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宋体" w:cs="Arial"/>
          <w:b/>
          <w:bCs/>
          <w:color w:val="000000"/>
          <w:sz w:val="84"/>
          <w:szCs w:val="84"/>
        </w:rPr>
      </w:pPr>
      <w:r/>
      <w:bookmarkStart w:id="0" w:name="_Toc28359003"/>
      <w:r/>
      <w:bookmarkEnd w:id="0"/>
      <w:r/>
      <w:bookmarkStart w:id="1" w:name="_Toc35393622"/>
      <w:r/>
      <w:bookmarkEnd w:id="1"/>
      <w:r/>
      <w:bookmarkStart w:id="2" w:name="_Toc35393791"/>
      <w:r/>
      <w:bookmarkEnd w:id="2"/>
      <w:r/>
      <w:bookmarkStart w:id="3" w:name="_Toc28359080"/>
      <w:r/>
      <w:bookmarkEnd w:id="3"/>
      <w:r/>
      <w:bookmarkStart w:id="4" w:name="_Toc38985264"/>
      <w:r/>
      <w:r/>
    </w:p>
    <w:p>
      <w:pPr>
        <w:jc w:val="center"/>
        <w:spacing w:before="120" w:after="120" w:line="360" w:lineRule="auto"/>
        <w:rPr>
          <w:rFonts w:ascii="Arial" w:hAnsi="Arial" w:eastAsia="宋体" w:cs="Arial"/>
          <w:b/>
          <w:bCs/>
          <w:color w:val="000000"/>
          <w:sz w:val="84"/>
          <w:szCs w:val="84"/>
        </w:rPr>
      </w:pPr>
      <w:r>
        <w:rPr>
          <w:rFonts w:ascii="Arial" w:hAnsi="Arial" w:eastAsia="宋体" w:cs="Arial"/>
          <w:b/>
          <w:bCs/>
          <w:color w:val="000000"/>
          <w:sz w:val="84"/>
          <w:szCs w:val="84"/>
        </w:rPr>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84"/>
          <w:szCs w:val="84"/>
        </w:rPr>
        <w:t xml:space="preserve">竞争性</w:t>
      </w:r>
      <w:r>
        <w:rPr>
          <w:rFonts w:hint="eastAsia" w:ascii="Arial" w:hAnsi="Arial" w:eastAsia="宋体" w:cs="Arial"/>
          <w:b/>
          <w:bCs/>
          <w:color w:val="000000"/>
          <w:sz w:val="84"/>
          <w:szCs w:val="84"/>
        </w:rPr>
        <w:t xml:space="preserve">磋商</w:t>
      </w:r>
      <w:r>
        <w:rPr>
          <w:rFonts w:ascii="Arial" w:hAnsi="Arial" w:eastAsia="宋体" w:cs="Arial"/>
          <w:b/>
          <w:bCs/>
          <w:color w:val="000000"/>
          <w:sz w:val="84"/>
          <w:szCs w:val="84"/>
        </w:rPr>
        <w:t xml:space="preserve">文件</w:t>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jc w:val="left"/>
        <w:widowControl/>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项目名称：</w:t>
      </w:r>
      <w:bookmarkStart w:id="5" w:name="OLE_LINK3"/>
      <w:r/>
      <w:bookmarkStart w:id="6" w:name="OLE_LINK4"/>
      <w:r>
        <w:rPr>
          <w:rFonts w:hint="eastAsia" w:ascii="Arial" w:hAnsi="Arial" w:eastAsia="宋体" w:cs="Arial"/>
          <w:b/>
          <w:bCs/>
          <w:color w:val="5b9bd5" w:themeColor="accent1"/>
          <w:sz w:val="32"/>
          <w:szCs w:val="32"/>
          <w14:textFill>
            <w14:solidFill>
              <w14:schemeClr w14:val="accent1"/>
            </w14:solidFill>
          </w14:textFill>
        </w:rPr>
        <w:t xml:space="preserve">泰州市医保基金智能监管平台项目</w:t>
      </w:r>
      <w:r>
        <w:rPr>
          <w:rFonts w:ascii="Arial" w:hAnsi="Arial" w:eastAsia="宋体" w:cs="Arial"/>
          <w:b/>
          <w:bCs/>
          <w:color w:val="5b9bd5" w:themeColor="accent1"/>
          <w:sz w:val="32"/>
          <w:szCs w:val="32"/>
          <w14:textFill>
            <w14:solidFill>
              <w14:schemeClr w14:val="accent1"/>
            </w14:solidFill>
          </w14:textFill>
        </w:rPr>
        <w:t xml:space="preserve"> </w:t>
      </w:r>
      <w:bookmarkEnd w:id="5"/>
      <w:r/>
      <w:bookmarkEnd w:id="6"/>
      <w:r/>
      <w:r/>
    </w:p>
    <w:p>
      <w:pPr>
        <w:ind w:firstLine="2249"/>
        <w:jc w:val="left"/>
        <w:spacing w:before="120" w:after="120" w:line="360" w:lineRule="auto"/>
        <w:rPr>
          <w:rFonts w:ascii="Arial" w:hAnsi="Arial" w:eastAsia="宋体" w:cs="Arial"/>
          <w:b/>
          <w:bCs/>
          <w:color w:val="000000"/>
          <w:sz w:val="32"/>
          <w:szCs w:val="32"/>
        </w:rPr>
      </w:pPr>
      <w:r>
        <w:rPr>
          <w:rFonts w:ascii="Arial" w:hAnsi="Arial" w:eastAsia="宋体" w:cs="Arial"/>
          <w:b/>
          <w:bCs/>
          <w:color w:val="000000"/>
          <w:sz w:val="32"/>
          <w:szCs w:val="32"/>
        </w:rPr>
      </w:r>
      <w:r/>
    </w:p>
    <w:p>
      <w:pPr>
        <w:ind w:firstLine="321"/>
        <w:jc w:val="left"/>
        <w:widowControl/>
        <w:rPr>
          <w:rFonts w:ascii="Arial" w:hAnsi="Arial" w:eastAsia="宋体" w:cs="Arial"/>
          <w:b/>
          <w:bCs/>
          <w:color w:val="000000"/>
          <w:sz w:val="32"/>
          <w:szCs w:val="32"/>
        </w:rPr>
      </w:pPr>
      <w:r>
        <w:rPr>
          <w:rFonts w:ascii="Arial" w:hAnsi="Arial" w:eastAsia="宋体" w:cs="Arial"/>
          <w:b/>
          <w:bCs/>
          <w:color w:val="000000"/>
          <w:sz w:val="32"/>
          <w:szCs w:val="32"/>
        </w:rPr>
        <w:t xml:space="preserve">项目编号：</w:t>
      </w:r>
      <w:r>
        <w:rPr>
          <w:rFonts w:ascii="Segoe UI" w:hAnsi="Segoe UI" w:eastAsia="Segoe UI" w:cs="Segoe UI"/>
          <w:i w:val="0"/>
          <w:iCs w:val="0"/>
          <w:caps w:val="0"/>
          <w:color w:val="1677ff"/>
          <w:spacing w:val="0"/>
          <w:sz w:val="21"/>
          <w:szCs w:val="21"/>
          <w:u w:val="none"/>
        </w:rPr>
        <w:t xml:space="preserve">JSZC-321200-JZCG-C2026-0039</w:t>
      </w:r>
      <w:r/>
    </w:p>
    <w:p>
      <w:pPr>
        <w:ind w:firstLine="2249"/>
        <w:jc w:val="left"/>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20" w:after="120" w:line="360" w:lineRule="auto"/>
        <w:rPr>
          <w:rFonts w:hint="eastAsia" w:ascii="宋体" w:hAnsi="宋体" w:eastAsia="宋体" w:cs="宋体"/>
          <w:sz w:val="24"/>
          <w:szCs w:val="24"/>
        </w:rPr>
      </w:pPr>
      <w:r>
        <w:rPr>
          <w:rFonts w:ascii="Arial" w:hAnsi="Arial" w:eastAsia="宋体" w:cs="Arial"/>
          <w:b/>
          <w:bCs/>
          <w:color w:val="000000"/>
          <w:sz w:val="32"/>
          <w:szCs w:val="32"/>
        </w:rPr>
        <w:t xml:space="preserve">泰州市政务服务中心</w:t>
      </w:r>
      <w:r/>
    </w:p>
    <w:p>
      <w:pPr>
        <w:jc w:val="center"/>
        <w:spacing w:before="120" w:after="120" w:line="360" w:lineRule="auto"/>
        <w:rPr>
          <w:rFonts w:hint="eastAsia" w:ascii="宋体" w:hAnsi="宋体" w:eastAsia="宋体" w:cs="宋体"/>
          <w:sz w:val="24"/>
          <w:szCs w:val="24"/>
        </w:rPr>
      </w:pPr>
      <w:r>
        <w:rPr>
          <w:rFonts w:hint="eastAsia" w:ascii="Arial" w:hAnsi="Arial" w:eastAsia="宋体" w:cs="Arial"/>
          <w:b/>
          <w:bCs/>
          <w:color w:val="000000"/>
          <w:sz w:val="32"/>
          <w:szCs w:val="32"/>
        </w:rPr>
        <w:t xml:space="preserve">2026年 9 月 29 日</w:t>
      </w:r>
      <w:r>
        <w:rPr>
          <w:rFonts w:ascii="宋体" w:hAnsi="宋体" w:eastAsia="宋体" w:cs="宋体"/>
          <w:sz w:val="24"/>
          <w:szCs w:val="24"/>
        </w:rPr>
        <w:t xml:space="preserve"> </w:t>
      </w:r>
      <w:r/>
    </w:p>
    <w:p>
      <w:pPr>
        <w:jc w:val="center"/>
        <w:spacing w:line="480" w:lineRule="auto"/>
        <w:rPr>
          <w:rFonts w:hint="eastAsia" w:ascii="宋体" w:hAnsi="宋体" w:eastAsia="宋体" w:cs="宋体"/>
          <w:sz w:val="24"/>
          <w:szCs w:val="24"/>
        </w:rPr>
      </w:pPr>
      <w:r>
        <w:rPr>
          <w:rFonts w:ascii="Times New Roman" w:hAnsi="Times New Roman" w:eastAsia="宋体" w:cs="Times New Roman"/>
          <w:color w:val="000000"/>
          <w:szCs w:val="21"/>
        </w:rPr>
        <w:br w:type="page" w:clear="all"/>
      </w:r>
      <w:r>
        <w:rPr>
          <w:rFonts w:ascii="Times New Roman" w:hAnsi="Times New Roman" w:eastAsia="宋体" w:cs="Times New Roman"/>
          <w:color w:val="000000"/>
          <w:szCs w:val="21"/>
        </w:rPr>
        <w:t xml:space="preserve"> </w:t>
      </w:r>
      <w:bookmarkStart w:id="7" w:name="_Toc513029200"/>
      <w:r/>
      <w:bookmarkEnd w:id="7"/>
      <w:r/>
      <w:bookmarkStart w:id="8" w:name="_Toc479757206"/>
      <w:r/>
      <w:bookmarkEnd w:id="8"/>
      <w:r/>
      <w:bookmarkStart w:id="9" w:name="_Toc523127445"/>
      <w:r/>
      <w:bookmarkEnd w:id="9"/>
      <w:r/>
      <w:bookmarkStart w:id="10" w:name="_Toc120614210"/>
      <w:r/>
      <w:bookmarkEnd w:id="10"/>
      <w:r/>
      <w:bookmarkStart w:id="11" w:name="_Toc16938516"/>
      <w:r/>
      <w:bookmarkEnd w:id="11"/>
      <w:r/>
      <w:bookmarkStart w:id="12" w:name="_Toc20823272"/>
      <w:r>
        <w:rPr>
          <w:rFonts w:hint="eastAsia" w:ascii="黑体" w:hAnsi="黑体" w:eastAsia="黑体" w:cs="宋体"/>
          <w:b/>
          <w:bCs/>
          <w:color w:val="000000"/>
          <w:sz w:val="44"/>
          <w:szCs w:val="44"/>
        </w:rPr>
        <w:t xml:space="preserve">总</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目</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录</w:t>
      </w:r>
      <w:bookmarkEnd w:id="12"/>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磋商邀请……………………………………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供应商须知…………………………………</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合同文本……………………………………</w:t>
      </w:r>
      <w:r/>
    </w:p>
    <w:p>
      <w:pPr>
        <w:numPr>
          <w:ilvl w:val="0"/>
          <w:numId w:val="1"/>
        </w:numPr>
        <w:ind w:left="2160" w:hanging="1440"/>
        <w:spacing w:line="480" w:lineRule="auto"/>
        <w:tabs>
          <w:tab w:val="clear" w:pos="720" w:leader="none"/>
          <w:tab w:val="left" w:pos="1440" w:leader="none"/>
        </w:tabs>
        <w:rPr>
          <w:rFonts w:hint="eastAsia" w:ascii="黑体" w:hAnsi="黑体" w:eastAsia="黑体" w:cs="宋体"/>
          <w:color w:val="000000"/>
          <w:sz w:val="36"/>
          <w:szCs w:val="36"/>
        </w:rPr>
      </w:pPr>
      <w:r>
        <w:rPr>
          <w:rFonts w:hint="eastAsia" w:ascii="黑体" w:hAnsi="黑体" w:eastAsia="黑体" w:cs="宋体"/>
          <w:color w:val="000000"/>
          <w:sz w:val="36"/>
          <w:szCs w:val="36"/>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评审方法与评审标准………………………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sz w:val="24"/>
          <w:szCs w:val="24"/>
        </w:rPr>
      </w:pPr>
      <w:r>
        <w:rPr>
          <w:rFonts w:hint="eastAsia" w:ascii="黑体" w:hAnsi="黑体" w:eastAsia="黑体" w:cs="宋体"/>
          <w:color w:val="000000"/>
          <w:sz w:val="36"/>
          <w:szCs w:val="36"/>
        </w:rPr>
        <w:t xml:space="preserve">响应文件格式………………………………</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color w:val="000000"/>
          <w:sz w:val="44"/>
          <w:szCs w:val="44"/>
        </w:rPr>
        <w:t xml:space="preserve">第一章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磋商邀请</w:t>
      </w:r>
      <w:r/>
    </w:p>
    <w:p>
      <w:pPr>
        <w:widowControl/>
        <w:rPr>
          <w:rFonts w:ascii="Segoe UI" w:hAnsi="Segoe UI" w:eastAsia="宋体" w:cs="Segoe UI"/>
          <w:color w:val="auto"/>
          <w:szCs w:val="21"/>
        </w:rPr>
      </w:pPr>
      <w:r>
        <w:rPr>
          <w:rFonts w:hint="eastAsia" w:ascii="宋体" w:hAnsi="宋体" w:eastAsia="宋体" w:cs="宋体"/>
          <w:color w:val="000000"/>
          <w:sz w:val="24"/>
          <w:szCs w:val="24"/>
        </w:rPr>
        <w:t xml:space="preserve">受[</w:t>
      </w:r>
      <w:r>
        <w:rPr>
          <w:rFonts w:hint="eastAsia" w:ascii="宋体" w:hAnsi="宋体" w:eastAsia="宋体" w:cs="宋体"/>
          <w:color w:val="auto"/>
          <w:sz w:val="24"/>
          <w:szCs w:val="24"/>
        </w:rPr>
        <w:t xml:space="preserve">泰州市医疗保障局]的委托，泰州市政务服务中心就[泰州市医保基金智能监管平台项目]([ </w:t>
      </w:r>
      <w:r>
        <w:rPr>
          <w:rFonts w:ascii="Segoe UI" w:hAnsi="Segoe UI" w:eastAsia="Segoe UI" w:cs="Segoe UI"/>
          <w:i w:val="0"/>
          <w:iCs w:val="0"/>
          <w:caps w:val="0"/>
          <w:color w:val="1677ff"/>
          <w:spacing w:val="0"/>
          <w:sz w:val="21"/>
          <w:szCs w:val="21"/>
          <w:u w:val="none"/>
        </w:rPr>
        <w:t xml:space="preserve">JSZC-321200-JZCG-C2026-0039</w:t>
      </w:r>
      <w:r>
        <w:rPr>
          <w:rFonts w:hint="eastAsia" w:ascii="宋体" w:hAnsi="宋体" w:eastAsia="宋体" w:cs="宋体"/>
          <w:color w:val="auto"/>
          <w:sz w:val="24"/>
          <w:szCs w:val="24"/>
        </w:rPr>
        <w:t xml:space="preserve"> ])项目进行竞争性磋商采购，欢迎符合条件的供应商参加磋商。</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rPr>
        <w:t xml:space="preserve">项目概况</w:t>
      </w:r>
      <w:r/>
    </w:p>
    <w:p>
      <w:pPr>
        <w:ind w:firstLine="480"/>
        <w:rPr>
          <w:rFonts w:hint="eastAsia" w:ascii="宋体" w:hAnsi="宋体" w:eastAsia="宋体" w:cs="宋体"/>
          <w:color w:val="auto"/>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u w:val="single"/>
        </w:rPr>
        <w:t xml:space="preserve">泰州市医保基金智能监管平台项目</w:t>
      </w:r>
      <w:r>
        <w:rPr>
          <w:rFonts w:hint="eastAsia" w:ascii="宋体" w:hAnsi="宋体" w:eastAsia="宋体" w:cs="宋体"/>
          <w:color w:val="auto"/>
          <w:sz w:val="24"/>
          <w:szCs w:val="24"/>
        </w:rPr>
        <w:t xml:space="preserve">竞争性磋商项目的潜在供应商可在</w:t>
      </w:r>
      <w:r>
        <w:rPr>
          <w:rFonts w:hint="eastAsia" w:ascii="宋体" w:hAnsi="宋体" w:eastAsia="宋体" w:cs="宋体"/>
          <w:color w:val="auto"/>
          <w:sz w:val="24"/>
          <w:szCs w:val="24"/>
          <w:u w:val="single"/>
        </w:rPr>
        <w:t xml:space="preserve">“江苏政府采购网”自行免费下载</w:t>
      </w:r>
      <w:r>
        <w:rPr>
          <w:rFonts w:hint="eastAsia" w:ascii="宋体" w:hAnsi="宋体" w:eastAsia="宋体" w:cs="宋体"/>
          <w:color w:val="auto"/>
          <w:sz w:val="24"/>
          <w:szCs w:val="24"/>
        </w:rPr>
        <w:t xml:space="preserve">磋商文件，并于</w:t>
      </w:r>
      <w:r>
        <w:rPr>
          <w:rFonts w:hint="eastAsia" w:ascii="宋体" w:hAnsi="宋体" w:eastAsia="宋体" w:cs="宋体"/>
          <w:color w:val="auto"/>
          <w:sz w:val="24"/>
          <w:szCs w:val="24"/>
          <w:u w:val="single"/>
        </w:rPr>
        <w:t xml:space="preserve">2026 年</w:t>
      </w:r>
      <w:r>
        <w:rPr>
          <w:rFonts w:hint="eastAsia" w:ascii="宋体" w:hAnsi="宋体" w:eastAsia="宋体" w:cs="宋体"/>
          <w:color w:val="auto"/>
          <w:sz w:val="24"/>
          <w:szCs w:val="24"/>
          <w:u w:val="single"/>
          <w:lang w:val="en-US" w:eastAsia="zh-CN"/>
        </w:rPr>
        <w:t xml:space="preserve">10</w:t>
      </w:r>
      <w:r>
        <w:rPr>
          <w:rFonts w:hint="eastAsia" w:ascii="宋体" w:hAnsi="宋体" w:eastAsia="宋体" w:cs="宋体"/>
          <w:color w:val="auto"/>
          <w:sz w:val="24"/>
          <w:szCs w:val="24"/>
          <w:u w:val="single"/>
        </w:rPr>
        <w:t xml:space="preserve"> 月</w:t>
      </w:r>
      <w:r>
        <w:rPr>
          <w:rFonts w:hint="eastAsia" w:ascii="宋体" w:hAnsi="宋体" w:eastAsia="宋体" w:cs="宋体"/>
          <w:color w:val="auto"/>
          <w:sz w:val="24"/>
          <w:szCs w:val="24"/>
          <w:u w:val="single"/>
          <w:lang w:val="en-US" w:eastAsia="zh-CN"/>
        </w:rPr>
        <w:t xml:space="preserve">13</w:t>
      </w:r>
      <w:r>
        <w:rPr>
          <w:rFonts w:hint="eastAsia" w:ascii="宋体" w:hAnsi="宋体" w:eastAsia="宋体" w:cs="宋体"/>
          <w:color w:val="auto"/>
          <w:sz w:val="24"/>
          <w:szCs w:val="24"/>
          <w:u w:val="single"/>
        </w:rPr>
        <w:t xml:space="preserve">  日 </w:t>
      </w:r>
      <w:r>
        <w:rPr>
          <w:rFonts w:hint="eastAsia" w:ascii="宋体" w:hAnsi="宋体" w:eastAsia="宋体" w:cs="宋体"/>
          <w:color w:val="auto"/>
          <w:sz w:val="24"/>
          <w:szCs w:val="24"/>
          <w:u w:val="single"/>
          <w:lang w:val="en-US" w:eastAsia="zh-CN"/>
        </w:rPr>
        <w:t xml:space="preserve">9</w:t>
      </w:r>
      <w:r>
        <w:rPr>
          <w:rFonts w:hint="eastAsia" w:ascii="宋体" w:hAnsi="宋体" w:eastAsia="宋体" w:cs="宋体"/>
          <w:color w:val="auto"/>
          <w:sz w:val="24"/>
          <w:szCs w:val="24"/>
          <w:u w:val="single"/>
        </w:rPr>
        <w:t xml:space="preserve"> 点 </w:t>
      </w:r>
      <w:r>
        <w:rPr>
          <w:rFonts w:hint="eastAsia" w:ascii="宋体" w:hAnsi="宋体" w:eastAsia="宋体" w:cs="宋体"/>
          <w:color w:val="auto"/>
          <w:sz w:val="24"/>
          <w:szCs w:val="24"/>
          <w:u w:val="single"/>
          <w:lang w:val="en-US" w:eastAsia="zh-CN"/>
        </w:rPr>
        <w:t xml:space="preserve">00</w:t>
      </w:r>
      <w:r>
        <w:rPr>
          <w:rFonts w:hint="eastAsia" w:ascii="宋体" w:hAnsi="宋体" w:eastAsia="宋体" w:cs="宋体"/>
          <w:color w:val="auto"/>
          <w:sz w:val="24"/>
          <w:szCs w:val="24"/>
          <w:u w:val="single"/>
        </w:rPr>
        <w:t xml:space="preserve"> 分（</w:t>
      </w:r>
      <w:r>
        <w:rPr>
          <w:rFonts w:hint="eastAsia" w:ascii="宋体" w:hAnsi="宋体" w:eastAsia="宋体" w:cs="宋体"/>
          <w:color w:val="auto"/>
          <w:sz w:val="24"/>
          <w:szCs w:val="24"/>
        </w:rPr>
        <w:t xml:space="preserve">北京时间）前递交响应文件。</w:t>
      </w:r>
      <w:r/>
    </w:p>
    <w:p>
      <w:pPr>
        <w:ind w:firstLine="498"/>
        <w:keepLines/>
        <w:keepNext/>
        <w:spacing w:before="145" w:after="145" w:line="360" w:lineRule="auto"/>
        <w:rPr>
          <w:rFonts w:hint="eastAsia" w:ascii="宋体" w:hAnsi="宋体" w:eastAsia="宋体" w:cs="宋体"/>
          <w:sz w:val="24"/>
          <w:szCs w:val="24"/>
        </w:rPr>
      </w:pPr>
      <w:r/>
      <w:bookmarkStart w:id="13" w:name="_Toc28359002"/>
      <w:r/>
      <w:bookmarkEnd w:id="13"/>
      <w:r/>
      <w:bookmarkStart w:id="14" w:name="_Toc38985263"/>
      <w:r/>
      <w:bookmarkEnd w:id="14"/>
      <w:r/>
      <w:bookmarkStart w:id="15" w:name="_Toc28359079"/>
      <w:r/>
      <w:bookmarkEnd w:id="15"/>
      <w:r/>
      <w:bookmarkStart w:id="16" w:name="_Toc35393790"/>
      <w:r/>
      <w:bookmarkEnd w:id="16"/>
      <w:r/>
      <w:bookmarkStart w:id="17" w:name="_Toc35393621"/>
      <w:r/>
      <w:bookmarkEnd w:id="17"/>
      <w:r/>
      <w:bookmarkStart w:id="18" w:name="_Hlk24379207"/>
      <w:r>
        <w:rPr>
          <w:rFonts w:ascii="Times New Roman" w:hAnsi="Times New Roman" w:eastAsia="宋体" w:cs="Times New Roman"/>
          <w:b/>
          <w:bCs/>
          <w:sz w:val="32"/>
          <w:szCs w:val="32"/>
        </w:rPr>
        <w:t xml:space="preserve">一、项目基本情况</w:t>
      </w:r>
      <w:bookmarkEnd w:id="18"/>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1.项目编号：</w:t>
      </w:r>
      <w:r>
        <w:rPr>
          <w:rFonts w:ascii="Segoe UI" w:hAnsi="Segoe UI" w:eastAsia="Segoe UI" w:cs="Segoe UI"/>
          <w:i w:val="0"/>
          <w:iCs w:val="0"/>
          <w:caps w:val="0"/>
          <w:color w:val="1677ff"/>
          <w:spacing w:val="0"/>
          <w:sz w:val="21"/>
          <w:szCs w:val="21"/>
          <w:u w:val="none"/>
        </w:rPr>
        <w:t xml:space="preserve">JSZC-321200-JZCG-C2026-0039</w:t>
      </w:r>
      <w:r/>
    </w:p>
    <w:p>
      <w:pPr>
        <w:ind w:firstLine="480"/>
        <w:rPr>
          <w:rFonts w:hint="eastAsia" w:ascii="宋体" w:hAnsi="宋体" w:eastAsia="宋体" w:cs="宋体"/>
          <w:color w:val="auto"/>
          <w:sz w:val="24"/>
          <w:szCs w:val="24"/>
        </w:rPr>
      </w:pPr>
      <w:r>
        <w:rPr>
          <w:rFonts w:hint="eastAsia" w:ascii="宋体" w:hAnsi="宋体" w:eastAsia="宋体" w:cs="宋体"/>
          <w:sz w:val="24"/>
          <w:szCs w:val="24"/>
        </w:rPr>
        <w:t xml:space="preserve">2.项目名称：</w:t>
      </w:r>
      <w:r>
        <w:rPr>
          <w:rFonts w:hint="eastAsia" w:ascii="宋体" w:hAnsi="宋体" w:eastAsia="宋体" w:cs="宋体"/>
          <w:color w:val="auto"/>
          <w:sz w:val="24"/>
          <w:szCs w:val="24"/>
        </w:rPr>
        <w:t xml:space="preserve">泰州市医保基金智能监管平台项目</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3.预算金额：99万元</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4.采购需求（简介）：具体详细内容见本磋商文件第四章采购需求</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rPr>
        <w:t xml:space="preserve">5.合同履行期限：自签订合同起12个月内完成项目建设；项目验收合格之日起提供1年免费运维保障服务。</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二、申请人的资格要求：</w:t>
      </w:r>
      <w:bookmarkEnd w:id="4"/>
      <w:r/>
      <w:r/>
    </w:p>
    <w:p>
      <w:pPr>
        <w:ind w:firstLine="480"/>
        <w:rPr>
          <w:rFonts w:hint="eastAsia" w:ascii="宋体" w:hAnsi="宋体" w:eastAsia="宋体" w:cs="宋体"/>
          <w:sz w:val="24"/>
          <w:szCs w:val="24"/>
        </w:rPr>
      </w:pPr>
      <w:r/>
      <w:bookmarkStart w:id="19" w:name="_Toc28359081"/>
      <w:r/>
      <w:bookmarkEnd w:id="19"/>
      <w:r/>
      <w:bookmarkStart w:id="20" w:name="_Toc28359004"/>
      <w:r/>
      <w:bookmarkEnd w:id="20"/>
      <w:r/>
      <w:bookmarkStart w:id="21" w:name="_Toc35393623"/>
      <w:r/>
      <w:bookmarkEnd w:id="21"/>
      <w:r/>
      <w:bookmarkStart w:id="22" w:name="_Toc35393792"/>
      <w:r/>
      <w:bookmarkEnd w:id="22"/>
      <w:r/>
      <w:bookmarkStart w:id="23" w:name="_Toc38985265"/>
      <w:r>
        <w:rPr>
          <w:rFonts w:hint="eastAsia" w:ascii="宋体" w:hAnsi="宋体" w:eastAsia="宋体" w:cs="宋体"/>
          <w:color w:val="000000"/>
          <w:sz w:val="24"/>
          <w:szCs w:val="24"/>
        </w:rPr>
        <w:t xml:space="preserve">（一）资格要求</w:t>
      </w:r>
      <w:bookmarkEnd w:id="23"/>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1.满足《中华人民共和国政府采购法》第二十二条规定，并提供下列材料：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1.2 上一年度的财务状况报告（成立不满一年无需提供）；</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1.4具备履行合同所必需的设备和专业技术能力的书面声明；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3.落实政府采购政策需满足的资格要求：</w:t>
      </w:r>
      <w:r>
        <w:rPr>
          <w:rFonts w:hint="eastAsia" w:ascii="宋体" w:hAnsi="宋体" w:eastAsia="宋体" w:cs="宋体"/>
          <w:color w:val="000000"/>
          <w:sz w:val="24"/>
          <w:szCs w:val="24"/>
        </w:rPr>
        <w:t xml:space="preserve">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w:t>
      </w:r>
      <w:r>
        <w:rPr>
          <w:rFonts w:hint="eastAsia" w:ascii="宋体" w:hAnsi="宋体" w:eastAsia="宋体" w:cs="宋体"/>
          <w:sz w:val="24"/>
          <w:szCs w:val="24"/>
          <w:u w:val="single"/>
        </w:rPr>
        <w:t xml:space="preserve"> 不接受 </w:t>
      </w:r>
      <w:r>
        <w:rPr>
          <w:rFonts w:hint="eastAsia" w:ascii="宋体" w:hAnsi="宋体" w:eastAsia="宋体" w:cs="宋体"/>
          <w:sz w:val="24"/>
          <w:szCs w:val="24"/>
        </w:rPr>
        <w:t xml:space="preserve">联合体参与磋商（接受/不接受）</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（二）本项目的特定资格要求：</w:t>
      </w:r>
      <w:r>
        <w:rPr>
          <w:rFonts w:hint="eastAsia" w:ascii="宋体" w:hAnsi="宋体" w:eastAsia="宋体" w:cs="宋体"/>
          <w:color w:val="000000"/>
          <w:sz w:val="24"/>
          <w:szCs w:val="24"/>
          <w:lang w:val="en-US" w:eastAsia="zh-CN"/>
        </w:rPr>
        <w:t xml:space="preserve">无</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三、获取磋商文件</w:t>
      </w:r>
      <w:r/>
    </w:p>
    <w:p>
      <w:pPr>
        <w:ind w:firstLine="540"/>
        <w:spacing w:line="360" w:lineRule="auto"/>
        <w:rPr>
          <w:rFonts w:hint="eastAsia" w:ascii="宋体" w:hAnsi="宋体" w:eastAsia="宋体" w:cs="宋体"/>
          <w:sz w:val="24"/>
          <w:szCs w:val="24"/>
        </w:rPr>
      </w:pPr>
      <w:r/>
      <w:bookmarkStart w:id="25" w:name="_Toc35393793"/>
      <w:r/>
      <w:bookmarkEnd w:id="25"/>
      <w:r/>
      <w:bookmarkStart w:id="26" w:name="_Toc35393624"/>
      <w:r/>
      <w:bookmarkEnd w:id="26"/>
      <w:r/>
      <w:bookmarkStart w:id="27" w:name="_Toc28359082"/>
      <w:r/>
      <w:bookmarkEnd w:id="27"/>
      <w:r/>
      <w:bookmarkStart w:id="28" w:name="_Toc28359005"/>
      <w:r/>
      <w:bookmarkEnd w:id="28"/>
      <w:r/>
      <w:bookmarkStart w:id="29" w:name="_Toc38985266"/>
      <w:r>
        <w:rPr>
          <w:rFonts w:hint="eastAsia" w:ascii="宋体" w:hAnsi="宋体" w:eastAsia="宋体" w:cs="宋体"/>
          <w:color w:val="000000"/>
          <w:sz w:val="24"/>
          <w:szCs w:val="24"/>
        </w:rPr>
        <w:t xml:space="preserve">1.时间：自磋商文件公告发布之日起五个工作日。</w:t>
      </w:r>
      <w:bookmarkEnd w:id="29"/>
      <w:r/>
      <w:r/>
    </w:p>
    <w:p>
      <w:pPr>
        <w:ind w:firstLine="54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t xml:space="preserve">方式：本次采购采用“苏采云”政府采购一体化平台进行政府采购活动。</w:t>
      </w:r>
      <w:r/>
    </w:p>
    <w:p>
      <w:pPr>
        <w:pStyle w:val="821"/>
        <w:ind w:firstLine="498"/>
        <w:spacing w:before="145" w:after="145"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磋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firstLine="540"/>
        <w:spacing w:line="360" w:lineRule="auto"/>
        <w:rPr>
          <w:rFonts w:hint="eastAsia" w:ascii="宋体" w:hAnsi="宋体" w:eastAsia="宋体" w:cs="宋体"/>
          <w:sz w:val="24"/>
          <w:szCs w:val="24"/>
        </w:rPr>
      </w:pPr>
      <w:r>
        <w:rPr>
          <w:rFonts w:ascii="Times New Roman" w:hAnsi="Times New Roman" w:eastAsia="宋体" w:cs="Times New Roman"/>
          <w:b/>
          <w:bCs/>
          <w:sz w:val="32"/>
          <w:szCs w:val="32"/>
        </w:rPr>
        <w:t xml:space="preserve">四、提交响应文件截止时间</w:t>
      </w:r>
      <w:r/>
    </w:p>
    <w:p>
      <w:pPr>
        <w:ind w:firstLine="480"/>
        <w:rPr>
          <w:rFonts w:hint="eastAsia" w:ascii="宋体" w:hAnsi="宋体" w:eastAsia="宋体" w:cs="宋体"/>
          <w:sz w:val="24"/>
          <w:szCs w:val="24"/>
        </w:rPr>
      </w:pPr>
      <w:r>
        <w:rPr>
          <w:rFonts w:hint="eastAsia" w:ascii="宋体" w:hAnsi="宋体" w:eastAsia="宋体" w:cs="宋体"/>
          <w:sz w:val="24"/>
          <w:szCs w:val="24"/>
          <w:u w:val="single"/>
        </w:rPr>
        <w:t xml:space="preserve">1. 2026 年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月 </w:t>
      </w:r>
      <w:r>
        <w:rPr>
          <w:rFonts w:hint="eastAsia" w:ascii="宋体" w:hAnsi="宋体" w:eastAsia="宋体" w:cs="宋体"/>
          <w:sz w:val="24"/>
          <w:szCs w:val="24"/>
          <w:u w:val="single"/>
          <w:lang w:val="en-US" w:eastAsia="zh-CN"/>
        </w:rPr>
        <w:t xml:space="preserve">13</w:t>
      </w:r>
      <w:r>
        <w:rPr>
          <w:rFonts w:hint="eastAsia" w:ascii="宋体" w:hAnsi="宋体" w:eastAsia="宋体" w:cs="宋体"/>
          <w:sz w:val="24"/>
          <w:szCs w:val="24"/>
          <w:u w:val="single"/>
        </w:rPr>
        <w:t xml:space="preserve">  日 </w:t>
      </w:r>
      <w:r>
        <w:rPr>
          <w:rFonts w:hint="eastAsia" w:ascii="宋体" w:hAnsi="宋体" w:eastAsia="宋体" w:cs="宋体"/>
          <w:sz w:val="24"/>
          <w:szCs w:val="24"/>
          <w:u w:val="single"/>
          <w:lang w:val="en-US" w:eastAsia="zh-CN"/>
        </w:rPr>
        <w:t xml:space="preserve">9</w:t>
      </w:r>
      <w:r>
        <w:rPr>
          <w:rFonts w:hint="eastAsia" w:ascii="宋体" w:hAnsi="宋体" w:eastAsia="宋体" w:cs="宋体"/>
          <w:sz w:val="24"/>
          <w:szCs w:val="24"/>
          <w:u w:val="single"/>
        </w:rPr>
        <w:t xml:space="preserve"> 点 </w:t>
      </w:r>
      <w:r>
        <w:rPr>
          <w:rFonts w:hint="eastAsia" w:ascii="宋体" w:hAnsi="宋体" w:eastAsia="宋体" w:cs="宋体"/>
          <w:sz w:val="24"/>
          <w:szCs w:val="24"/>
          <w:u w:val="single"/>
          <w:lang w:val="en-US" w:eastAsia="zh-CN"/>
        </w:rPr>
        <w:t xml:space="preserve">00</w:t>
      </w:r>
      <w:bookmarkStart w:id="205" w:name="_GoBack"/>
      <w:r/>
      <w:bookmarkEnd w:id="205"/>
      <w:r>
        <w:rPr>
          <w:rFonts w:hint="eastAsia" w:ascii="宋体" w:hAnsi="宋体" w:eastAsia="宋体" w:cs="宋体"/>
          <w:sz w:val="24"/>
          <w:szCs w:val="24"/>
          <w:u w:val="single"/>
        </w:rPr>
        <w:t xml:space="preserve">  分</w:t>
      </w:r>
      <w:r>
        <w:rPr>
          <w:rFonts w:hint="eastAsia" w:ascii="宋体" w:hAnsi="宋体" w:eastAsia="宋体" w:cs="宋体"/>
          <w:sz w:val="24"/>
          <w:szCs w:val="24"/>
        </w:rPr>
        <w:t xml:space="preserve">（北京时间）。</w:t>
      </w:r>
      <w:r/>
    </w:p>
    <w:p>
      <w:pPr>
        <w:ind w:firstLine="498"/>
        <w:keepLines/>
        <w:keepNext/>
        <w:spacing w:before="145" w:after="145" w:line="360" w:lineRule="auto"/>
        <w:rPr>
          <w:rFonts w:hint="eastAsia" w:ascii="宋体" w:hAnsi="宋体" w:eastAsia="宋体" w:cs="宋体"/>
          <w:sz w:val="24"/>
          <w:szCs w:val="24"/>
        </w:rPr>
      </w:pPr>
      <w:r/>
      <w:bookmarkStart w:id="30" w:name="_Toc28359007"/>
      <w:r/>
      <w:bookmarkEnd w:id="30"/>
      <w:r/>
      <w:bookmarkStart w:id="31" w:name="_Toc28359084"/>
      <w:r/>
      <w:bookmarkEnd w:id="31"/>
      <w:r/>
      <w:bookmarkStart w:id="32" w:name="_Toc35393794"/>
      <w:r/>
      <w:bookmarkEnd w:id="32"/>
      <w:r/>
      <w:bookmarkStart w:id="33" w:name="_Toc35393625"/>
      <w:r/>
      <w:bookmarkEnd w:id="33"/>
      <w:r/>
      <w:bookmarkStart w:id="34" w:name="_Toc38985267"/>
      <w:r>
        <w:rPr>
          <w:rFonts w:ascii="Times New Roman" w:hAnsi="Times New Roman" w:eastAsia="宋体" w:cs="Times New Roman"/>
          <w:b/>
          <w:bCs/>
          <w:color w:val="000000"/>
          <w:sz w:val="32"/>
          <w:szCs w:val="32"/>
        </w:rPr>
        <w:t xml:space="preserve">五、公告期限</w:t>
      </w:r>
      <w:bookmarkEnd w:id="34"/>
      <w:r/>
      <w:r/>
    </w:p>
    <w:p>
      <w:pPr>
        <w:ind w:firstLine="480"/>
        <w:rPr>
          <w:rFonts w:hint="eastAsia" w:ascii="宋体" w:hAnsi="宋体" w:eastAsia="宋体" w:cs="宋体"/>
          <w:sz w:val="24"/>
          <w:szCs w:val="24"/>
        </w:rPr>
      </w:pPr>
      <w:r/>
      <w:bookmarkStart w:id="35" w:name="_Toc35393626"/>
      <w:r/>
      <w:bookmarkEnd w:id="35"/>
      <w:r/>
      <w:bookmarkStart w:id="36" w:name="_Toc35393795"/>
      <w:r/>
      <w:bookmarkEnd w:id="36"/>
      <w:r/>
      <w:bookmarkStart w:id="37" w:name="_Toc38985268"/>
      <w:r>
        <w:rPr>
          <w:rFonts w:hint="eastAsia" w:ascii="宋体" w:hAnsi="宋体" w:eastAsia="宋体" w:cs="宋体"/>
          <w:color w:val="000000"/>
          <w:sz w:val="24"/>
          <w:szCs w:val="24"/>
        </w:rPr>
        <w:t xml:space="preserve">磋商公告及磋商文件公告期限为自本公告发布之日起3个工作日。</w:t>
      </w:r>
      <w:bookmarkEnd w:id="37"/>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六、其他补充事宜</w:t>
      </w:r>
      <w:r/>
    </w:p>
    <w:p>
      <w:pPr>
        <w:ind w:firstLine="498"/>
        <w:keepLines/>
        <w:keepNext/>
        <w:spacing w:before="145" w:after="145" w:line="360" w:lineRule="auto"/>
        <w:rPr>
          <w:rFonts w:hint="eastAsia" w:ascii="宋体" w:hAnsi="宋体" w:eastAsia="宋体" w:cs="宋体"/>
          <w:color w:val="000000"/>
          <w:sz w:val="24"/>
          <w:szCs w:val="24"/>
        </w:rPr>
      </w:pPr>
      <w:r/>
      <w:bookmarkStart w:id="38" w:name="_Toc28359085"/>
      <w:r/>
      <w:bookmarkEnd w:id="38"/>
      <w:r/>
      <w:bookmarkStart w:id="39" w:name="_Toc35393796"/>
      <w:r/>
      <w:bookmarkEnd w:id="39"/>
      <w:r/>
      <w:bookmarkStart w:id="40" w:name="_Toc28359008"/>
      <w:r/>
      <w:bookmarkEnd w:id="40"/>
      <w:r/>
      <w:bookmarkStart w:id="41" w:name="_Toc35393627"/>
      <w:r/>
      <w:bookmarkEnd w:id="41"/>
      <w:r/>
      <w:bookmarkStart w:id="42" w:name="_Toc38985269"/>
      <w:r>
        <w:rPr>
          <w:rFonts w:hint="eastAsia" w:ascii="宋体" w:hAnsi="宋体" w:eastAsia="宋体" w:cs="宋体"/>
          <w:color w:val="000000"/>
          <w:sz w:val="24"/>
          <w:szCs w:val="24"/>
        </w:rPr>
        <w:t xml:space="preserve">供应商应在磋商文件获取截止日期前，在苏采云平台进行项目参与并下载电子响应文件模板。</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七、本次磋商联系方式</w:t>
      </w:r>
      <w:bookmarkEnd w:id="42"/>
      <w:r/>
      <w:r/>
    </w:p>
    <w:p>
      <w:pPr>
        <w:jc w:val="left"/>
        <w:widowControl/>
        <w:rPr>
          <w:rFonts w:hint="eastAsia" w:ascii="宋体" w:hAnsi="宋体" w:eastAsia="宋体" w:cs="宋体"/>
          <w:sz w:val="24"/>
          <w:szCs w:val="24"/>
        </w:rPr>
      </w:pPr>
      <w:r>
        <w:rPr>
          <w:rFonts w:ascii="Calibri" w:hAnsi="Calibri" w:eastAsia="仿宋" w:cs="Calibri"/>
          <w:color w:val="000000"/>
          <w:sz w:val="28"/>
          <w:szCs w:val="28"/>
        </w:rPr>
        <w:t xml:space="preserve">  </w:t>
      </w:r>
      <w:r>
        <w:rPr>
          <w:rFonts w:hint="eastAsia" w:ascii="仿宋" w:hAnsi="仿宋" w:eastAsia="仿宋" w:cs="宋体"/>
          <w:color w:val="000000"/>
          <w:sz w:val="28"/>
          <w:szCs w:val="28"/>
        </w:rPr>
        <w:t xml:space="preserve"> </w:t>
      </w:r>
      <w:r>
        <w:rPr>
          <w:rFonts w:hint="eastAsia" w:ascii="宋体" w:hAnsi="宋体" w:eastAsia="宋体" w:cs="宋体"/>
          <w:color w:val="000000"/>
          <w:sz w:val="24"/>
          <w:szCs w:val="24"/>
        </w:rPr>
        <w:t xml:space="preserve">1.采购人信息</w:t>
      </w:r>
      <w:r/>
    </w:p>
    <w:p>
      <w:pPr>
        <w:ind w:left="1079" w:hanging="30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000000"/>
          <w:sz w:val="24"/>
          <w:szCs w:val="24"/>
        </w:rPr>
        <w:t xml:space="preserve">名 称：</w:t>
      </w:r>
      <w:r>
        <w:rPr>
          <w:rFonts w:hint="eastAsia" w:ascii="宋体" w:hAnsi="宋体" w:eastAsia="宋体" w:cs="宋体"/>
          <w:color w:val="auto"/>
          <w:sz w:val="24"/>
          <w:szCs w:val="24"/>
          <w:u w:val="single"/>
        </w:rPr>
        <w:t xml:space="preserve">泰州市医疗保障局</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江苏省泰州市洪泽湖路66号</w:t>
      </w:r>
      <w:r/>
    </w:p>
    <w:p>
      <w:pPr>
        <w:ind w:left="1079" w:hanging="30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曹旭伟    </w:t>
      </w:r>
      <w:r>
        <w:rPr>
          <w:rFonts w:hint="eastAsia" w:ascii="宋体" w:hAnsi="宋体" w:eastAsia="宋体" w:cs="宋体"/>
          <w:color w:val="auto"/>
          <w:sz w:val="24"/>
          <w:szCs w:val="24"/>
        </w:rPr>
        <w:t xml:space="preserve">     </w:t>
      </w:r>
      <w:r/>
    </w:p>
    <w:p>
      <w:pPr>
        <w:ind w:left="1079" w:hanging="300"/>
        <w:jc w:val="left"/>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rPr>
        <w:t xml:space="preserve">联系方式：</w:t>
      </w:r>
      <w:r>
        <w:rPr>
          <w:rFonts w:hint="eastAsia" w:ascii="宋体" w:hAnsi="宋体" w:eastAsia="宋体" w:cs="宋体"/>
          <w:color w:val="auto"/>
          <w:sz w:val="24"/>
          <w:szCs w:val="24"/>
          <w:u w:val="single"/>
        </w:rPr>
        <w:t xml:space="preserve">0523-89892058</w:t>
      </w:r>
      <w:r>
        <w:rPr>
          <w:rFonts w:hint="eastAsia" w:ascii="宋体" w:hAnsi="宋体" w:eastAsia="宋体" w:cs="宋体"/>
          <w:color w:val="auto"/>
          <w:sz w:val="24"/>
          <w:szCs w:val="24"/>
        </w:rPr>
        <w:t xml:space="preserve">  </w:t>
      </w:r>
      <w:r>
        <w:rPr>
          <w:rFonts w:hint="eastAsia" w:ascii="宋体" w:hAnsi="宋体" w:eastAsia="宋体" w:cs="宋体"/>
          <w:color w:val="000000"/>
          <w:sz w:val="24"/>
          <w:szCs w:val="24"/>
        </w:rPr>
        <w:t xml:space="preserve">     </w:t>
      </w:r>
      <w:r/>
    </w:p>
    <w:p>
      <w:pPr>
        <w:ind w:firstLine="24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2.泰州市政务服务中心信息</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地 址：</w:t>
      </w:r>
      <w:r>
        <w:rPr>
          <w:rFonts w:hint="eastAsia" w:ascii="宋体" w:hAnsi="宋体" w:eastAsia="宋体" w:cs="宋体"/>
          <w:color w:val="000000"/>
          <w:sz w:val="24"/>
          <w:szCs w:val="24"/>
          <w:u w:val="single"/>
        </w:rPr>
        <w:t xml:space="preserve"> 泰州市泰州大道388号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褚女士</w:t>
      </w:r>
      <w:r>
        <w:rPr>
          <w:rFonts w:hint="eastAsia" w:ascii="宋体" w:hAnsi="宋体" w:eastAsia="宋体" w:cs="宋体"/>
          <w:color w:val="000000"/>
          <w:sz w:val="24"/>
          <w:szCs w:val="24"/>
          <w:u w:val="single"/>
        </w:rPr>
        <w:t xml:space="preserve">       </w:t>
      </w:r>
      <w:r/>
    </w:p>
    <w:p>
      <w:pPr>
        <w:ind w:firstLine="72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联系方式：</w:t>
      </w:r>
      <w:bookmarkStart w:id="43" w:name="_Toc28359010"/>
      <w:r/>
      <w:bookmarkEnd w:id="43"/>
      <w:r/>
      <w:bookmarkStart w:id="44" w:name="_Toc28359087"/>
      <w:r>
        <w:rPr>
          <w:rFonts w:hint="eastAsia" w:ascii="宋体" w:hAnsi="宋体" w:eastAsia="宋体" w:cs="宋体"/>
          <w:color w:val="000000"/>
          <w:sz w:val="24"/>
          <w:szCs w:val="24"/>
          <w:u w:val="single"/>
        </w:rPr>
        <w:t xml:space="preserve"> </w:t>
      </w:r>
      <w:bookmarkEnd w:id="44"/>
      <w:r>
        <w:rPr>
          <w:rFonts w:hint="eastAsia" w:ascii="宋体" w:hAnsi="宋体" w:eastAsia="宋体" w:cs="宋体"/>
          <w:color w:val="000000"/>
          <w:sz w:val="24"/>
          <w:szCs w:val="24"/>
          <w:u w:val="single"/>
          <w:lang w:val="en-US" w:eastAsia="zh-CN"/>
        </w:rPr>
        <w:t xml:space="preserve">18061001525</w:t>
      </w:r>
      <w:r>
        <w:rPr>
          <w:rFonts w:hint="eastAsia" w:ascii="宋体" w:hAnsi="宋体" w:eastAsia="宋体" w:cs="宋体"/>
          <w:color w:val="000000"/>
          <w:sz w:val="24"/>
          <w:szCs w:val="24"/>
          <w:u w:val="single"/>
        </w:rPr>
        <w:t xml:space="preserve">      </w:t>
      </w:r>
      <w:r/>
    </w:p>
    <w:p>
      <w:pPr>
        <w:ind w:firstLine="498"/>
        <w:keepLines/>
        <w:keepNext/>
        <w:spacing w:before="145" w:after="145" w:line="360" w:lineRule="auto"/>
        <w:rPr>
          <w:rFonts w:hint="eastAsia" w:ascii="宋体" w:hAnsi="宋体" w:eastAsia="宋体" w:cs="宋体"/>
          <w:sz w:val="24"/>
          <w:szCs w:val="24"/>
        </w:rPr>
      </w:pPr>
      <w:r>
        <w:rPr>
          <w:rFonts w:ascii="Times New Roman" w:hAnsi="Times New Roman" w:eastAsia="宋体" w:cs="Times New Roman"/>
          <w:b/>
          <w:bCs/>
          <w:color w:val="000000"/>
          <w:sz w:val="32"/>
          <w:szCs w:val="32"/>
        </w:rPr>
        <w:t xml:space="preserve">八、其他</w:t>
      </w:r>
      <w:r>
        <w:rPr>
          <w:rFonts w:hint="eastAsia" w:ascii="Times New Roman" w:hAnsi="Times New Roman" w:eastAsia="宋体" w:cs="Times New Roman"/>
          <w:b/>
          <w:bCs/>
          <w:color w:val="000000"/>
          <w:sz w:val="32"/>
          <w:szCs w:val="32"/>
        </w:rPr>
        <w:t xml:space="preserve">  </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eastAsia="宋体" w:cs="宋体"/>
          <w:sz w:val="24"/>
          <w:szCs w:val="24"/>
        </w:rPr>
        <w:t xml:space="preserve">《国务院办公厅关于在政府采购中实施本国产品标准及相关政策的通知》</w:t>
      </w:r>
      <w:r>
        <w:rPr>
          <w:rFonts w:hint="eastAsia" w:ascii="宋体" w:hAnsi="宋体" w:eastAsia="宋体" w:cs="宋体"/>
          <w:bCs/>
          <w:sz w:val="24"/>
          <w:szCs w:val="24"/>
        </w:rPr>
        <w:t xml:space="preserve">等政府采购文件。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2.根据省财政厅《关于更</w:t>
      </w:r>
      <w:r>
        <w:rPr>
          <w:rFonts w:hint="eastAsia" w:ascii="宋体" w:hAnsi="宋体" w:eastAsia="宋体" w:cs="宋体"/>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3.有关本次磋商的事项若存在变动或修改，敬请及时关注泰州市政务服务中心在“江苏政府采购网”发布的更正公告。</w:t>
      </w:r>
      <w:r/>
    </w:p>
    <w:p>
      <w:pPr>
        <w:ind w:firstLine="480"/>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4.本次项目不收取磋商保证金。</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ascii="宋体" w:hAnsi="宋体" w:eastAsia="宋体" w:cs="宋体"/>
          <w:sz w:val="24"/>
          <w:szCs w:val="24"/>
        </w:rPr>
        <w:t xml:space="preserve"> </w:t>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rPr>
          <w:rFonts w:hint="eastAsia" w:ascii="宋体" w:hAnsi="宋体" w:eastAsia="宋体" w:cs="宋体"/>
          <w:sz w:val="24"/>
          <w:szCs w:val="24"/>
        </w:rPr>
      </w:r>
      <w:r/>
    </w:p>
    <w:p>
      <w:pPr>
        <w:ind w:right="840"/>
        <w:rPr>
          <w:rFonts w:hint="eastAsia" w:ascii="宋体" w:hAnsi="宋体" w:eastAsia="宋体" w:cs="宋体"/>
          <w:sz w:val="24"/>
          <w:szCs w:val="24"/>
        </w:rPr>
      </w:pPr>
      <w:r/>
      <w:bookmarkStart w:id="45" w:name="_Toc120614211"/>
      <w:r>
        <w:rPr>
          <w:rFonts w:hint="eastAsia" w:ascii="宋体" w:hAnsi="宋体" w:eastAsia="宋体" w:cs="宋体"/>
          <w:sz w:val="24"/>
          <w:szCs w:val="24"/>
        </w:rPr>
        <w:t xml:space="preserve">                </w:t>
      </w:r>
      <w:r>
        <w:rPr>
          <w:rFonts w:hint="eastAsia" w:ascii="黑体" w:hAnsi="黑体" w:eastAsia="黑体" w:cs="宋体"/>
          <w:b/>
          <w:bCs/>
          <w:color w:val="000000"/>
          <w:sz w:val="44"/>
          <w:szCs w:val="44"/>
        </w:rPr>
        <w:t xml:space="preserve">第二章</w:t>
      </w:r>
      <w:r>
        <w:rPr>
          <w:rFonts w:ascii="Calibri" w:hAnsi="Calibri" w:eastAsia="黑体" w:cs="Calibri"/>
          <w:b/>
          <w:bCs/>
          <w:color w:val="000000"/>
          <w:sz w:val="44"/>
          <w:szCs w:val="44"/>
        </w:rPr>
        <w:t xml:space="preserve"> </w:t>
      </w:r>
      <w:r>
        <w:rPr>
          <w:rFonts w:hint="eastAsia" w:ascii="黑体" w:hAnsi="黑体" w:eastAsia="黑体" w:cs="宋体"/>
          <w:b/>
          <w:bCs/>
          <w:color w:val="000000"/>
          <w:sz w:val="44"/>
          <w:szCs w:val="44"/>
        </w:rPr>
        <w:t xml:space="preserve"> </w:t>
      </w:r>
      <w:bookmarkEnd w:id="45"/>
      <w:r>
        <w:rPr>
          <w:rFonts w:hint="eastAsia" w:ascii="黑体" w:hAnsi="黑体" w:eastAsia="黑体" w:cs="宋体"/>
          <w:b/>
          <w:bCs/>
          <w:color w:val="000000"/>
          <w:sz w:val="44"/>
          <w:szCs w:val="44"/>
        </w:rPr>
        <w:t xml:space="preserve">供应商须知</w:t>
      </w:r>
      <w:r/>
    </w:p>
    <w:p>
      <w:pPr>
        <w:ind w:firstLine="498"/>
        <w:keepLines/>
        <w:keepNext/>
        <w:spacing w:before="145" w:after="145" w:line="360" w:lineRule="auto"/>
        <w:rPr>
          <w:rFonts w:hint="eastAsia" w:ascii="宋体" w:hAnsi="宋体" w:eastAsia="宋体" w:cs="宋体"/>
          <w:sz w:val="24"/>
          <w:szCs w:val="24"/>
        </w:rPr>
      </w:pPr>
      <w:r/>
      <w:bookmarkStart w:id="46" w:name="_Toc20823275"/>
      <w:r/>
      <w:bookmarkEnd w:id="46"/>
      <w:r/>
      <w:bookmarkStart w:id="47" w:name="_Toc16938519"/>
      <w:r/>
      <w:bookmarkEnd w:id="47"/>
      <w:r/>
      <w:bookmarkStart w:id="48" w:name="_Toc513029203"/>
      <w:r/>
      <w:bookmarkEnd w:id="48"/>
      <w:r/>
      <w:bookmarkStart w:id="49" w:name="_Toc120614214"/>
      <w:r>
        <w:rPr>
          <w:rFonts w:ascii="Times New Roman" w:hAnsi="Times New Roman" w:eastAsia="宋体" w:cs="Times New Roman"/>
          <w:b/>
          <w:bCs/>
          <w:color w:val="000000"/>
          <w:sz w:val="32"/>
          <w:szCs w:val="32"/>
        </w:rPr>
        <w:t xml:space="preserve">一、总则</w:t>
      </w:r>
      <w:bookmarkEnd w:id="49"/>
      <w:r/>
      <w:r/>
    </w:p>
    <w:p>
      <w:pPr>
        <w:ind w:firstLine="420"/>
        <w:keepLines/>
        <w:keepNext/>
        <w:rPr>
          <w:rFonts w:hint="eastAsia" w:ascii="黑体" w:hAnsi="黑体" w:eastAsia="黑体" w:cs="宋体"/>
          <w:color w:val="000000"/>
          <w:sz w:val="28"/>
          <w:szCs w:val="28"/>
        </w:rPr>
      </w:pPr>
      <w:r/>
      <w:bookmarkStart w:id="50" w:name="_Toc513029204"/>
      <w:r/>
      <w:bookmarkEnd w:id="50"/>
      <w:r/>
      <w:bookmarkStart w:id="51" w:name="_Toc16938520"/>
      <w:r/>
      <w:bookmarkEnd w:id="51"/>
      <w:r/>
      <w:bookmarkStart w:id="52" w:name="_Toc458694821"/>
      <w:r/>
      <w:bookmarkEnd w:id="52"/>
      <w:r/>
      <w:bookmarkStart w:id="53" w:name="_Hlt16619475"/>
      <w:r/>
      <w:bookmarkEnd w:id="53"/>
      <w:r/>
      <w:bookmarkStart w:id="54" w:name="_Toc20823276"/>
      <w:r>
        <w:rPr>
          <w:rFonts w:ascii="黑体" w:hAnsi="黑体" w:eastAsia="黑体" w:cs="宋体"/>
          <w:color w:val="000000"/>
          <w:sz w:val="28"/>
          <w:szCs w:val="28"/>
        </w:rPr>
        <w:t xml:space="preserve">1</w:t>
      </w:r>
      <w:bookmarkEnd w:id="54"/>
      <w:r>
        <w:rPr>
          <w:rFonts w:ascii="黑体" w:hAnsi="黑体" w:eastAsia="黑体" w:cs="宋体"/>
          <w:color w:val="000000"/>
          <w:sz w:val="28"/>
          <w:szCs w:val="28"/>
        </w:rPr>
        <w:t xml:space="preserve">、采购方式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 本次政府采购活动采取竞争性磋商(以下简称磋商)方式，本磋商文件仅适用于磋商公告中所述项目。</w:t>
      </w:r>
      <w:r/>
    </w:p>
    <w:p>
      <w:pPr>
        <w:ind w:firstLine="420"/>
        <w:keepLines/>
        <w:keepNext/>
        <w:rPr>
          <w:rFonts w:hint="eastAsia" w:ascii="黑体" w:hAnsi="黑体" w:eastAsia="黑体" w:cs="宋体"/>
          <w:color w:val="000000"/>
          <w:sz w:val="28"/>
          <w:szCs w:val="28"/>
        </w:rPr>
      </w:pPr>
      <w:r/>
      <w:bookmarkStart w:id="55" w:name="_Toc16938521"/>
      <w:r/>
      <w:bookmarkEnd w:id="55"/>
      <w:r/>
      <w:bookmarkStart w:id="56" w:name="_Toc513029205"/>
      <w:r/>
      <w:bookmarkEnd w:id="56"/>
      <w:r/>
      <w:bookmarkStart w:id="57" w:name="_Toc20823277"/>
      <w:r>
        <w:rPr>
          <w:rFonts w:ascii="黑体" w:hAnsi="黑体" w:eastAsia="黑体" w:cs="宋体"/>
          <w:color w:val="000000"/>
          <w:sz w:val="28"/>
          <w:szCs w:val="28"/>
        </w:rPr>
        <w:t xml:space="preserve">2、合格的</w:t>
      </w:r>
      <w:bookmarkEnd w:id="57"/>
      <w:r>
        <w:rPr>
          <w:rFonts w:ascii="黑体" w:hAnsi="黑体" w:eastAsia="黑体" w:cs="宋体"/>
          <w:color w:val="000000"/>
          <w:sz w:val="28"/>
          <w:szCs w:val="28"/>
        </w:rPr>
        <w:t xml:space="preserve">供应商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2.1满足磋商公告中供应商资格要求的规定。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2.2 满足本磋商文件实质性要求和条件的规定。</w:t>
      </w:r>
      <w:r/>
    </w:p>
    <w:p>
      <w:pPr>
        <w:ind w:firstLine="420"/>
        <w:keepLines/>
        <w:keepNext/>
        <w:rPr>
          <w:rFonts w:hint="eastAsia" w:ascii="黑体" w:hAnsi="黑体" w:eastAsia="黑体" w:cs="宋体"/>
          <w:color w:val="000000"/>
          <w:sz w:val="28"/>
          <w:szCs w:val="28"/>
        </w:rPr>
      </w:pPr>
      <w:r/>
      <w:bookmarkStart w:id="58" w:name="_Toc513029206"/>
      <w:r/>
      <w:bookmarkEnd w:id="58"/>
      <w:r/>
      <w:bookmarkStart w:id="59" w:name="_Toc16938522"/>
      <w:r/>
      <w:bookmarkEnd w:id="59"/>
      <w:r/>
      <w:bookmarkStart w:id="60" w:name="_Toc20823278"/>
      <w:r>
        <w:rPr>
          <w:rFonts w:ascii="黑体" w:hAnsi="黑体" w:eastAsia="黑体" w:cs="宋体"/>
          <w:color w:val="000000"/>
          <w:sz w:val="28"/>
          <w:szCs w:val="28"/>
        </w:rPr>
        <w:t xml:space="preserve">3、适用法律</w:t>
      </w:r>
      <w:bookmarkEnd w:id="60"/>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3.1 本次磋商及由此产生的合同受中华人民共和国有关的法律法规制约和保护。</w:t>
      </w:r>
      <w:r/>
    </w:p>
    <w:p>
      <w:pPr>
        <w:ind w:firstLine="420"/>
        <w:keepLines/>
        <w:keepNext/>
        <w:rPr>
          <w:rFonts w:hint="eastAsia" w:ascii="黑体" w:hAnsi="黑体" w:eastAsia="黑体" w:cs="宋体"/>
          <w:color w:val="000000"/>
          <w:sz w:val="28"/>
          <w:szCs w:val="28"/>
        </w:rPr>
      </w:pPr>
      <w:r/>
      <w:bookmarkStart w:id="61" w:name="_Toc513029207"/>
      <w:r/>
      <w:bookmarkEnd w:id="61"/>
      <w:r/>
      <w:bookmarkStart w:id="62" w:name="_Toc16938523"/>
      <w:r/>
      <w:bookmarkEnd w:id="62"/>
      <w:r/>
      <w:bookmarkStart w:id="63" w:name="_Toc462564067"/>
      <w:r/>
      <w:bookmarkEnd w:id="63"/>
      <w:r/>
      <w:bookmarkStart w:id="64" w:name="_Toc20823279"/>
      <w:r>
        <w:rPr>
          <w:rFonts w:ascii="黑体" w:hAnsi="黑体" w:eastAsia="黑体" w:cs="宋体"/>
          <w:color w:val="000000"/>
          <w:sz w:val="28"/>
          <w:szCs w:val="28"/>
        </w:rPr>
        <w:t xml:space="preserve">4、磋商费用</w:t>
      </w:r>
      <w:bookmarkEnd w:id="64"/>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4.1供应商应自行承担所有与参加本次磋商有关的费用，无论磋商过程中的做法和结果如何，泰州市政务服务中心（以下简称政务中心）在任何情况下均无义务和责任承担这些费用。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4.2本次磋商政务中心和采购人不收取标书工本费与成交服务费。</w:t>
      </w:r>
      <w:r/>
    </w:p>
    <w:p>
      <w:pPr>
        <w:ind w:firstLine="301"/>
        <w:keepLines/>
        <w:keepNext/>
        <w:rPr>
          <w:rFonts w:hint="eastAsia" w:ascii="宋体" w:hAnsi="宋体" w:eastAsia="宋体" w:cs="宋体"/>
          <w:sz w:val="24"/>
          <w:szCs w:val="24"/>
        </w:rPr>
      </w:pPr>
      <w:r>
        <w:rPr>
          <w:rFonts w:hint="eastAsia" w:ascii="宋体" w:hAnsi="宋体" w:eastAsia="宋体" w:cs="宋体"/>
          <w:b/>
          <w:bCs/>
          <w:color w:val="000000"/>
          <w:sz w:val="30"/>
          <w:szCs w:val="30"/>
        </w:rPr>
        <w:t xml:space="preserve">5、</w:t>
      </w:r>
      <w:r>
        <w:rPr>
          <w:rFonts w:hint="eastAsia" w:ascii="黑体" w:hAnsi="黑体" w:eastAsia="黑体" w:cs="宋体"/>
          <w:color w:val="000000"/>
          <w:sz w:val="28"/>
          <w:szCs w:val="28"/>
        </w:rPr>
        <w:t xml:space="preserve">磋商文件的约束力</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5.1供应商一旦参加本项目采购活动，即被认为接受了本磋商文件的规定和约束。</w:t>
      </w:r>
      <w:r/>
    </w:p>
    <w:p>
      <w:pPr>
        <w:ind w:firstLine="321"/>
        <w:keepLines/>
        <w:keepNext/>
        <w:spacing w:before="145" w:after="145" w:line="360" w:lineRule="auto"/>
        <w:rPr>
          <w:rFonts w:hint="eastAsia" w:ascii="宋体" w:hAnsi="宋体" w:eastAsia="宋体" w:cs="宋体"/>
          <w:sz w:val="24"/>
          <w:szCs w:val="24"/>
        </w:rPr>
      </w:pPr>
      <w:r/>
      <w:bookmarkStart w:id="65" w:name="_Toc20823281"/>
      <w:r/>
      <w:bookmarkEnd w:id="65"/>
      <w:r/>
      <w:bookmarkStart w:id="66" w:name="_Toc513029209"/>
      <w:r/>
      <w:bookmarkEnd w:id="66"/>
      <w:r/>
      <w:bookmarkStart w:id="67" w:name="_Toc16938525"/>
      <w:r/>
      <w:bookmarkEnd w:id="67"/>
      <w:r/>
      <w:bookmarkStart w:id="68" w:name="_Toc120614215"/>
      <w:r>
        <w:rPr>
          <w:rFonts w:ascii="Times New Roman" w:hAnsi="Times New Roman" w:eastAsia="宋体" w:cs="Times New Roman"/>
          <w:b/>
          <w:bCs/>
          <w:color w:val="000000"/>
          <w:sz w:val="32"/>
          <w:szCs w:val="32"/>
        </w:rPr>
        <w:t xml:space="preserve">二、</w:t>
      </w:r>
      <w:bookmarkEnd w:id="68"/>
      <w:r>
        <w:rPr>
          <w:rFonts w:ascii="Times New Roman" w:hAnsi="Times New Roman" w:eastAsia="宋体" w:cs="Times New Roman"/>
          <w:b/>
          <w:bCs/>
          <w:color w:val="000000"/>
          <w:sz w:val="32"/>
          <w:szCs w:val="32"/>
        </w:rPr>
        <w:t xml:space="preserve">磋商文件</w:t>
      </w:r>
      <w:r/>
    </w:p>
    <w:p>
      <w:pPr>
        <w:ind w:firstLine="420"/>
        <w:keepLines/>
        <w:keepNext/>
        <w:rPr>
          <w:rFonts w:hint="eastAsia" w:ascii="黑体" w:hAnsi="黑体" w:eastAsia="黑体" w:cs="宋体"/>
          <w:color w:val="000000"/>
          <w:sz w:val="28"/>
          <w:szCs w:val="28"/>
        </w:rPr>
      </w:pPr>
      <w:r/>
      <w:bookmarkStart w:id="69" w:name="_Toc513029210"/>
      <w:r/>
      <w:bookmarkEnd w:id="69"/>
      <w:r/>
      <w:bookmarkStart w:id="70" w:name="_Toc16938526"/>
      <w:r/>
      <w:bookmarkEnd w:id="70"/>
      <w:r/>
      <w:bookmarkStart w:id="71" w:name="_Toc20823282"/>
      <w:r>
        <w:rPr>
          <w:rFonts w:ascii="黑体" w:hAnsi="黑体" w:eastAsia="黑体" w:cs="宋体"/>
          <w:color w:val="000000"/>
          <w:sz w:val="28"/>
          <w:szCs w:val="28"/>
        </w:rPr>
        <w:t xml:space="preserve">6、磋商文件构成</w:t>
      </w:r>
      <w:bookmarkEnd w:id="7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6.1磋商文件由以下部分组成：</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（1）磋商邀请</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（2）供应商须知</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（5）</w:t>
      </w:r>
      <w:r>
        <w:rPr>
          <w:rFonts w:ascii="Times New Roman" w:hAnsi="Times New Roman" w:eastAsia="宋体" w:cs="Times New Roman"/>
          <w:color w:val="000000"/>
          <w:sz w:val="24"/>
          <w:szCs w:val="24"/>
        </w:rPr>
        <w:t xml:space="preserve">评审方法与评审标准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（6）响应文件格式</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请仔细检查磋商文件是否齐全，如有缺漏请立即与政务中心联系解决。</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keepLines/>
        <w:keepNext/>
        <w:rPr>
          <w:rFonts w:hint="eastAsia" w:ascii="黑体" w:hAnsi="黑体" w:eastAsia="黑体" w:cs="宋体"/>
          <w:color w:val="000000"/>
          <w:sz w:val="28"/>
          <w:szCs w:val="28"/>
        </w:rPr>
      </w:pPr>
      <w:r/>
      <w:bookmarkStart w:id="72" w:name="_Toc462564070"/>
      <w:r/>
      <w:bookmarkEnd w:id="72"/>
      <w:r/>
      <w:bookmarkStart w:id="73" w:name="_Toc16938527"/>
      <w:r/>
      <w:bookmarkEnd w:id="73"/>
      <w:r/>
      <w:bookmarkStart w:id="74" w:name="_Toc513029211"/>
      <w:r/>
      <w:bookmarkEnd w:id="74"/>
      <w:r/>
      <w:bookmarkStart w:id="75" w:name="_Toc20823283"/>
      <w:r>
        <w:rPr>
          <w:rFonts w:ascii="黑体" w:hAnsi="黑体" w:eastAsia="黑体" w:cs="宋体"/>
          <w:color w:val="000000"/>
          <w:sz w:val="28"/>
          <w:szCs w:val="28"/>
        </w:rPr>
        <w:t xml:space="preserve">7、磋商文件的澄清</w:t>
      </w:r>
      <w:bookmarkEnd w:id="75"/>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任何要求对磋商文件进行澄清的供应商，应在磋商截止日期</w:t>
      </w:r>
      <w:r>
        <w:rPr>
          <w:rFonts w:hint="eastAsia" w:ascii="仿宋_GB2312" w:hAnsi="宋体" w:eastAsia="仿宋_GB2312" w:cs="宋体"/>
          <w:color w:val="000000"/>
          <w:sz w:val="24"/>
          <w:szCs w:val="24"/>
        </w:rPr>
        <w:t xml:space="preserve">前</w:t>
      </w:r>
      <w:r>
        <w:rPr>
          <w:rFonts w:hint="eastAsia" w:ascii="宋体" w:hAnsi="宋体" w:eastAsia="宋体" w:cs="宋体"/>
          <w:color w:val="000000"/>
          <w:sz w:val="24"/>
          <w:szCs w:val="24"/>
        </w:rPr>
        <w:t xml:space="preserve">按磋商公告中的通讯地址，以书面形式通知政务中心。</w:t>
      </w:r>
      <w:r/>
    </w:p>
    <w:p>
      <w:pPr>
        <w:ind w:firstLine="420"/>
        <w:keepLines/>
        <w:keepNext/>
        <w:rPr>
          <w:rFonts w:hint="eastAsia" w:ascii="黑体" w:hAnsi="黑体" w:eastAsia="黑体" w:cs="宋体"/>
          <w:color w:val="000000"/>
          <w:sz w:val="28"/>
          <w:szCs w:val="28"/>
        </w:rPr>
      </w:pPr>
      <w:r/>
      <w:bookmarkStart w:id="76" w:name="_Toc513029212"/>
      <w:r/>
      <w:bookmarkEnd w:id="76"/>
      <w:r/>
      <w:bookmarkStart w:id="77" w:name="_Toc16938528"/>
      <w:r/>
      <w:bookmarkEnd w:id="77"/>
      <w:r/>
      <w:bookmarkStart w:id="78" w:name="_Toc462564071"/>
      <w:r/>
      <w:bookmarkEnd w:id="78"/>
      <w:r/>
      <w:bookmarkStart w:id="79" w:name="_Toc20823284"/>
      <w:r>
        <w:rPr>
          <w:rFonts w:ascii="黑体" w:hAnsi="黑体" w:eastAsia="黑体" w:cs="宋体"/>
          <w:color w:val="000000"/>
          <w:sz w:val="28"/>
          <w:szCs w:val="28"/>
        </w:rPr>
        <w:t xml:space="preserve">8、磋商文件的澄清和修改</w:t>
      </w:r>
      <w:bookmarkEnd w:id="79"/>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8.1在响应文件提交截止时间前，政务中心可以对磋商文件进行澄清和修改</w:t>
      </w:r>
      <w:r>
        <w:rPr>
          <w:rFonts w:ascii="宋体" w:hAnsi="宋体" w:eastAsia="宋体" w:cs="宋体"/>
          <w:color w:val="000000"/>
          <w:sz w:val="24"/>
          <w:szCs w:val="24"/>
        </w:rPr>
        <w:t xml:space="preserve">, 澄清或者修改的内容作为磋商文件的组成部分。澄清或者修改的内容可能影响响应文件编制的，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将在提交首次响应文件截止时间至少</w:t>
      </w:r>
      <w:r>
        <w:rPr>
          <w:rFonts w:hint="eastAsia" w:ascii="宋体" w:hAnsi="宋体" w:eastAsia="宋体" w:cs="宋体"/>
          <w:color w:val="000000"/>
          <w:sz w:val="24"/>
          <w:szCs w:val="24"/>
        </w:rPr>
        <w:t xml:space="preserve">5日</w:t>
      </w:r>
      <w:r>
        <w:rPr>
          <w:rFonts w:ascii="宋体" w:hAnsi="宋体" w:eastAsia="宋体" w:cs="宋体"/>
          <w:color w:val="000000"/>
          <w:sz w:val="24"/>
          <w:szCs w:val="24"/>
        </w:rPr>
        <w:t xml:space="preserve">前，在“江苏政府采购网”上发布书面更正公告形式通知所有获取磋商文件的供应商, 更正公告内容将作为磋商文件的组成部分，并对供应商具有约束力。不足</w:t>
      </w:r>
      <w:r>
        <w:rPr>
          <w:rFonts w:hint="eastAsia" w:ascii="宋体" w:hAnsi="宋体" w:eastAsia="宋体" w:cs="宋体"/>
          <w:color w:val="000000"/>
          <w:sz w:val="24"/>
          <w:szCs w:val="24"/>
        </w:rPr>
        <w:t xml:space="preserve">5</w:t>
      </w:r>
      <w:r>
        <w:rPr>
          <w:rFonts w:ascii="宋体" w:hAnsi="宋体" w:eastAsia="宋体" w:cs="宋体"/>
          <w:color w:val="000000"/>
          <w:sz w:val="24"/>
          <w:szCs w:val="24"/>
        </w:rPr>
        <w:t xml:space="preserve">日的，</w:t>
      </w:r>
      <w:r>
        <w:rPr>
          <w:rFonts w:hint="eastAsia" w:ascii="宋体" w:hAnsi="宋体" w:eastAsia="宋体" w:cs="宋体"/>
          <w:color w:val="000000"/>
          <w:sz w:val="24"/>
          <w:szCs w:val="24"/>
        </w:rPr>
        <w:t xml:space="preserve">政务中心</w:t>
      </w:r>
      <w:r>
        <w:rPr>
          <w:rFonts w:ascii="宋体" w:hAnsi="宋体" w:eastAsia="宋体" w:cs="宋体"/>
          <w:color w:val="000000"/>
          <w:sz w:val="24"/>
          <w:szCs w:val="24"/>
        </w:rPr>
        <w:t xml:space="preserve">将顺延提交首次响应文件截止时间。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8.2政务中心可以视采购项目的具体情况，组织供应商进行现场考察或召开磋商前答疑会，但不单独或分别组织只有一个供应商参加的现场考察和答疑会。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hint="eastAsia" w:ascii="宋体" w:hAnsi="宋体" w:eastAsia="宋体" w:cs="宋体"/>
          <w:sz w:val="24"/>
          <w:szCs w:val="24"/>
        </w:rPr>
      </w:pPr>
      <w:r/>
      <w:bookmarkStart w:id="80" w:name="_Toc462564072"/>
      <w:r/>
      <w:bookmarkEnd w:id="80"/>
      <w:r/>
      <w:bookmarkStart w:id="81" w:name="_Toc16938529"/>
      <w:r/>
      <w:bookmarkEnd w:id="81"/>
      <w:r/>
      <w:bookmarkStart w:id="82" w:name="_Toc20823285"/>
      <w:r/>
      <w:bookmarkEnd w:id="82"/>
      <w:r/>
      <w:bookmarkStart w:id="83" w:name="_Toc513029213"/>
      <w:r/>
      <w:bookmarkEnd w:id="83"/>
      <w:r/>
      <w:bookmarkStart w:id="84" w:name="_Toc120614216"/>
      <w:r>
        <w:rPr>
          <w:rFonts w:ascii="Times New Roman" w:hAnsi="Times New Roman" w:eastAsia="宋体" w:cs="Times New Roman"/>
          <w:b/>
          <w:bCs/>
          <w:color w:val="000000"/>
          <w:sz w:val="32"/>
          <w:szCs w:val="32"/>
        </w:rPr>
        <w:t xml:space="preserve">三、响应文件的编制</w:t>
      </w:r>
      <w:bookmarkEnd w:id="84"/>
      <w:r/>
      <w:r/>
    </w:p>
    <w:p>
      <w:pPr>
        <w:ind w:firstLine="420"/>
        <w:keepLines/>
        <w:keepNext/>
        <w:rPr>
          <w:rFonts w:hint="eastAsia" w:ascii="黑体" w:hAnsi="黑体" w:eastAsia="黑体" w:cs="宋体"/>
          <w:color w:val="000000"/>
          <w:sz w:val="28"/>
          <w:szCs w:val="28"/>
        </w:rPr>
      </w:pPr>
      <w:r/>
      <w:bookmarkStart w:id="85" w:name="_Toc462564073"/>
      <w:r/>
      <w:bookmarkEnd w:id="85"/>
      <w:r/>
      <w:bookmarkStart w:id="86" w:name="_Toc16938530"/>
      <w:r/>
      <w:bookmarkEnd w:id="86"/>
      <w:r/>
      <w:bookmarkStart w:id="87" w:name="_Toc513029214"/>
      <w:r/>
      <w:bookmarkEnd w:id="87"/>
      <w:r/>
      <w:bookmarkStart w:id="88" w:name="_Toc20823286"/>
      <w:r>
        <w:rPr>
          <w:rFonts w:ascii="黑体" w:hAnsi="黑体" w:eastAsia="黑体" w:cs="宋体"/>
          <w:color w:val="000000"/>
          <w:sz w:val="28"/>
          <w:szCs w:val="28"/>
        </w:rPr>
        <w:t xml:space="preserve">9、响应文件的语言及度量衡单位</w:t>
      </w:r>
      <w:bookmarkEnd w:id="88"/>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9.1供应商提交的响应文件以及供应商与政务中心就有关磋商的所有来往通知、函件和文件均应使用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除技术性能另有规定外，响应文件所使用的度量衡单位，均须采用国家法定计量单位。</w:t>
      </w:r>
      <w:r/>
    </w:p>
    <w:p>
      <w:pPr>
        <w:ind w:firstLine="420"/>
        <w:keepLines/>
        <w:keepNext/>
        <w:rPr>
          <w:rFonts w:hint="eastAsia" w:ascii="黑体" w:hAnsi="黑体" w:eastAsia="黑体" w:cs="宋体"/>
          <w:color w:val="000000"/>
          <w:sz w:val="28"/>
          <w:szCs w:val="28"/>
        </w:rPr>
      </w:pPr>
      <w:r/>
      <w:bookmarkStart w:id="89" w:name="_Toc462564074"/>
      <w:r/>
      <w:bookmarkEnd w:id="89"/>
      <w:r/>
      <w:bookmarkStart w:id="90" w:name="_Toc16938531"/>
      <w:r/>
      <w:bookmarkEnd w:id="90"/>
      <w:r/>
      <w:bookmarkStart w:id="91" w:name="_Toc513029215"/>
      <w:r/>
      <w:bookmarkEnd w:id="91"/>
      <w:r/>
      <w:bookmarkStart w:id="92" w:name="_Toc20823287"/>
      <w:r>
        <w:rPr>
          <w:rFonts w:ascii="黑体" w:hAnsi="黑体" w:eastAsia="黑体" w:cs="宋体"/>
          <w:color w:val="000000"/>
          <w:sz w:val="28"/>
          <w:szCs w:val="28"/>
        </w:rPr>
        <w:t xml:space="preserve">10、响应文件构成</w:t>
      </w:r>
      <w:bookmarkEnd w:id="9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10.1供应商编写的响应文件应包括资格证明文件、符合性证明文件、分项报价表、技术要求响应及偏离表、商务要求响应及偏离表、其他证明文件、磋商响应函等部分。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如标书制作工具中格式和内容与“江苏政府采购网”发布的磋商文件不一致，请以“江苏政府采购网”发布的磋商文件为准。</w:t>
      </w:r>
      <w:r/>
    </w:p>
    <w:p>
      <w:pPr>
        <w:ind w:firstLine="420"/>
        <w:keepLines/>
        <w:keepNext/>
        <w:rPr>
          <w:rFonts w:hint="eastAsia" w:ascii="黑体" w:hAnsi="黑体" w:eastAsia="黑体" w:cs="宋体"/>
          <w:color w:val="000000"/>
          <w:sz w:val="28"/>
          <w:szCs w:val="28"/>
        </w:rPr>
      </w:pPr>
      <w:r/>
      <w:bookmarkStart w:id="93" w:name="_Toc513029219"/>
      <w:r/>
      <w:bookmarkEnd w:id="93"/>
      <w:r/>
      <w:bookmarkStart w:id="94" w:name="_Toc49090508"/>
      <w:r/>
      <w:bookmarkEnd w:id="94"/>
      <w:r/>
      <w:bookmarkStart w:id="95" w:name="_Hlt26668975"/>
      <w:r/>
      <w:bookmarkEnd w:id="95"/>
      <w:r/>
      <w:bookmarkStart w:id="96" w:name="_Hlt26954838"/>
      <w:r/>
      <w:bookmarkEnd w:id="96"/>
      <w:r/>
      <w:bookmarkStart w:id="97" w:name="_Hlt26670360"/>
      <w:r/>
      <w:bookmarkEnd w:id="97"/>
      <w:r/>
      <w:bookmarkStart w:id="98" w:name="_Toc513029216"/>
      <w:r/>
      <w:bookmarkEnd w:id="98"/>
      <w:r/>
      <w:bookmarkStart w:id="99" w:name="_Toc14577354"/>
      <w:r/>
      <w:bookmarkEnd w:id="99"/>
      <w:r/>
      <w:bookmarkStart w:id="100" w:name="_Toc49090509"/>
      <w:r/>
      <w:bookmarkEnd w:id="100"/>
      <w:r/>
      <w:bookmarkStart w:id="101" w:name="_Toc14577355"/>
      <w:r/>
      <w:bookmarkEnd w:id="101"/>
      <w:r/>
      <w:bookmarkStart w:id="102" w:name="_Toc14577357"/>
      <w:r/>
      <w:bookmarkEnd w:id="102"/>
      <w:r/>
      <w:bookmarkStart w:id="103" w:name="_Toc49090507"/>
      <w:r>
        <w:rPr>
          <w:rFonts w:ascii="黑体" w:hAnsi="黑体" w:eastAsia="黑体" w:cs="宋体"/>
          <w:color w:val="000000"/>
          <w:sz w:val="28"/>
          <w:szCs w:val="28"/>
        </w:rPr>
        <w:t xml:space="preserve">11、证明磋商响应标的符合磋商文件规定的文件</w:t>
      </w:r>
      <w:bookmarkEnd w:id="103"/>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11.1供应商应按照磋商文件要求提交证明文件，证明其及磋商响应标的符合磋商文件规定。</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11.2磋商文件对证明文件无明确形式要求的，证明文件可以以文字资料、图纸和数据等形式提交。</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12、分项报价表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12.1供应商应按照磋商文件规定格式填报分项报价表。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12.2磋商货币。响应文件中的单价和总价无特殊规定的采用人民币报价，以元为单位标注。磋商文件中另有规定的按规定执行。</w:t>
      </w:r>
      <w:r/>
    </w:p>
    <w:p>
      <w:pPr>
        <w:ind w:firstLine="420"/>
        <w:keepLines/>
        <w:keepNext/>
        <w:rPr>
          <w:rFonts w:hint="eastAsia" w:ascii="黑体" w:hAnsi="黑体" w:eastAsia="黑体" w:cs="宋体"/>
          <w:color w:val="000000"/>
          <w:sz w:val="28"/>
          <w:szCs w:val="28"/>
        </w:rPr>
      </w:pPr>
      <w:r/>
      <w:bookmarkStart w:id="104" w:name="_Hlt26670482"/>
      <w:r/>
      <w:bookmarkEnd w:id="104"/>
      <w:r/>
      <w:bookmarkStart w:id="105" w:name="_Hlt26954731"/>
      <w:r/>
      <w:bookmarkEnd w:id="105"/>
      <w:r/>
      <w:bookmarkStart w:id="106" w:name="_Hlt26670486"/>
      <w:r/>
      <w:bookmarkEnd w:id="106"/>
      <w:r/>
      <w:bookmarkStart w:id="107" w:name="_Hlt26954846"/>
      <w:r/>
      <w:bookmarkEnd w:id="107"/>
      <w:r/>
      <w:bookmarkStart w:id="108" w:name="_Hlt26954848"/>
      <w:r>
        <w:rPr>
          <w:rFonts w:ascii="黑体" w:hAnsi="黑体" w:eastAsia="黑体" w:cs="宋体"/>
          <w:color w:val="000000"/>
          <w:sz w:val="28"/>
          <w:szCs w:val="28"/>
        </w:rPr>
        <w:t xml:space="preserve">13、技术要求响应及偏离表、商务要求响应及偏离表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13.1供应商需对磋商文件中的技术要求与商务要求逐项作出响应或偏离，并说明原因。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13.2供应商可在响应文件中提供认为需要的其他技术文件或说明。</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14、服务承诺、培训计划、人员安排及其他</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14.2供应商需根据磋商文件要求提供培训计划。</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14.3供应商需根据磋商文件要求提供磋商响应标的的主要组成部分、功能设计、实现思路及关键技术等。</w:t>
      </w:r>
      <w:bookmarkEnd w:id="108"/>
      <w:r/>
      <w:r/>
    </w:p>
    <w:p>
      <w:pPr>
        <w:ind w:firstLine="420"/>
        <w:keepLines/>
        <w:keepNext/>
        <w:rPr>
          <w:rFonts w:hint="eastAsia" w:ascii="黑体" w:hAnsi="黑体" w:eastAsia="黑体" w:cs="宋体"/>
          <w:color w:val="000000"/>
          <w:sz w:val="28"/>
          <w:szCs w:val="28"/>
        </w:rPr>
      </w:pPr>
      <w:r/>
      <w:bookmarkStart w:id="109" w:name="_Toc14577359"/>
      <w:r/>
      <w:bookmarkEnd w:id="109"/>
      <w:r/>
      <w:bookmarkStart w:id="110" w:name="_Toc49090510"/>
      <w:r>
        <w:rPr>
          <w:rFonts w:ascii="黑体" w:hAnsi="黑体" w:eastAsia="黑体" w:cs="宋体"/>
          <w:color w:val="000000"/>
          <w:sz w:val="28"/>
          <w:szCs w:val="28"/>
        </w:rPr>
        <w:t xml:space="preserve">15、磋商响应函</w:t>
      </w:r>
      <w:bookmarkEnd w:id="110"/>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15.1供应商应按照磋商文件中提供的格式完整、正确填写磋商响应函。</w:t>
      </w:r>
      <w:r/>
    </w:p>
    <w:p>
      <w:pPr>
        <w:ind w:firstLine="420"/>
        <w:keepLines/>
        <w:keepNext/>
        <w:rPr>
          <w:rFonts w:hint="eastAsia" w:ascii="黑体" w:hAnsi="黑体" w:eastAsia="黑体" w:cs="宋体"/>
          <w:color w:val="000000"/>
          <w:sz w:val="28"/>
          <w:szCs w:val="28"/>
        </w:rPr>
      </w:pPr>
      <w:r/>
      <w:bookmarkStart w:id="111" w:name="_Toc14577360"/>
      <w:r/>
      <w:bookmarkEnd w:id="111"/>
      <w:r/>
      <w:bookmarkStart w:id="112" w:name="_Toc49090511"/>
      <w:r>
        <w:rPr>
          <w:rFonts w:ascii="黑体" w:hAnsi="黑体" w:eastAsia="黑体" w:cs="宋体"/>
          <w:color w:val="000000"/>
          <w:sz w:val="28"/>
          <w:szCs w:val="28"/>
        </w:rPr>
        <w:t xml:space="preserve">16、磋商有效期</w:t>
      </w:r>
      <w:bookmarkEnd w:id="112"/>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16.1磋商有效期为政务中心规定的提交响应文件截止之日后</w:t>
      </w:r>
      <w:r>
        <w:rPr>
          <w:rFonts w:hint="eastAsia" w:ascii="仿宋_GB2312" w:hAnsi="宋体" w:eastAsia="仿宋_GB2312" w:cs="宋体"/>
          <w:b/>
          <w:bCs/>
          <w:color w:val="000000"/>
          <w:sz w:val="24"/>
          <w:szCs w:val="24"/>
          <w:u w:val="single"/>
        </w:rPr>
        <w:t xml:space="preserve">六十（60）天</w:t>
      </w:r>
      <w:r>
        <w:rPr>
          <w:rFonts w:hint="eastAsia" w:ascii="宋体" w:hAnsi="宋体" w:eastAsia="宋体" w:cs="宋体"/>
          <w:color w:val="000000"/>
          <w:sz w:val="24"/>
          <w:szCs w:val="24"/>
        </w:rPr>
        <w:t xml:space="preserve">。磋商有效期比规定短的将被视为非实质性响应磋商文件而予以拒绝。</w:t>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17、磋商有效期的延长</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firstLine="482"/>
        <w:keepLines/>
        <w:keepNext/>
        <w:spacing w:before="145" w:after="145" w:line="360" w:lineRule="auto"/>
        <w:rPr>
          <w:rFonts w:hint="eastAsia" w:ascii="宋体" w:hAnsi="宋体" w:eastAsia="宋体" w:cs="宋体"/>
          <w:sz w:val="24"/>
          <w:szCs w:val="24"/>
        </w:rPr>
      </w:pPr>
      <w:r/>
      <w:bookmarkStart w:id="113" w:name="_Hlt26954739"/>
      <w:r/>
      <w:bookmarkEnd w:id="113"/>
      <w:r/>
      <w:bookmarkStart w:id="114" w:name="_Toc20823296"/>
      <w:r/>
      <w:bookmarkEnd w:id="114"/>
      <w:r/>
      <w:bookmarkStart w:id="115" w:name="_Toc513029224"/>
      <w:r/>
      <w:bookmarkEnd w:id="115"/>
      <w:r/>
      <w:bookmarkStart w:id="116" w:name="_Hlt26954852"/>
      <w:r/>
      <w:bookmarkEnd w:id="116"/>
      <w:r/>
      <w:bookmarkStart w:id="117" w:name="_Toc16938540"/>
      <w:r/>
      <w:bookmarkEnd w:id="117"/>
      <w:r/>
      <w:bookmarkStart w:id="118" w:name="_Toc120614217"/>
      <w:r>
        <w:rPr>
          <w:rFonts w:ascii="Times New Roman" w:hAnsi="Times New Roman" w:eastAsia="宋体" w:cs="Times New Roman"/>
          <w:b/>
          <w:bCs/>
          <w:color w:val="000000"/>
          <w:sz w:val="32"/>
          <w:szCs w:val="32"/>
        </w:rPr>
        <w:t xml:space="preserve">四、响应文件的递交</w:t>
      </w:r>
      <w:bookmarkEnd w:id="118"/>
      <w:r/>
      <w:r/>
    </w:p>
    <w:p>
      <w:pPr>
        <w:ind w:firstLine="420"/>
        <w:keepLines/>
        <w:keepNext/>
        <w:rPr>
          <w:rFonts w:hint="eastAsia" w:ascii="黑体" w:hAnsi="黑体" w:eastAsia="黑体" w:cs="宋体"/>
          <w:color w:val="000000"/>
          <w:sz w:val="28"/>
          <w:szCs w:val="28"/>
        </w:rPr>
      </w:pPr>
      <w:r/>
      <w:bookmarkStart w:id="119" w:name="_Toc462564084"/>
      <w:r/>
      <w:bookmarkEnd w:id="119"/>
      <w:r/>
      <w:bookmarkStart w:id="120" w:name="_Toc16938541"/>
      <w:r/>
      <w:bookmarkEnd w:id="120"/>
      <w:r/>
      <w:bookmarkStart w:id="121" w:name="_Toc513029225"/>
      <w:r/>
      <w:bookmarkEnd w:id="121"/>
      <w:r/>
      <w:bookmarkStart w:id="122" w:name="_Toc20823297"/>
      <w:r>
        <w:rPr>
          <w:rFonts w:ascii="黑体" w:hAnsi="黑体" w:eastAsia="黑体" w:cs="宋体"/>
          <w:color w:val="000000"/>
          <w:sz w:val="28"/>
          <w:szCs w:val="28"/>
        </w:rPr>
        <w:t xml:space="preserve">18、电子</w:t>
      </w:r>
      <w:r>
        <w:rPr>
          <w:rFonts w:hint="eastAsia" w:ascii="黑体" w:hAnsi="黑体" w:eastAsia="黑体" w:cs="宋体"/>
          <w:color w:val="000000"/>
          <w:sz w:val="28"/>
          <w:szCs w:val="28"/>
        </w:rPr>
        <w:t xml:space="preserve">磋商</w:t>
      </w:r>
      <w:bookmarkEnd w:id="122"/>
      <w:r>
        <w:rPr>
          <w:rFonts w:hint="eastAsia" w:ascii="黑体" w:hAnsi="黑体" w:eastAsia="黑体" w:cs="宋体"/>
          <w:color w:val="000000"/>
          <w:sz w:val="28"/>
          <w:szCs w:val="28"/>
        </w:rPr>
        <w:t xml:space="preserve">响应文件的递交</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18.1供应商应当按照《操作手册》规定，在提交响应文件截止时间前制作并上传电子响应文件。</w:t>
      </w:r>
      <w:bookmarkStart w:id="123" w:name="_Toc16938542"/>
      <w:r/>
      <w:bookmarkEnd w:id="123"/>
      <w:r/>
      <w:bookmarkStart w:id="124" w:name="_Toc513029226"/>
      <w:r/>
      <w:bookmarkEnd w:id="124"/>
      <w:r/>
      <w:bookmarkStart w:id="125" w:name="_Toc20823298"/>
      <w:r/>
      <w:bookmarkEnd w:id="125"/>
      <w:r/>
      <w:r/>
    </w:p>
    <w:p>
      <w:pPr>
        <w:ind w:firstLine="420"/>
        <w:keepLines/>
        <w:keepNext/>
        <w:rPr>
          <w:rFonts w:hint="eastAsia" w:ascii="黑体" w:hAnsi="黑体" w:eastAsia="黑体" w:cs="宋体"/>
          <w:color w:val="000000"/>
          <w:sz w:val="28"/>
          <w:szCs w:val="28"/>
        </w:rPr>
      </w:pPr>
      <w:r>
        <w:rPr>
          <w:rFonts w:ascii="黑体" w:hAnsi="黑体" w:eastAsia="黑体" w:cs="宋体"/>
          <w:color w:val="000000"/>
          <w:sz w:val="28"/>
          <w:szCs w:val="28"/>
        </w:rPr>
        <w:t xml:space="preserve">19、提交响应文件截止时间</w:t>
      </w:r>
      <w:r/>
    </w:p>
    <w:p>
      <w:pPr>
        <w:ind w:firstLine="480"/>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19.1供应商上传电子响应文件的时间不得迟于磋商公告中规定的提交响应文件截止时间。</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hint="eastAsia" w:ascii="黑体" w:hAnsi="黑体" w:eastAsia="黑体" w:cs="宋体"/>
          <w:color w:val="000000"/>
          <w:sz w:val="28"/>
          <w:szCs w:val="28"/>
        </w:rPr>
      </w:pPr>
      <w:r/>
      <w:bookmarkStart w:id="126" w:name="_Toc513029227"/>
      <w:r/>
      <w:bookmarkEnd w:id="126"/>
      <w:r/>
      <w:bookmarkStart w:id="127" w:name="_Toc16938543"/>
      <w:r/>
      <w:bookmarkEnd w:id="127"/>
      <w:r/>
      <w:bookmarkStart w:id="128" w:name="_Toc20823299"/>
      <w:r>
        <w:rPr>
          <w:rFonts w:ascii="黑体" w:hAnsi="黑体" w:eastAsia="黑体" w:cs="宋体"/>
          <w:color w:val="000000"/>
          <w:sz w:val="28"/>
          <w:szCs w:val="28"/>
        </w:rPr>
        <w:t xml:space="preserve">20、响应文件</w:t>
      </w:r>
      <w:bookmarkEnd w:id="128"/>
      <w:r>
        <w:rPr>
          <w:rFonts w:ascii="黑体" w:hAnsi="黑体" w:eastAsia="黑体" w:cs="宋体"/>
          <w:color w:val="000000"/>
          <w:sz w:val="28"/>
          <w:szCs w:val="28"/>
        </w:rPr>
        <w:t xml:space="preserve">的拒收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20.1 政务中心拒绝接收在其规定的提交响应文件截止时间后上传的任何电子响应文件。</w:t>
      </w:r>
      <w:r/>
    </w:p>
    <w:p>
      <w:pPr>
        <w:ind w:firstLine="420"/>
        <w:keepLines/>
        <w:keepNext/>
        <w:rPr>
          <w:rFonts w:hint="eastAsia" w:ascii="黑体" w:hAnsi="黑体" w:eastAsia="黑体" w:cs="宋体"/>
          <w:color w:val="000000"/>
          <w:sz w:val="28"/>
          <w:szCs w:val="28"/>
        </w:rPr>
      </w:pPr>
      <w:r/>
      <w:bookmarkStart w:id="129" w:name="_Toc513029228"/>
      <w:r/>
      <w:bookmarkEnd w:id="129"/>
      <w:r/>
      <w:bookmarkStart w:id="130" w:name="_Toc16938544"/>
      <w:r/>
      <w:bookmarkEnd w:id="130"/>
      <w:r/>
      <w:bookmarkStart w:id="131" w:name="_Toc20823300"/>
      <w:r>
        <w:rPr>
          <w:rFonts w:ascii="黑体" w:hAnsi="黑体" w:eastAsia="黑体" w:cs="宋体"/>
          <w:color w:val="000000"/>
          <w:sz w:val="28"/>
          <w:szCs w:val="28"/>
        </w:rPr>
        <w:t xml:space="preserve">21、响应文件的撤回和修改</w:t>
      </w:r>
      <w:bookmarkEnd w:id="131"/>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21.1.1 电子响应文件的撤回</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供应商可在提交响应文件截止时间前，撤回其电子响应文件，具体操作方法见《操作手册》。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21.1.2供应商撤回电子响应文件，则认为其不再参与本项目磋商活动。</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21.2响应文件的修改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供应商可在提交响应文件截止时间前，对其电子响应文件进行修改，具体操作方法见《操作手册》。</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21.3 在提交响应文件截止时间之后，供应商不得对其电子响应文件作任何修改。</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21.4 在提交响应文件截止时间至磋商文件中规定的磋商有效期满之间的这段时间内，供应商不得撤回其响应文件。</w:t>
      </w:r>
      <w:r/>
    </w:p>
    <w:p>
      <w:pPr>
        <w:ind w:firstLine="482"/>
        <w:keepLines/>
        <w:keepNext/>
        <w:spacing w:before="145" w:after="145" w:line="360" w:lineRule="auto"/>
        <w:rPr>
          <w:rFonts w:hint="eastAsia" w:ascii="宋体" w:hAnsi="宋体" w:eastAsia="宋体" w:cs="宋体"/>
          <w:sz w:val="24"/>
          <w:szCs w:val="24"/>
        </w:rPr>
      </w:pPr>
      <w:r/>
      <w:bookmarkStart w:id="132" w:name="_Toc16938545"/>
      <w:r/>
      <w:bookmarkEnd w:id="132"/>
      <w:r/>
      <w:bookmarkStart w:id="133" w:name="_Toc513029229"/>
      <w:r/>
      <w:bookmarkEnd w:id="133"/>
      <w:r/>
      <w:bookmarkStart w:id="134" w:name="_Toc20823301"/>
      <w:r/>
      <w:bookmarkEnd w:id="134"/>
      <w:r/>
      <w:bookmarkStart w:id="135" w:name="_Toc120614218"/>
      <w:r>
        <w:rPr>
          <w:rFonts w:ascii="Times New Roman" w:hAnsi="Times New Roman" w:eastAsia="宋体" w:cs="Times New Roman"/>
          <w:b/>
          <w:bCs/>
          <w:color w:val="000000"/>
          <w:sz w:val="32"/>
          <w:szCs w:val="32"/>
        </w:rPr>
        <w:t xml:space="preserve">五、响应文件的解密与评审</w:t>
      </w:r>
      <w:bookmarkEnd w:id="135"/>
      <w:r/>
      <w:r/>
    </w:p>
    <w:p>
      <w:pPr>
        <w:ind w:firstLine="420"/>
        <w:keepLines/>
        <w:keepNext/>
        <w:rPr>
          <w:rFonts w:hint="eastAsia" w:ascii="黑体" w:hAnsi="黑体" w:eastAsia="黑体" w:cs="宋体"/>
          <w:color w:val="000000"/>
          <w:sz w:val="28"/>
          <w:szCs w:val="28"/>
        </w:rPr>
      </w:pPr>
      <w:r/>
      <w:bookmarkStart w:id="136" w:name="_Toc513029230"/>
      <w:r/>
      <w:bookmarkEnd w:id="136"/>
      <w:r/>
      <w:bookmarkStart w:id="137" w:name="_Toc16938546"/>
      <w:r/>
      <w:bookmarkEnd w:id="137"/>
      <w:r/>
      <w:bookmarkStart w:id="138" w:name="_Toc20823302"/>
      <w:r>
        <w:rPr>
          <w:rFonts w:ascii="黑体" w:hAnsi="黑体" w:eastAsia="黑体" w:cs="宋体"/>
          <w:color w:val="000000"/>
          <w:sz w:val="28"/>
          <w:szCs w:val="28"/>
        </w:rPr>
        <w:t xml:space="preserve">22、</w:t>
      </w:r>
      <w:bookmarkEnd w:id="138"/>
      <w:r>
        <w:rPr>
          <w:rFonts w:ascii="黑体" w:hAnsi="黑体" w:eastAsia="黑体" w:cs="宋体"/>
          <w:color w:val="000000"/>
          <w:sz w:val="28"/>
          <w:szCs w:val="28"/>
        </w:rPr>
        <w:t xml:space="preserve">响应文件解密</w:t>
      </w:r>
      <w:r/>
    </w:p>
    <w:p>
      <w:pPr>
        <w:ind w:firstLine="360"/>
        <w:rPr>
          <w:rFonts w:hint="eastAsia" w:ascii="宋体" w:hAnsi="宋体" w:eastAsia="宋体" w:cs="宋体"/>
          <w:sz w:val="24"/>
          <w:szCs w:val="24"/>
        </w:rPr>
      </w:pPr>
      <w:r>
        <w:rPr>
          <w:rFonts w:hint="eastAsia" w:ascii="宋体" w:hAnsi="宋体" w:eastAsia="宋体" w:cs="宋体"/>
          <w:color w:val="000000"/>
          <w:sz w:val="24"/>
          <w:szCs w:val="24"/>
        </w:rPr>
        <w:t xml:space="preserve">22.1供应商应当按照《操作手册》规定，</w:t>
      </w:r>
      <w:r>
        <w:rPr>
          <w:rFonts w:hint="eastAsia" w:ascii="宋体" w:hAnsi="宋体" w:eastAsia="宋体" w:cs="宋体"/>
          <w:sz w:val="24"/>
          <w:szCs w:val="24"/>
        </w:rPr>
        <w:t xml:space="preserve">在苏采云系统规定的时间内对磋商响应文件进行解密。</w:t>
      </w:r>
      <w:r/>
    </w:p>
    <w:p>
      <w:pPr>
        <w:ind w:firstLine="420"/>
        <w:keepLines/>
        <w:keepNext/>
        <w:rPr>
          <w:rFonts w:hint="eastAsia" w:ascii="黑体" w:hAnsi="黑体" w:eastAsia="黑体" w:cs="宋体"/>
          <w:sz w:val="28"/>
          <w:szCs w:val="28"/>
        </w:rPr>
      </w:pPr>
      <w:r/>
      <w:bookmarkStart w:id="139" w:name="_Toc16938547"/>
      <w:r/>
      <w:bookmarkEnd w:id="139"/>
      <w:r/>
      <w:bookmarkStart w:id="140" w:name="_Toc513029231"/>
      <w:r/>
      <w:bookmarkEnd w:id="140"/>
      <w:r/>
      <w:bookmarkStart w:id="141" w:name="_Toc20823303"/>
      <w:r>
        <w:rPr>
          <w:rFonts w:ascii="黑体" w:hAnsi="黑体" w:eastAsia="黑体" w:cs="宋体"/>
          <w:sz w:val="28"/>
          <w:szCs w:val="28"/>
        </w:rPr>
        <w:t xml:space="preserve">23、磋商小组</w:t>
      </w:r>
      <w:bookmarkEnd w:id="141"/>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23.1政务中心将组织磋商小组对响应文件进行评审。磋商小组由采购人代表和有关技术、经济等方面的专家组成，且人员构成符合政府采购有关规定。</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23.2磋商小组独立工作，负责评审所有响应文件并确定成交候选人。</w:t>
      </w:r>
      <w:r/>
    </w:p>
    <w:p>
      <w:pPr>
        <w:ind w:firstLine="420"/>
        <w:keepLines/>
        <w:keepNext/>
        <w:rPr>
          <w:rFonts w:hint="eastAsia" w:ascii="宋体" w:hAnsi="宋体" w:eastAsia="宋体" w:cs="宋体"/>
          <w:sz w:val="24"/>
          <w:szCs w:val="24"/>
        </w:rPr>
      </w:pPr>
      <w:r>
        <w:rPr>
          <w:rFonts w:hint="eastAsia" w:ascii="黑体" w:hAnsi="黑体" w:eastAsia="黑体" w:cs="宋体"/>
          <w:sz w:val="28"/>
          <w:szCs w:val="28"/>
        </w:rPr>
        <w:t xml:space="preserve">24、评审过程的保密与公正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24.1磋商小组、采购人和政务中心工作人员、相关监督人员等与评审工作有关的人员，对评审情况以及在评审过程中获悉的国家秘密、商业秘密负有保密责任。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24.2在评审过程中，供应商不得以任何行为影响磋商评审过程，否则其响应文件将被作为无效响应文件。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24.3在项目评审期间，政务中心将设专门人员与供应商联系。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24.4 政务中心和磋商小组不向未成交的供应商解释未成交原因，也不公布评审过程中的相关细节。</w:t>
      </w:r>
      <w:r/>
    </w:p>
    <w:p>
      <w:pPr>
        <w:ind w:firstLine="420"/>
        <w:keepLines/>
        <w:keepNext/>
        <w:rPr>
          <w:rFonts w:hint="eastAsia" w:ascii="黑体" w:hAnsi="黑体" w:eastAsia="黑体" w:cs="宋体"/>
          <w:sz w:val="28"/>
          <w:szCs w:val="28"/>
        </w:rPr>
      </w:pPr>
      <w:r/>
      <w:bookmarkStart w:id="142" w:name="_Toc513029232"/>
      <w:r/>
      <w:bookmarkEnd w:id="142"/>
      <w:r/>
      <w:bookmarkStart w:id="143" w:name="_Toc16938548"/>
      <w:r/>
      <w:bookmarkEnd w:id="143"/>
      <w:r/>
      <w:bookmarkStart w:id="144" w:name="_Toc20823304"/>
      <w:r>
        <w:rPr>
          <w:rFonts w:ascii="黑体" w:hAnsi="黑体" w:eastAsia="黑体" w:cs="宋体"/>
          <w:sz w:val="28"/>
          <w:szCs w:val="28"/>
        </w:rPr>
        <w:t xml:space="preserve">25、评审过程中的澄清</w:t>
      </w:r>
      <w:bookmarkEnd w:id="144"/>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rPr>
          <w:rFonts w:hint="eastAsia" w:ascii="宋体" w:hAnsi="宋体" w:eastAsia="宋体" w:cs="宋体"/>
          <w:sz w:val="24"/>
          <w:szCs w:val="24"/>
        </w:rPr>
      </w:pPr>
      <w:r>
        <w:rPr>
          <w:rFonts w:hint="eastAsia" w:ascii="宋体" w:hAnsi="宋体" w:eastAsia="宋体" w:cs="宋体"/>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rPr>
          <w:rFonts w:hint="eastAsia" w:ascii="宋体" w:hAnsi="宋体" w:eastAsia="宋体" w:cs="宋体"/>
          <w:sz w:val="24"/>
          <w:szCs w:val="24"/>
        </w:rPr>
      </w:pPr>
      <w:r>
        <w:rPr>
          <w:rFonts w:hint="eastAsia" w:ascii="宋体" w:hAnsi="宋体" w:eastAsia="宋体" w:cs="宋体"/>
          <w:sz w:val="24"/>
          <w:szCs w:val="24"/>
        </w:rPr>
        <w:t xml:space="preserve">    25.3 接到磋商小组澄清、说明和更正要求的供应商如未按规定做出澄清、说明和 更正，其风险由供应商自行承担。</w:t>
      </w:r>
      <w:r/>
    </w:p>
    <w:p>
      <w:pPr>
        <w:ind w:firstLine="420"/>
        <w:keepLines/>
        <w:keepNext/>
        <w:rPr>
          <w:rFonts w:hint="eastAsia" w:ascii="黑体" w:hAnsi="黑体" w:eastAsia="黑体" w:cs="宋体"/>
          <w:sz w:val="28"/>
          <w:szCs w:val="28"/>
        </w:rPr>
      </w:pPr>
      <w:r/>
      <w:bookmarkStart w:id="145" w:name="_Toc513029233"/>
      <w:r/>
      <w:bookmarkEnd w:id="145"/>
      <w:r/>
      <w:bookmarkStart w:id="146" w:name="_Toc16938549"/>
      <w:r/>
      <w:bookmarkEnd w:id="146"/>
      <w:r/>
      <w:bookmarkStart w:id="147" w:name="_Toc20823305"/>
      <w:r>
        <w:rPr>
          <w:rFonts w:ascii="黑体" w:hAnsi="黑体" w:eastAsia="黑体" w:cs="宋体"/>
          <w:sz w:val="28"/>
          <w:szCs w:val="28"/>
        </w:rPr>
        <w:t xml:space="preserve">26、对响应文件的审</w:t>
      </w:r>
      <w:bookmarkEnd w:id="147"/>
      <w:r>
        <w:rPr>
          <w:rFonts w:ascii="黑体" w:hAnsi="黑体" w:eastAsia="黑体" w:cs="宋体"/>
          <w:sz w:val="28"/>
          <w:szCs w:val="28"/>
        </w:rPr>
        <w:t xml:space="preserve">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26.1响应文件审查分为资格审查和符合性审查。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26.1.1 资格审查：由磋商小组依据法律法规和磋商文件的规定，对响应文件中的资格证明文件进行审查，以确定供应商是否具备参加磋商的资格。</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磋商小组在进行资格审查的同时，将在“信用中国”网站（www.creditchina.gov.cn）查询供应商的信用记录，以确定供应商是否具备磋商资格,查询结果留存并归档。</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w:t>
      </w:r>
      <w:r>
        <w:rPr>
          <w:rFonts w:hint="eastAsia" w:ascii="宋体" w:hAnsi="宋体" w:eastAsia="宋体" w:cs="宋体"/>
          <w:color w:val="000000"/>
          <w:sz w:val="24"/>
          <w:szCs w:val="24"/>
        </w:rPr>
        <w:t xml:space="preserve">组成一个联合体，以一个供应商的身份共同参加政府采购活动的,联合体成员中任何一方存在不良信用记录的，视同联合体存在不良信用记录。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26.1.3 未通过资格审查或符合性审查的供应商，磋商小组将</w:t>
      </w:r>
      <w:r>
        <w:rPr>
          <w:rFonts w:hint="eastAsia" w:ascii="宋体" w:hAnsi="宋体" w:eastAsia="宋体" w:cs="宋体"/>
          <w:sz w:val="24"/>
          <w:szCs w:val="24"/>
        </w:rPr>
        <w:t xml:space="preserve">在苏采云系统中告知未通过资格审查或符合性审查的原因，评审结束后，磋商小组将不再告知未通过资格审查或符合性审查的原因。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26.3未实质性响应磋商文件的情形</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26.3.1供应商在苏采云系统规定的时间内未成功解密电子响应文件的。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26.3.2供应商未按照磋商文件要求上传电子响应文件的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26.3.3同一供应商提交两个（含两个）以上不同的响应文件或者最后报价的。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26.3.4供应商不具备磋商文件中规定资格要求的。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26.3.5供应商的最后报价超过了采购预算。</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26.3.6不符合磋商文件中规定的实质性要求和条件的</w:t>
      </w:r>
      <w:r>
        <w:rPr>
          <w:rFonts w:hint="eastAsia" w:ascii="宋体" w:hAnsi="宋体" w:eastAsia="宋体" w:cs="宋体"/>
          <w:i/>
          <w:iCs/>
          <w:color w:val="000000"/>
          <w:sz w:val="24"/>
          <w:szCs w:val="24"/>
          <w:u w:val="single"/>
        </w:rPr>
        <w:t xml:space="preserve">（本磋商文件中斜体且有下划线部分为实质性要求和条件）。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26.3.8响应文件含有采购人不能接受的附加条件的。</w:t>
      </w:r>
      <w:r/>
    </w:p>
    <w:p>
      <w:pPr>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rPr>
          <w:rFonts w:hint="eastAsia" w:ascii="宋体" w:hAnsi="宋体" w:eastAsia="宋体" w:cs="宋体"/>
          <w:sz w:val="24"/>
          <w:szCs w:val="24"/>
        </w:rPr>
      </w:pPr>
      <w:r/>
      <w:bookmarkStart w:id="148" w:name="_Toc1972"/>
      <w:r/>
      <w:bookmarkStart w:id="149" w:name="_Toc21421"/>
      <w:r>
        <w:rPr>
          <w:rFonts w:hint="eastAsia" w:ascii="宋体" w:hAnsi="宋体" w:eastAsia="宋体" w:cs="宋体"/>
          <w:color w:val="000000"/>
          <w:sz w:val="24"/>
          <w:szCs w:val="24"/>
        </w:rPr>
        <w:t xml:space="preserve">26.3.10</w:t>
      </w:r>
      <w:bookmarkEnd w:id="148"/>
      <w:r/>
      <w:bookmarkEnd w:id="149"/>
      <w:r>
        <w:rPr>
          <w:rFonts w:hint="eastAsia" w:ascii="宋体" w:hAnsi="宋体" w:eastAsia="宋体" w:cs="宋体"/>
          <w:color w:val="000000"/>
          <w:sz w:val="24"/>
          <w:szCs w:val="24"/>
        </w:rPr>
        <w:t xml:space="preserve">响应文件未按照磋商文件要求加盖CA电子公</w:t>
      </w:r>
      <w:r>
        <w:rPr>
          <w:rFonts w:hint="eastAsia" w:ascii="宋体" w:hAnsi="宋体" w:eastAsia="宋体" w:cs="宋体"/>
          <w:sz w:val="24"/>
          <w:szCs w:val="24"/>
        </w:rPr>
        <w:t xml:space="preserve">章或签署的</w:t>
      </w:r>
      <w:r>
        <w:rPr>
          <w:rFonts w:hint="eastAsia" w:ascii="宋体" w:hAnsi="宋体" w:eastAsia="宋体" w:cs="宋体"/>
          <w:color w:val="000000"/>
          <w:sz w:val="24"/>
          <w:szCs w:val="24"/>
        </w:rPr>
        <w:t xml:space="preserve">。</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26.4未实质性响应磋商文件的响应文件按无效响应处理。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26.5如果响应文件实质上没有响应磋商文件的要求，磋商小组将予以拒绝，供应商不得通过修改或撤销不合要求的偏离或保留而使其成为实质性响应的文件。</w:t>
      </w:r>
      <w:r/>
    </w:p>
    <w:p>
      <w:pPr>
        <w:ind w:firstLine="480"/>
        <w:rPr>
          <w:rFonts w:hint="eastAsia" w:ascii="宋体" w:hAnsi="宋体" w:eastAsia="宋体" w:cs="宋体"/>
          <w:sz w:val="24"/>
          <w:szCs w:val="24"/>
        </w:rPr>
      </w:pPr>
      <w:r/>
      <w:bookmarkStart w:id="150" w:name="_Toc513029234"/>
      <w:r/>
      <w:bookmarkEnd w:id="150"/>
      <w:r/>
      <w:bookmarkStart w:id="151" w:name="_Toc16938550"/>
      <w:r/>
      <w:bookmarkEnd w:id="151"/>
      <w:r/>
      <w:bookmarkStart w:id="152" w:name="_Toc20823306"/>
      <w:r>
        <w:rPr>
          <w:rFonts w:hint="eastAsia" w:ascii="宋体" w:hAnsi="宋体" w:eastAsia="宋体" w:cs="宋体"/>
          <w:color w:val="000000"/>
          <w:sz w:val="24"/>
          <w:szCs w:val="24"/>
        </w:rPr>
        <w:t xml:space="preserve">26.6供应商在项目评审全过程中应保持通讯畅通，并安排专人与政务中心及磋商小组联系。</w:t>
      </w:r>
      <w:bookmarkEnd w:id="152"/>
      <w:r/>
      <w:r/>
    </w:p>
    <w:p>
      <w:pPr>
        <w:ind w:firstLine="420"/>
        <w:keepLines/>
        <w:keepNext/>
        <w:rPr>
          <w:rFonts w:hint="eastAsia" w:ascii="宋体" w:hAnsi="宋体" w:eastAsia="宋体" w:cs="宋体"/>
          <w:sz w:val="24"/>
          <w:szCs w:val="24"/>
        </w:rPr>
      </w:pPr>
      <w:r>
        <w:rPr>
          <w:rFonts w:ascii="Arial" w:hAnsi="Arial" w:eastAsia="宋体" w:cs="Arial"/>
          <w:color w:val="000000"/>
          <w:sz w:val="28"/>
          <w:szCs w:val="28"/>
        </w:rPr>
        <w:t xml:space="preserve">27、</w:t>
      </w:r>
      <w:r>
        <w:rPr>
          <w:rFonts w:hint="eastAsia" w:ascii="黑体" w:hAnsi="黑体" w:eastAsia="黑体" w:cs="宋体"/>
          <w:color w:val="000000"/>
          <w:sz w:val="28"/>
          <w:szCs w:val="28"/>
        </w:rPr>
        <w:t xml:space="preserve">磋商程序及评审方法和评审标准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27.1.1对于通过资格审查和符合性审查的供应商，磋商小组可以集中与单一供应商分别进行磋商。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w:t>
      </w:r>
      <w:r>
        <w:rPr>
          <w:rFonts w:hint="eastAsia" w:ascii="宋体" w:hAnsi="宋体" w:eastAsia="宋体" w:cs="宋体"/>
          <w:sz w:val="24"/>
          <w:szCs w:val="24"/>
        </w:rPr>
        <w:t xml:space="preserve">将在苏采云系统中通知所有参加磋商的供应商。供应商应当按照磋商文件的变动情况和磋商小组的要求在苏采云系统中重新提交响应文件，并加盖CA电子公章。</w:t>
      </w:r>
      <w:r/>
    </w:p>
    <w:p>
      <w:pPr>
        <w:ind w:firstLine="478"/>
        <w:spacing w:line="276" w:lineRule="auto"/>
        <w:tabs>
          <w:tab w:val="left" w:pos="90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27</w:t>
      </w:r>
      <w:r>
        <w:rPr>
          <w:rFonts w:hint="eastAsia" w:ascii="宋体" w:hAnsi="宋体" w:eastAsia="宋体" w:cs="宋体"/>
          <w:color w:val="000000" w:themeColor="text1"/>
          <w:sz w:val="24"/>
          <w:szCs w:val="24"/>
          <w14:textFill>
            <w14:solidFill>
              <w14:schemeClr w14:val="tx1"/>
            </w14:solidFill>
          </w14:textFill>
        </w:rPr>
        <w:t xml:space="preserve">.1.2磋商文件能够详细列明采购标的的技术、服务要求的，磋商结束后，磋商小组将在苏采云系统要求所有实质性响应的供应商在规定时间内提交最后报价。</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rPr>
        <w:t xml:space="preserve">在苏采云系统中要求其在规定时间内提交最后报价。</w:t>
      </w:r>
      <w:r/>
    </w:p>
    <w:p>
      <w:pPr>
        <w:ind w:firstLine="48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27.1.3供应商未在磋</w:t>
      </w:r>
      <w:r>
        <w:rPr>
          <w:rFonts w:hint="eastAsia" w:ascii="宋体" w:hAnsi="宋体" w:eastAsia="宋体" w:cs="宋体"/>
          <w:sz w:val="24"/>
          <w:szCs w:val="24"/>
        </w:rPr>
        <w:t xml:space="preserve">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eastAsia="宋体" w:cs="宋体"/>
          <w:color w:val="000000"/>
          <w:sz w:val="24"/>
          <w:szCs w:val="24"/>
        </w:rPr>
        <w:t xml:space="preserve">”并加盖CA电子公章。</w:t>
      </w:r>
      <w:r/>
    </w:p>
    <w:p>
      <w:pPr>
        <w:pStyle w:val="870"/>
        <w:ind w:firstLine="480"/>
        <w:spacing w:line="400" w:lineRule="exact"/>
        <w:rPr>
          <w:rFonts w:hint="eastAsia" w:hAnsi="宋体" w:eastAsia="宋体" w:cs="宋体"/>
          <w:sz w:val="24"/>
          <w:szCs w:val="24"/>
        </w:rPr>
      </w:pPr>
      <w:r>
        <w:rPr>
          <w:rFonts w:hint="eastAsia" w:hAnsi="宋体" w:eastAsia="宋体" w:cs="宋体"/>
          <w:sz w:val="24"/>
          <w:szCs w:val="24"/>
        </w:rPr>
        <w:t xml:space="preserve">27.1.4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投标处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 评审方法和评审标准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27.2.2评审标准</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见本磋商文件第五章规定。</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27.3采购活动终止的情况</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出现下列情形之一的，本次竞争性磋商采购活动将被终止：</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27.3.1因情况变化，不再符合规定的竞争性磋商采购方式适用情形的。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27.3.2出现影响采购公正的违法、违规行为的。</w:t>
      </w:r>
      <w:r/>
    </w:p>
    <w:p>
      <w:pPr>
        <w:ind w:firstLine="360"/>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27.3.3除本磋商文件第二章第27.1.2条第三款规定的情形外，在采购过程中符合要求的供应商或者最后报价未超过采购预算的供应商不足3家的。</w:t>
      </w:r>
      <w:r/>
    </w:p>
    <w:p>
      <w:pPr>
        <w:ind w:firstLine="360"/>
        <w:spacing w:line="276"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27.3.4在</w:t>
      </w:r>
      <w:r>
        <w:rPr>
          <w:rFonts w:hint="eastAsia" w:ascii="宋体" w:hAnsi="宋体" w:eastAsia="宋体" w:cs="宋体"/>
          <w:sz w:val="24"/>
          <w:szCs w:val="24"/>
        </w:rPr>
        <w:t xml:space="preserve">苏采云系统规定时</w:t>
      </w:r>
      <w:r>
        <w:rPr>
          <w:rFonts w:hint="eastAsia" w:ascii="宋体" w:hAnsi="宋体" w:eastAsia="宋体" w:cs="宋体"/>
          <w:color w:val="000000"/>
          <w:sz w:val="24"/>
          <w:szCs w:val="24"/>
        </w:rPr>
        <w:t xml:space="preserve">间内成功解密电子响应文件的供应商不足3家的。</w:t>
      </w:r>
      <w:r/>
    </w:p>
    <w:p>
      <w:pPr>
        <w:ind w:firstLine="482"/>
        <w:keepLines/>
        <w:keepNext/>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六、成交</w:t>
      </w:r>
      <w:r/>
    </w:p>
    <w:p>
      <w:pPr>
        <w:ind w:firstLine="420"/>
        <w:keepLines/>
        <w:keepNext/>
        <w:rPr>
          <w:rFonts w:ascii="Arial" w:hAnsi="Arial" w:eastAsia="宋体" w:cs="Arial"/>
          <w:color w:val="000000"/>
          <w:sz w:val="28"/>
          <w:szCs w:val="28"/>
        </w:rPr>
      </w:pPr>
      <w:r>
        <w:rPr>
          <w:rFonts w:hint="eastAsia" w:ascii="Arial" w:hAnsi="Arial" w:eastAsia="宋体" w:cs="Arial"/>
          <w:color w:val="000000"/>
          <w:sz w:val="28"/>
          <w:szCs w:val="28"/>
        </w:rPr>
        <w:t xml:space="preserve">28、确定成交单位</w:t>
      </w:r>
      <w:r/>
    </w:p>
    <w:p>
      <w:pPr>
        <w:ind w:firstLine="478"/>
        <w:spacing w:line="276" w:lineRule="auto"/>
        <w:tabs>
          <w:tab w:val="left" w:pos="900" w:leader="none"/>
        </w:tabs>
        <w:rPr>
          <w:rFonts w:hint="eastAsia" w:ascii="宋体" w:hAnsi="宋体" w:eastAsia="宋体" w:cs="宋体"/>
          <w:sz w:val="24"/>
          <w:szCs w:val="24"/>
        </w:rPr>
      </w:pPr>
      <w:r>
        <w:rPr>
          <w:rFonts w:hint="eastAsia" w:ascii="宋体" w:hAnsi="宋体" w:eastAsia="宋体" w:cs="宋体"/>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firstLine="480"/>
        <w:spacing w:line="276" w:lineRule="auto"/>
        <w:rPr>
          <w:rFonts w:hint="eastAsia" w:ascii="宋体" w:hAnsi="宋体" w:eastAsia="宋体" w:cs="宋体"/>
          <w:sz w:val="24"/>
          <w:szCs w:val="24"/>
        </w:rPr>
      </w:pPr>
      <w:r>
        <w:rPr>
          <w:rFonts w:hint="eastAsia" w:ascii="宋体" w:hAnsi="宋体" w:eastAsia="宋体" w:cs="宋体"/>
          <w:color w:val="000000"/>
          <w:sz w:val="24"/>
          <w:szCs w:val="24"/>
        </w:rPr>
        <w:t xml:space="preserve">28.3若有充分证据证明，成交供应商出现下列情况之一的，一经查实，将被取消成交资格：</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28.3.1提供虚假材料谋取成交的。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28.3.2与评审专家、采购人、其他供应商或者政务中心工作人员恶意串通的。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28.3.3向评审专家、采购人或政务中心工作人员行贿或者提供其他不正当利益的。</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28.3.4恶意竞争，最后报价明显低于其自身合理成本且又无法提供证明的。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sz w:val="24"/>
          <w:szCs w:val="24"/>
        </w:rPr>
      </w:pPr>
      <w:r>
        <w:rPr>
          <w:rFonts w:hint="eastAsia" w:ascii="宋体" w:hAnsi="宋体" w:eastAsia="宋体" w:cs="宋体"/>
          <w:color w:val="000000"/>
          <w:sz w:val="24"/>
          <w:szCs w:val="24"/>
        </w:rPr>
        <w:t xml:space="preserve">28.3.6成交后无正当理由拒不与采购人签订政府采购合同或者未按照磋商文件确定的事项签订政府采购合同的。</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28.3.7将政府采购合同转包的。</w:t>
      </w:r>
      <w:r/>
    </w:p>
    <w:p>
      <w:pPr>
        <w:ind w:firstLine="600"/>
        <w:keepLines/>
        <w:keepNext/>
        <w:rPr>
          <w:rFonts w:hint="eastAsia" w:ascii="宋体" w:hAnsi="宋体" w:eastAsia="宋体" w:cs="宋体"/>
          <w:sz w:val="24"/>
          <w:szCs w:val="24"/>
        </w:rPr>
      </w:pPr>
      <w:r/>
      <w:bookmarkStart w:id="153" w:name="_Toc200451960"/>
      <w:r>
        <w:rPr>
          <w:rFonts w:hint="eastAsia" w:ascii="黑体" w:hAnsi="黑体" w:eastAsia="黑体" w:cs="宋体"/>
          <w:color w:val="000000"/>
          <w:sz w:val="30"/>
          <w:szCs w:val="30"/>
        </w:rPr>
        <w:t xml:space="preserve">29、质疑处理</w:t>
      </w:r>
      <w:bookmarkEnd w:id="153"/>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ascii="Times New Roman" w:hAnsi="Times New Roman" w:eastAsia="宋体" w:cs="Times New Roman"/>
          <w:color w:val="000000"/>
          <w:sz w:val="24"/>
          <w:szCs w:val="24"/>
        </w:rPr>
        <w:t xml:space="preserve">对可以质疑的采购文件提出质疑的，为收到采购文件之日或者采购文件公告期限届满之日。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29.2.2</w:t>
      </w:r>
      <w:r>
        <w:rPr>
          <w:rFonts w:ascii="Times New Roman" w:hAnsi="Times New Roman" w:eastAsia="宋体" w:cs="Times New Roman"/>
          <w:color w:val="000000"/>
          <w:sz w:val="24"/>
          <w:szCs w:val="24"/>
        </w:rPr>
        <w:t xml:space="preserve">对采购过程提出质疑的，为各采购程序环节结束之日。</w:t>
      </w:r>
      <w:r>
        <w:rPr>
          <w:rFonts w:ascii="Times New Roman" w:hAnsi="Times New Roman" w:eastAsia="宋体" w:cs="Times New Roman"/>
          <w:color w:val="000000"/>
          <w:sz w:val="24"/>
          <w:szCs w:val="24"/>
        </w:rPr>
        <w:br/>
      </w:r>
      <w:r>
        <w:rPr>
          <w:rFonts w:ascii="Times New Roman" w:hAnsi="Times New Roman" w:eastAsia="宋体" w:cs="Times New Roman"/>
          <w:color w:val="000000"/>
          <w:sz w:val="24"/>
          <w:szCs w:val="24"/>
        </w:rPr>
        <w:t xml:space="preserve">   </w:t>
      </w:r>
      <w:r>
        <w:rPr>
          <w:rFonts w:hint="eastAsia" w:ascii="宋体" w:hAnsi="宋体" w:eastAsia="宋体" w:cs="宋体"/>
          <w:color w:val="000000"/>
          <w:sz w:val="24"/>
          <w:szCs w:val="24"/>
        </w:rPr>
        <w:t xml:space="preserve">29.2.3</w:t>
      </w:r>
      <w:r>
        <w:rPr>
          <w:rFonts w:ascii="Times New Roman" w:hAnsi="Times New Roman" w:eastAsia="宋体" w:cs="Times New Roman"/>
          <w:color w:val="000000"/>
          <w:sz w:val="24"/>
          <w:szCs w:val="24"/>
        </w:rPr>
        <w:t xml:space="preserve">对成交结果提出质疑的，为成交结果公告期限届满之日。</w:t>
      </w:r>
      <w:r/>
    </w:p>
    <w:p>
      <w:pPr>
        <w:ind w:firstLine="480"/>
        <w:rPr>
          <w:rFonts w:hint="eastAsia" w:ascii="宋体" w:hAnsi="宋体" w:eastAsia="宋体" w:cs="宋体"/>
          <w:sz w:val="24"/>
          <w:szCs w:val="24"/>
        </w:rPr>
      </w:pPr>
      <w:r>
        <w:rPr>
          <w:rFonts w:ascii="Times New Roman" w:hAnsi="Times New Roman" w:eastAsia="宋体" w:cs="Times New Roman"/>
          <w:color w:val="000000"/>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000000"/>
          <w:sz w:val="24"/>
          <w:szCs w:val="24"/>
        </w:rPr>
        <w:t xml:space="preserve">政务中心</w:t>
      </w:r>
      <w:r>
        <w:rPr>
          <w:rFonts w:ascii="Times New Roman" w:hAnsi="Times New Roman" w:eastAsia="宋体" w:cs="Times New Roman"/>
          <w:color w:val="000000"/>
          <w:sz w:val="24"/>
          <w:szCs w:val="24"/>
        </w:rPr>
        <w:t xml:space="preserve">、采购人将只对供应商第一次质疑作出答复。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采购人及政务中心只接收以纸质原件形式送达的质疑,建议供应商尽量通过邮寄方式提交质疑</w:t>
      </w:r>
      <w:r>
        <w:rPr>
          <w:rFonts w:hint="eastAsia" w:ascii="宋体" w:hAnsi="宋体" w:eastAsia="宋体" w:cs="宋体"/>
          <w:color w:val="ff0000"/>
          <w:sz w:val="24"/>
          <w:szCs w:val="24"/>
        </w:rPr>
        <w:t xml:space="preserve">（采购人和政务中心不接受未填写快递运单的快件）。</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采购人及政务中心质疑接收人及联系方式见本磋商文件第一章。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 以下情形的质疑不予受理</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29.5.2 超出政府采购法定期限的质疑。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29.5.4 未参加磋商活动的供应商或在磋商活动中自身权益未受到损害的供应商所提出的质疑。</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29.5.5供应商组成联合体参加磋商，联合体中任何一方或多方未按要求签字、盖章、加盖公章的质疑。</w:t>
      </w:r>
      <w:r/>
    </w:p>
    <w:p>
      <w:pPr>
        <w:ind w:firstLine="468"/>
        <w:rPr>
          <w:rFonts w:hint="eastAsia" w:ascii="宋体" w:hAnsi="宋体" w:eastAsia="宋体" w:cs="宋体"/>
          <w:sz w:val="24"/>
          <w:szCs w:val="24"/>
        </w:rPr>
      </w:pPr>
      <w:r>
        <w:rPr>
          <w:rFonts w:hint="eastAsia" w:ascii="宋体" w:hAnsi="宋体" w:eastAsia="宋体" w:cs="宋体"/>
          <w:color w:val="000000"/>
          <w:sz w:val="24"/>
          <w:szCs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30、成交通知书</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30.1成交结果确定后，政务中心将向成交供应商发出成交通知书。请成交供应商在成交结果公告届满之日起30日内,使用CA数字证书</w:t>
      </w:r>
      <w:r>
        <w:rPr>
          <w:rFonts w:hint="eastAsia" w:ascii="宋体" w:hAnsi="宋体" w:eastAsia="宋体" w:cs="宋体"/>
          <w:sz w:val="24"/>
          <w:szCs w:val="24"/>
        </w:rPr>
        <w:t xml:space="preserve">登录苏采云系统及时下载成交通知书。因系统存储空间有限，自成交结果公告届满之日起30日后，苏采云系统不再保证提供下载成交通知书服务,因未及时下载而造成</w:t>
      </w:r>
      <w:r>
        <w:rPr>
          <w:rFonts w:hint="eastAsia" w:ascii="宋体" w:hAnsi="宋体" w:eastAsia="宋体" w:cs="宋体"/>
          <w:color w:val="000000"/>
          <w:sz w:val="24"/>
          <w:szCs w:val="24"/>
        </w:rPr>
        <w:t xml:space="preserve">的不利后果由成交供应商自行承担。</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宋体" w:hAnsi="宋体" w:eastAsia="宋体" w:cs="宋体"/>
          <w:sz w:val="24"/>
          <w:szCs w:val="24"/>
        </w:rPr>
      </w:pPr>
      <w:r/>
      <w:bookmarkStart w:id="154" w:name="_Toc120614220"/>
      <w:r/>
      <w:bookmarkEnd w:id="154"/>
      <w:r/>
      <w:bookmarkStart w:id="155" w:name="_Toc513029236"/>
      <w:r/>
      <w:bookmarkEnd w:id="155"/>
      <w:r/>
      <w:bookmarkStart w:id="156" w:name="_Toc16938552"/>
      <w:r/>
      <w:bookmarkEnd w:id="156"/>
      <w:r/>
      <w:bookmarkStart w:id="157" w:name="_Toc20823308"/>
      <w:r>
        <w:rPr>
          <w:rFonts w:ascii="Times New Roman" w:hAnsi="Times New Roman" w:eastAsia="宋体" w:cs="Times New Roman"/>
          <w:b/>
          <w:bCs/>
          <w:color w:val="000000"/>
          <w:sz w:val="32"/>
          <w:szCs w:val="32"/>
        </w:rPr>
        <w:t xml:space="preserve">七、授予合同</w:t>
      </w:r>
      <w:bookmarkEnd w:id="157"/>
      <w:r/>
      <w:r/>
    </w:p>
    <w:p>
      <w:pPr>
        <w:ind w:firstLine="600"/>
        <w:keepLines/>
        <w:keepNext/>
        <w:rPr>
          <w:rFonts w:hint="eastAsia" w:ascii="宋体" w:hAnsi="宋体" w:eastAsia="宋体" w:cs="宋体"/>
          <w:sz w:val="24"/>
          <w:szCs w:val="24"/>
        </w:rPr>
      </w:pPr>
      <w:r/>
      <w:bookmarkStart w:id="158" w:name="_Toc16938553"/>
      <w:r/>
      <w:bookmarkEnd w:id="158"/>
      <w:r/>
      <w:bookmarkStart w:id="159" w:name="_Toc513029237"/>
      <w:r/>
      <w:bookmarkEnd w:id="159"/>
      <w:r/>
      <w:bookmarkStart w:id="160" w:name="_Toc20823309"/>
      <w:r>
        <w:rPr>
          <w:rFonts w:hint="eastAsia" w:ascii="黑体" w:hAnsi="黑体" w:eastAsia="黑体" w:cs="宋体"/>
          <w:color w:val="000000"/>
          <w:sz w:val="30"/>
          <w:szCs w:val="30"/>
        </w:rPr>
        <w:t xml:space="preserve">31. 签订合同</w:t>
      </w:r>
      <w:bookmarkEnd w:id="160"/>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31.l成交供应商应当在成交通知书发出之日起三十日内，按照磋商文件确定的事项与采购人签订政府采购合同。</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31.2磋商文件、成交供应商的响应文件及磋商过程中有关澄清、承诺文件均应作为合同附件。</w:t>
      </w:r>
      <w:r/>
    </w:p>
    <w:p>
      <w:pPr>
        <w:ind w:firstLine="600"/>
        <w:rPr>
          <w:rFonts w:hint="eastAsia" w:ascii="宋体" w:hAnsi="宋体" w:eastAsia="宋体" w:cs="宋体"/>
          <w:sz w:val="24"/>
          <w:szCs w:val="24"/>
        </w:rPr>
      </w:pPr>
      <w:r>
        <w:rPr>
          <w:rFonts w:hint="eastAsia" w:ascii="宋体" w:hAnsi="宋体" w:eastAsia="宋体" w:cs="宋体"/>
          <w:color w:val="000000"/>
          <w:sz w:val="24"/>
          <w:szCs w:val="24"/>
        </w:rPr>
        <w:t xml:space="preserve">31.3 签订合同后，</w:t>
      </w:r>
      <w:r>
        <w:rPr>
          <w:rFonts w:hint="eastAsia" w:ascii="宋体" w:hAnsi="宋体" w:eastAsia="宋体" w:cs="宋体"/>
          <w:i/>
          <w:iCs/>
          <w:color w:val="000000"/>
          <w:sz w:val="24"/>
          <w:szCs w:val="24"/>
          <w:u w:val="single"/>
        </w:rPr>
        <w:t xml:space="preserve">成交供应商不得将合同标的进行转包</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未经采购人同意，成交供应商也不得采用分包形式履行合同,否则采购人有权终止合同。转包或</w:t>
      </w:r>
      <w:r>
        <w:rPr>
          <w:rFonts w:hint="eastAsia" w:ascii="宋体" w:hAnsi="宋体" w:eastAsia="宋体" w:cs="宋体"/>
          <w:color w:val="000000"/>
          <w:sz w:val="24"/>
          <w:szCs w:val="24"/>
        </w:rPr>
        <w:t xml:space="preserve">分包造成采购人损失的，成交供应商应承担相应赔偿责任。</w:t>
      </w:r>
      <w:r/>
    </w:p>
    <w:p>
      <w:pPr>
        <w:ind w:firstLine="600"/>
        <w:keepLines/>
        <w:keepNext/>
        <w:rPr>
          <w:rFonts w:hint="eastAsia" w:ascii="宋体" w:hAnsi="宋体" w:eastAsia="宋体" w:cs="宋体"/>
          <w:sz w:val="24"/>
          <w:szCs w:val="24"/>
        </w:rPr>
      </w:pPr>
      <w:r>
        <w:rPr>
          <w:rFonts w:hint="eastAsia" w:ascii="黑体" w:hAnsi="黑体" w:eastAsia="黑体" w:cs="宋体"/>
          <w:color w:val="000000"/>
          <w:sz w:val="30"/>
          <w:szCs w:val="30"/>
        </w:rPr>
        <w:t xml:space="preserve">32、标的物的追加</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before="145" w:after="145" w:line="360" w:lineRule="auto"/>
        <w:rPr>
          <w:rFonts w:ascii="Times New Roman" w:hAnsi="Times New Roman" w:eastAsia="宋体" w:cs="Times New Roman"/>
          <w:b/>
          <w:bCs/>
          <w:sz w:val="32"/>
          <w:szCs w:val="32"/>
        </w:rPr>
      </w:pPr>
      <w:r/>
      <w:bookmarkStart w:id="161" w:name="_Toc479757207"/>
      <w:r/>
      <w:bookmarkEnd w:id="161"/>
      <w:r/>
      <w:bookmarkStart w:id="162" w:name="_Toc20823314"/>
      <w:r/>
      <w:bookmarkEnd w:id="162"/>
      <w:r/>
      <w:bookmarkStart w:id="163" w:name="_Toc513029242"/>
      <w:r/>
      <w:bookmarkEnd w:id="163"/>
      <w:r/>
      <w:bookmarkStart w:id="164" w:name="_Toc16938558"/>
      <w:r/>
      <w:bookmarkEnd w:id="164"/>
      <w:r>
        <w:rPr>
          <w:rFonts w:hint="eastAsia" w:ascii="Times New Roman" w:hAnsi="Times New Roman" w:eastAsia="宋体" w:cs="Times New Roman"/>
          <w:b/>
          <w:bCs/>
          <w:sz w:val="32"/>
          <w:szCs w:val="32"/>
        </w:rPr>
        <w:t xml:space="preserve">八、政府采购政策功能落实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33.1中小企业政策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本项目按第</w:t>
      </w:r>
      <w:r>
        <w:rPr>
          <w:rFonts w:hint="eastAsia" w:ascii="宋体" w:hAnsi="宋体" w:eastAsia="宋体" w:cs="宋体"/>
          <w:color w:val="ff0000"/>
          <w:sz w:val="24"/>
          <w:szCs w:val="24"/>
          <w:u w:val="single"/>
        </w:rPr>
        <w:t xml:space="preserve"> （2） </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种政策落实：</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（1）本项目专门面向中小企业（含监狱与戒毒企业、残疾人福利企业）采购。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（2）对符合规定情形的小微企业报价给予 20% 扣除，用扣除后的价格参加评审。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注：残疾人福利单位、监狱企业属于小型、微型企业的，不重复享受政策。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33.2节能产品、环境标志产品</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33.3政府采购需求标准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33.3.1商品包装、快递包装政府采购需求标准（试行）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33.3.2绿色数据中心政府采购需求标准（试行）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按照财政部生态环境部工业和信息化部关于印发《绿色数据中心政府采购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需求标准（试行）》的通知要求执行。</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33.3.3绿色采购</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根据《关于调整优化节能产品、环境标志产品政府采购执行机制的通知》</w:t>
      </w:r>
      <w:r/>
    </w:p>
    <w:p>
      <w:pPr>
        <w:rPr>
          <w:rFonts w:hint="eastAsia" w:ascii="宋体" w:hAnsi="宋体" w:eastAsia="宋体" w:cs="宋体"/>
          <w:sz w:val="24"/>
          <w:szCs w:val="24"/>
        </w:rPr>
      </w:pPr>
      <w:r>
        <w:rPr>
          <w:rFonts w:hint="eastAsia" w:ascii="宋体" w:hAnsi="宋体" w:eastAsia="宋体" w:cs="宋体"/>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33.4采购本国产品的支持政策</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九、启动异常低价投标（响应）审查的情形和具体要求</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（3）投标（响应）报价低于采购项目最高限价45%的，即投标（响应）报价&lt;采购项目最高限价×45%；</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十、其他事项</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36.投标单位如有提供不实评审材料，弄虚作假者，一律作废标处理，该不良行为予以公示。</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37.</w:t>
      </w:r>
      <w:bookmarkStart w:id="165" w:name="_Hlk227146259"/>
      <w:r>
        <w:rPr>
          <w:rFonts w:hint="eastAsia" w:ascii="宋体" w:hAnsi="宋体" w:eastAsia="宋体" w:cs="宋体"/>
          <w:sz w:val="24"/>
          <w:szCs w:val="24"/>
        </w:rPr>
        <w:t xml:space="preserve">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38.投标保证金：依据苏财购〔2</w:t>
      </w:r>
      <w:r>
        <w:rPr>
          <w:rFonts w:ascii="宋体" w:hAnsi="宋体" w:eastAsia="宋体" w:cs="宋体"/>
          <w:sz w:val="24"/>
          <w:szCs w:val="24"/>
        </w:rPr>
        <w:t xml:space="preserve">020</w:t>
      </w:r>
      <w:r>
        <w:rPr>
          <w:rFonts w:hint="eastAsia" w:ascii="宋体" w:hAnsi="宋体" w:eastAsia="宋体" w:cs="宋体"/>
          <w:sz w:val="24"/>
          <w:szCs w:val="24"/>
        </w:rPr>
        <w:t xml:space="preserve">〕52号文件精神，本项目免收</w:t>
      </w:r>
      <w:r>
        <w:rPr>
          <w:rFonts w:ascii="宋体" w:hAnsi="宋体" w:eastAsia="宋体" w:cs="宋体"/>
          <w:sz w:val="24"/>
          <w:szCs w:val="24"/>
        </w:rPr>
        <w:t xml:space="preserve">投标</w:t>
      </w:r>
      <w:r>
        <w:rPr>
          <w:rFonts w:hint="eastAsia" w:ascii="宋体" w:hAnsi="宋体" w:eastAsia="宋体" w:cs="宋体"/>
          <w:sz w:val="24"/>
          <w:szCs w:val="24"/>
        </w:rPr>
        <w:t xml:space="preserve">保证金。</w:t>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39.投标文件格式中需签字或盖章处均可以用电子签名或电子章代替。</w:t>
      </w:r>
      <w:bookmarkEnd w:id="165"/>
      <w:r/>
      <w:r/>
    </w:p>
    <w:p>
      <w:pPr>
        <w:ind w:firstLine="600"/>
        <w:rPr>
          <w:rFonts w:hint="eastAsia" w:ascii="宋体" w:hAnsi="宋体" w:eastAsia="宋体" w:cs="宋体"/>
          <w:sz w:val="24"/>
          <w:szCs w:val="24"/>
        </w:rPr>
      </w:pPr>
      <w:r>
        <w:rPr>
          <w:rFonts w:hint="eastAsia" w:ascii="宋体" w:hAnsi="宋体" w:eastAsia="宋体" w:cs="宋体"/>
          <w:sz w:val="24"/>
          <w:szCs w:val="24"/>
        </w:rPr>
        <w:t xml:space="preserve">40. 本项目所属行业为</w:t>
      </w:r>
      <w:r>
        <w:rPr>
          <w:rFonts w:ascii="宋体" w:hAnsi="宋体" w:eastAsia="宋体" w:cs="宋体"/>
          <w:color w:val="0070c0"/>
          <w:sz w:val="24"/>
          <w:szCs w:val="24"/>
          <w:u w:val="single"/>
        </w:rPr>
        <w:t xml:space="preserve">软件和信息技术服务业</w:t>
      </w:r>
      <w:r>
        <w:rPr>
          <w:rFonts w:hint="eastAsia" w:ascii="宋体" w:hAnsi="宋体" w:eastAsia="宋体" w:cs="宋体"/>
          <w:color w:val="0070c0"/>
          <w:sz w:val="24"/>
          <w:szCs w:val="24"/>
        </w:rPr>
        <w:t xml:space="preserve">。</w:t>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56"/>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2640"/>
        <w:keepNext/>
        <w:rPr>
          <w:rFonts w:hint="eastAsia" w:ascii="宋体" w:hAnsi="宋体" w:eastAsia="宋体" w:cs="宋体"/>
          <w:sz w:val="24"/>
          <w:szCs w:val="24"/>
        </w:rPr>
      </w:pPr>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hint="eastAsia" w:ascii="宋体" w:hAnsi="宋体" w:eastAsia="宋体" w:cs="宋体"/>
          <w:sz w:val="24"/>
          <w:szCs w:val="24"/>
        </w:rPr>
      </w:pPr>
      <w:r/>
      <w:bookmarkStart w:id="166" w:name="_Toc513029243"/>
      <w:r/>
      <w:bookmarkEnd w:id="166"/>
      <w:r/>
      <w:bookmarkStart w:id="167" w:name="_Toc16938559"/>
      <w:r/>
      <w:bookmarkEnd w:id="167"/>
      <w:r/>
      <w:bookmarkStart w:id="168" w:name="_Toc20823315"/>
      <w:r>
        <w:rPr>
          <w:rFonts w:hint="eastAsia" w:ascii="宋体" w:hAnsi="宋体" w:eastAsia="宋体" w:cs="宋体"/>
          <w:color w:val="000000"/>
          <w:sz w:val="24"/>
          <w:szCs w:val="24"/>
        </w:rPr>
        <w:t xml:space="preserve">以下为成交后签订本项目合同的通用条款，成交供应商不得提出实质性的修改。</w:t>
      </w:r>
      <w:bookmarkEnd w:id="168"/>
      <w:r/>
      <w:r/>
    </w:p>
    <w:p>
      <w:pPr>
        <w:jc w:val="center"/>
        <w:spacing w:before="145" w:after="145"/>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hint="eastAsia"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甲方：（买方）_________</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乙方：（卖方）_________</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甲、乙双方根据泰州市政务服务中心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项目竞争性磋商的结果，签署本合同。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一、合同内容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1.1 标的名称：</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1.2 标的质量：</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 标的数量（规模）：</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 履行时间（期限）：</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 履行地点：</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1.6 履行方式：</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二、合同金额</w:t>
      </w:r>
      <w:r/>
    </w:p>
    <w:p>
      <w:pPr>
        <w:ind w:left="410" w:hanging="41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2.1 本合同金额为（大写）：____________________________________圆（_______________元）人民币或其他币种。</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三、技术资料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3.1乙方应按磋商文件规定的时间向甲方提供与合同标的有关的技术资料。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hanging="412"/>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四、知识产权</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五、产权担保</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乙方保证所交付的合同标的的所有权完全属于乙方且无任何抵押、查封等产权瑕疵。</w:t>
      </w:r>
      <w:r/>
    </w:p>
    <w:p>
      <w:pPr>
        <w:ind w:left="410" w:hanging="410"/>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六、履约保证金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乙方缴纳合同金额的</w:t>
      </w:r>
      <w:r>
        <w:rPr>
          <w:rFonts w:hint="eastAsia" w:ascii="宋体" w:hAnsi="宋体" w:eastAsia="宋体" w:cs="宋体"/>
          <w:color w:val="ee0000"/>
          <w:sz w:val="24"/>
          <w:szCs w:val="24"/>
          <w:u w:val="single"/>
        </w:rPr>
        <w:t xml:space="preserve">    %</w:t>
      </w:r>
      <w:r>
        <w:rPr>
          <w:rFonts w:ascii="宋体" w:hAnsi="宋体" w:eastAsia="宋体" w:cs="宋体"/>
          <w:color w:val="ee0000"/>
          <w:sz w:val="24"/>
          <w:szCs w:val="24"/>
          <w:u w:val="single"/>
        </w:rPr>
        <w:t xml:space="preserve"> </w:t>
      </w:r>
      <w:r>
        <w:rPr>
          <w:rFonts w:hint="eastAsia" w:ascii="宋体" w:hAnsi="宋体" w:eastAsia="宋体" w:cs="宋体"/>
          <w:color w:val="000000"/>
          <w:sz w:val="24"/>
          <w:szCs w:val="24"/>
        </w:rPr>
        <w:t xml:space="preserve">作为本合同的履约保证金。（不得超过合同金额的10%）</w:t>
      </w:r>
      <w:r>
        <w:rPr>
          <w:rFonts w:ascii="宋体" w:hAnsi="宋体" w:eastAsia="宋体" w:cs="宋体"/>
          <w:color w:val="000000"/>
          <w:sz w:val="24"/>
          <w:szCs w:val="24"/>
        </w:rPr>
        <w:t xml:space="preserve">。（</w:t>
      </w:r>
      <w:r>
        <w:rPr>
          <w:rFonts w:hint="eastAsia" w:ascii="宋体" w:hAnsi="宋体" w:eastAsia="宋体" w:cs="宋体"/>
          <w:color w:val="000000"/>
          <w:sz w:val="24"/>
          <w:szCs w:val="24"/>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hanging="41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7.1乙方不得将合同标的转包给他人履行。</w:t>
      </w:r>
      <w:r/>
    </w:p>
    <w:p>
      <w:pPr>
        <w:spacing w:before="145" w:after="145"/>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7.2乙方不得将合同标的分包给他人履行。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或7.2 乙方应当按照响应文件中提供的分包意向协议履行合同。</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7.3乙方如有转包或未经甲方同意的分包行为，甲方有权解除合同。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八、合同款项支付</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8.1合同款项的支付方式及进度安排</w:t>
      </w:r>
      <w:r/>
    </w:p>
    <w:p>
      <w:pPr>
        <w:spacing w:before="120" w:after="120"/>
        <w:rPr>
          <w:rFonts w:hint="eastAsia" w:ascii="宋体" w:hAnsi="宋体" w:eastAsia="宋体" w:cs="宋体"/>
          <w:b/>
          <w:bCs/>
          <w:color w:val="auto"/>
          <w:sz w:val="24"/>
          <w:szCs w:val="24"/>
          <w:u w:val="single"/>
        </w:rPr>
      </w:pPr>
      <w:r>
        <w:rPr>
          <w:rFonts w:hint="eastAsia" w:ascii="宋体" w:hAnsi="宋体" w:eastAsia="宋体" w:cs="宋体"/>
          <w:b/>
          <w:bCs/>
          <w:color w:val="auto"/>
          <w:sz w:val="24"/>
          <w:szCs w:val="24"/>
          <w:u w:val="single"/>
        </w:rPr>
        <w:t xml:space="preserve">本项目采取分期付款方式进行：合同签订生效后 30 天内支付合同总额的 60%；项目整体验收合格后支付合同总额的 30%；自项目整体验收合格之日起 1 年免费运维服务期满，经采购人运维考核验收合格后，支付剩余10%尾款。</w:t>
      </w:r>
      <w:r/>
    </w:p>
    <w:p>
      <w:pPr>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 xml:space="preserve">8.2</w:t>
      </w:r>
      <w:r>
        <w:rPr>
          <w:rFonts w:ascii="宋体" w:hAnsi="宋体" w:eastAsia="宋体" w:cs="宋体"/>
          <w:color w:val="auto"/>
          <w:sz w:val="24"/>
          <w:szCs w:val="24"/>
        </w:rPr>
        <w:t xml:space="preserve">供应商申请支付合同款项时，采购人</w:t>
      </w:r>
      <w:r>
        <w:rPr>
          <w:rFonts w:hint="eastAsia" w:ascii="宋体" w:hAnsi="宋体" w:eastAsia="宋体" w:cs="宋体"/>
          <w:color w:val="auto"/>
          <w:sz w:val="24"/>
          <w:szCs w:val="24"/>
        </w:rPr>
        <w:t xml:space="preserve">有权要求其</w:t>
      </w:r>
      <w:r>
        <w:rPr>
          <w:rFonts w:ascii="宋体" w:hAnsi="宋体" w:eastAsia="宋体" w:cs="宋体"/>
          <w:color w:val="auto"/>
          <w:sz w:val="24"/>
          <w:szCs w:val="24"/>
        </w:rPr>
        <w:t xml:space="preserve">提交以下证明材料：</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(1) 经供应商盖章确认的、申请付款周期内（即上月或上一季度）</w:t>
      </w:r>
      <w:r>
        <w:rPr>
          <w:rFonts w:hint="eastAsia" w:ascii="宋体" w:hAnsi="宋体" w:eastAsia="宋体" w:cs="宋体"/>
          <w:color w:val="auto"/>
          <w:sz w:val="24"/>
          <w:szCs w:val="24"/>
        </w:rPr>
        <w:t xml:space="preserve">所有</w:t>
      </w:r>
      <w:r>
        <w:rPr>
          <w:rFonts w:ascii="宋体" w:hAnsi="宋体" w:eastAsia="宋体" w:cs="宋体"/>
          <w:color w:val="auto"/>
          <w:sz w:val="24"/>
          <w:szCs w:val="24"/>
        </w:rPr>
        <w:t xml:space="preserve">项目服务人员的工资发放明细表（须包含人员姓名、发放月份、应发工资金额、实发工资金额、银行流水单号或清晰的银行转账凭证等关键信息）。</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(2) 由社保征收机构出具的、申请付款周期内（即上月或上一季度）所有</w:t>
      </w:r>
      <w:r>
        <w:rPr>
          <w:rFonts w:hint="eastAsia" w:ascii="宋体" w:hAnsi="宋体" w:eastAsia="宋体" w:cs="宋体"/>
          <w:color w:val="auto"/>
          <w:sz w:val="24"/>
          <w:szCs w:val="24"/>
        </w:rPr>
        <w:t xml:space="preserve">未达法定退休年龄</w:t>
      </w:r>
      <w:r>
        <w:rPr>
          <w:rFonts w:ascii="宋体" w:hAnsi="宋体" w:eastAsia="宋体" w:cs="宋体"/>
          <w:color w:val="auto"/>
          <w:sz w:val="24"/>
          <w:szCs w:val="24"/>
        </w:rPr>
        <w:t xml:space="preserve">项目服务人员的社会保险缴纳证明凭证（需清晰显示缴纳单位、人员姓名、身份证号、险种、缴费基数、缴费月份等）。</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(3) 采购人要求的、证明人员实际投入和工作情况的其他相关材料（如有）。</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 若</w:t>
      </w:r>
      <w:r>
        <w:rPr>
          <w:rFonts w:hint="eastAsia" w:ascii="宋体" w:hAnsi="宋体" w:eastAsia="宋体" w:cs="宋体"/>
          <w:color w:val="auto"/>
          <w:sz w:val="24"/>
          <w:szCs w:val="24"/>
        </w:rPr>
        <w:t xml:space="preserve">上述8.1.3所提供的材料</w:t>
      </w:r>
      <w:r>
        <w:rPr>
          <w:rFonts w:ascii="宋体" w:hAnsi="宋体" w:eastAsia="宋体" w:cs="宋体"/>
          <w:color w:val="auto"/>
          <w:sz w:val="24"/>
          <w:szCs w:val="24"/>
        </w:rPr>
        <w:t xml:space="preserve">缺失、无效、不完整，或经核实证明供应商投入的人员数量、资质不符合</w:t>
      </w:r>
      <w:r>
        <w:rPr>
          <w:rFonts w:hint="eastAsia" w:ascii="宋体" w:hAnsi="宋体" w:eastAsia="宋体" w:cs="宋体"/>
          <w:color w:val="auto"/>
          <w:sz w:val="24"/>
          <w:szCs w:val="24"/>
        </w:rPr>
        <w:t xml:space="preserve">采购</w:t>
      </w:r>
      <w:r>
        <w:rPr>
          <w:rFonts w:ascii="宋体" w:hAnsi="宋体" w:eastAsia="宋体" w:cs="宋体"/>
          <w:color w:val="auto"/>
          <w:sz w:val="24"/>
          <w:szCs w:val="24"/>
        </w:rPr>
        <w:t xml:space="preserve">文件及合同约定，或当期服务考核结果未满足合同约定的支付条件，采购人有权：</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要求供应商补充材料或说明；</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暂停支付全部或部分该期款项；</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根据考核结果和合同约定，扣减相应比例的合同款项作为违约金；</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视情节严重程度，启动违约处理程序。</w:t>
      </w:r>
      <w:r/>
    </w:p>
    <w:p>
      <w:pPr>
        <w:spacing w:before="120" w:after="120"/>
        <w:rPr>
          <w:rFonts w:hint="eastAsia" w:ascii="宋体" w:hAnsi="宋体" w:eastAsia="宋体" w:cs="宋体"/>
          <w:color w:val="auto"/>
          <w:sz w:val="24"/>
          <w:szCs w:val="24"/>
        </w:rPr>
      </w:pPr>
      <w:r>
        <w:rPr>
          <w:rFonts w:ascii="宋体" w:hAnsi="宋体" w:eastAsia="宋体" w:cs="宋体"/>
          <w:color w:val="auto"/>
          <w:sz w:val="24"/>
          <w:szCs w:val="24"/>
        </w:rPr>
        <w:t xml:space="preserve">供应商提供虚假</w:t>
      </w:r>
      <w:r>
        <w:rPr>
          <w:rFonts w:hint="eastAsia" w:ascii="宋体" w:hAnsi="宋体" w:eastAsia="宋体" w:cs="宋体"/>
          <w:color w:val="auto"/>
          <w:sz w:val="24"/>
          <w:szCs w:val="24"/>
        </w:rPr>
        <w:t xml:space="preserve">材料</w:t>
      </w:r>
      <w:r>
        <w:rPr>
          <w:rFonts w:ascii="宋体" w:hAnsi="宋体" w:eastAsia="宋体" w:cs="宋体"/>
          <w:color w:val="auto"/>
          <w:sz w:val="24"/>
          <w:szCs w:val="24"/>
        </w:rPr>
        <w:t xml:space="preserve">的，一经查实，采购人有权立即暂停或终止付款，并视为严重违约，可依据合同条款追究其一切法律责任。</w:t>
      </w:r>
      <w:r/>
    </w:p>
    <w:p>
      <w:pPr>
        <w:spacing w:before="145" w:after="145"/>
        <w:rPr>
          <w:rFonts w:hint="eastAsia" w:ascii="宋体" w:hAnsi="宋体" w:eastAsia="宋体" w:cs="宋体"/>
          <w:sz w:val="24"/>
          <w:szCs w:val="24"/>
        </w:rPr>
      </w:pPr>
      <w:r>
        <w:rPr>
          <w:rFonts w:hint="eastAsia" w:ascii="宋体" w:hAnsi="宋体" w:eastAsia="宋体" w:cs="宋体"/>
          <w:b/>
          <w:bCs/>
          <w:color w:val="000000"/>
          <w:sz w:val="24"/>
          <w:szCs w:val="24"/>
        </w:rPr>
        <w:t xml:space="preserve">九、税费</w:t>
      </w:r>
      <w:r/>
    </w:p>
    <w:p>
      <w:pPr>
        <w:spacing w:before="145" w:after="145"/>
        <w:rPr>
          <w:rFonts w:hint="eastAsia" w:ascii="宋体" w:hAnsi="宋体" w:eastAsia="宋体" w:cs="宋体"/>
          <w:sz w:val="24"/>
          <w:szCs w:val="24"/>
        </w:rPr>
      </w:pPr>
      <w:r>
        <w:rPr>
          <w:rFonts w:hint="eastAsia" w:ascii="宋体" w:hAnsi="宋体" w:eastAsia="宋体" w:cs="宋体"/>
          <w:color w:val="000000"/>
          <w:sz w:val="24"/>
          <w:szCs w:val="24"/>
        </w:rPr>
        <w:t xml:space="preserve">9.1本合同执行中相关的一切税费均由乙方负担。</w:t>
      </w:r>
      <w:r/>
    </w:p>
    <w:p>
      <w:pPr>
        <w:ind w:left="480" w:hanging="480"/>
        <w:spacing w:before="120" w:after="120"/>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十、质量保证及服务</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乙方应按采购文件规定及响应文件承诺的服务要求、质量标准向甲方提供服务；若无特殊说明，则按国家有关部门最新颁布的标准及规范为准。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乙方应保证其提供的服务是全面和规范的，并完全符合招响应文件。如因乙方提供的服务有瑕疵造成甲方损失的，所需费用由乙方承担。</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如在服务过程中发生质量、安全问题，乙方在接到甲方通知后在0.5小时内到达甲方现场。</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 乙方应对所提供服务出现的质量及安全问题负责处理解决并承担一切费用。</w:t>
      </w:r>
      <w:r/>
    </w:p>
    <w:p>
      <w:pPr>
        <w:pStyle w:val="1186"/>
        <w:spacing w:before="120" w:after="120"/>
        <w:rPr>
          <w:rFonts w:hint="eastAsia"/>
          <w:b/>
          <w:sz w:val="24"/>
          <w:szCs w:val="24"/>
        </w:rPr>
      </w:pPr>
      <w:r>
        <w:rPr>
          <w:rFonts w:hint="eastAsia" w:cs="宋体"/>
          <w:b/>
          <w:bCs/>
          <w:color w:val="000000"/>
          <w:sz w:val="24"/>
          <w:szCs w:val="24"/>
        </w:rPr>
        <w:t xml:space="preserve">十</w:t>
      </w:r>
      <w:r>
        <w:rPr>
          <w:rFonts w:hint="eastAsia" w:cs="宋体"/>
          <w:b/>
          <w:bCs/>
          <w:color w:val="000000"/>
          <w:sz w:val="24"/>
          <w:szCs w:val="24"/>
          <w:lang w:eastAsia="zh-CN"/>
        </w:rPr>
        <w:t xml:space="preserve">一</w:t>
      </w:r>
      <w:r>
        <w:rPr>
          <w:rFonts w:hint="eastAsia" w:cs="宋体"/>
          <w:b/>
          <w:bCs/>
          <w:color w:val="000000"/>
          <w:sz w:val="24"/>
          <w:szCs w:val="24"/>
        </w:rPr>
        <w:t xml:space="preserve">、</w:t>
      </w:r>
      <w:r>
        <w:rPr>
          <w:rFonts w:hint="eastAsia"/>
          <w:b/>
          <w:sz w:val="24"/>
          <w:szCs w:val="24"/>
        </w:rPr>
        <w:t xml:space="preserve">项目</w:t>
      </w:r>
      <w:r>
        <w:rPr>
          <w:b/>
          <w:sz w:val="24"/>
          <w:szCs w:val="24"/>
        </w:rPr>
        <w:t xml:space="preserve">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 甲方依法组织履约验收工作。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对于实际使用人和甲方分离的项目，甲方邀请实际使用人参与验收。</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十二、违约责任</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合同生效后，发现乙方投标属虚假承诺，或经权威部门监测提供的服务不能满足磋商文件要求，造成合同无法继续履行的，应向甲方支付不少于合同总价</w:t>
      </w:r>
      <w:r>
        <w:rPr>
          <w:rFonts w:hint="eastAsia" w:ascii="宋体" w:hAnsi="宋体" w:eastAsia="宋体" w:cs="宋体"/>
          <w:color w:val="ee0000"/>
          <w:sz w:val="24"/>
          <w:szCs w:val="24"/>
        </w:rPr>
        <w:t xml:space="preserve">_</w:t>
      </w:r>
      <w:r>
        <w:rPr>
          <w:rFonts w:hint="eastAsia" w:ascii="宋体" w:hAnsi="宋体" w:eastAsia="宋体" w:cs="宋体"/>
          <w:color w:val="ee0000"/>
          <w:sz w:val="24"/>
          <w:szCs w:val="24"/>
          <w:u w:val="single"/>
        </w:rPr>
        <w:t xml:space="preserve">10%</w:t>
      </w:r>
      <w:r>
        <w:rPr>
          <w:rFonts w:hint="eastAsia" w:ascii="宋体" w:hAnsi="宋体" w:eastAsia="宋体" w:cs="宋体"/>
          <w:color w:val="000000"/>
          <w:sz w:val="24"/>
          <w:szCs w:val="24"/>
        </w:rPr>
        <w:t xml:space="preserve">_赔偿金。</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本项目派驻团队及提供的服务必须与招、响应文件保持一致，若需调整须经甲方书面同意，否则甲方有权终止合同。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十三、不可抗力事件处理</w:t>
      </w:r>
      <w:r/>
    </w:p>
    <w:p>
      <w:pPr>
        <w:spacing w:before="120" w:after="12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在合同有效期内，任何一方因不可抗力事件导致不能履行合同，则合同履行期可延长，其延长期与不可抗力影响期相同。</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13.2 不可抗力事件发生后，应立即通知对方，并寄送有关权威机构出具的证明。</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13.3 不可抗力事件延续120天以上，双方应通过友好协商，确定是否继续履行合同。</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十四、解决争议的方法</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14.1双方在签订、履行合同中所发生的一切争议，应通过友好协商解决。如协商不成，由甲方住所地人民法院管辖。</w:t>
      </w:r>
      <w:r/>
    </w:p>
    <w:p>
      <w:pPr>
        <w:spacing w:before="120" w:after="120"/>
        <w:rPr>
          <w:rFonts w:hint="eastAsia" w:ascii="宋体" w:hAnsi="宋体" w:eastAsia="宋体" w:cs="宋体"/>
          <w:sz w:val="24"/>
          <w:szCs w:val="24"/>
        </w:rPr>
      </w:pPr>
      <w:r>
        <w:rPr>
          <w:rFonts w:hint="eastAsia" w:ascii="宋体" w:hAnsi="宋体" w:eastAsia="宋体" w:cs="宋体"/>
          <w:b/>
          <w:bCs/>
          <w:color w:val="000000"/>
          <w:sz w:val="24"/>
          <w:szCs w:val="24"/>
        </w:rPr>
        <w:t xml:space="preserve">十五、合同生效及其它</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15.1 合同经双方法定代表人或授权委托代表人签字并加盖单位公章后生效。</w:t>
      </w:r>
      <w:r/>
    </w:p>
    <w:p>
      <w:pPr>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15.2本合同未尽事宜，遵照《中华人民共和国民法典》、《中华人民共和国政府采购法》有关条文执行。</w:t>
      </w:r>
      <w:r/>
    </w:p>
    <w:p>
      <w:pPr>
        <w:ind w:left="480" w:hanging="480"/>
        <w:spacing w:before="120" w:after="120"/>
        <w:rPr>
          <w:rFonts w:hint="eastAsia" w:ascii="宋体" w:hAnsi="宋体" w:eastAsia="宋体" w:cs="宋体"/>
          <w:sz w:val="24"/>
          <w:szCs w:val="24"/>
        </w:rPr>
      </w:pPr>
      <w:r>
        <w:rPr>
          <w:rFonts w:hint="eastAsia" w:ascii="宋体" w:hAnsi="宋体" w:eastAsia="宋体" w:cs="宋体"/>
          <w:color w:val="000000"/>
          <w:sz w:val="24"/>
          <w:szCs w:val="24"/>
        </w:rPr>
        <w:t xml:space="preserve">15.3 本合同正本一式两份，具有同等法律效力，甲方、乙方各执一份。</w:t>
      </w:r>
      <w:r/>
    </w:p>
    <w:p>
      <w:pPr>
        <w:ind w:left="480" w:hanging="48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甲方：                 乙方：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地址：                 地址： </w:t>
      </w:r>
      <w:r/>
    </w:p>
    <w:p>
      <w:pPr>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  法定代表人或授权代表：         法定代表人或授权代表：</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联系电话：               联系电话：          </w:t>
      </w:r>
      <w:r/>
    </w:p>
    <w:p>
      <w:pPr>
        <w:ind w:firstLine="420"/>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                                     </w:t>
      </w:r>
      <w:r/>
    </w:p>
    <w:p>
      <w:pPr>
        <w:ind w:firstLine="420"/>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ind w:firstLine="420"/>
        <w:jc w:val="right"/>
        <w:rPr>
          <w:rFonts w:hint="eastAsia" w:ascii="宋体" w:hAnsi="宋体" w:eastAsia="宋体" w:cs="宋体"/>
          <w:sz w:val="24"/>
          <w:szCs w:val="24"/>
        </w:rPr>
      </w:pPr>
      <w:r>
        <w:rPr>
          <w:rFonts w:ascii="Times New Roman" w:hAnsi="Times New Roman" w:eastAsia="宋体" w:cs="Times New Roman"/>
          <w:color w:val="000000"/>
          <w:sz w:val="24"/>
          <w:szCs w:val="24"/>
        </w:rPr>
        <w:t xml:space="preserve">     签订日期：      年    月   日</w:t>
      </w:r>
      <w:r/>
    </w:p>
    <w:p>
      <w:pPr>
        <w:jc w:val="center"/>
        <w:spacing w:before="120" w:after="120"/>
        <w:rPr>
          <w:rFonts w:hint="eastAsia" w:ascii="宋体" w:hAnsi="宋体" w:eastAsia="宋体" w:cs="宋体"/>
          <w:sz w:val="24"/>
          <w:szCs w:val="24"/>
        </w:rPr>
      </w:pPr>
      <w:r/>
      <w:bookmarkStart w:id="169" w:name="_Toc120614244"/>
      <w:r/>
      <w:bookmarkEnd w:id="169"/>
      <w:r/>
      <w:bookmarkStart w:id="170" w:name="_Hlt16619350"/>
      <w:r/>
      <w:bookmarkEnd w:id="170"/>
      <w:r/>
      <w:bookmarkStart w:id="171" w:name="_Toc16938590"/>
      <w:r/>
      <w:bookmarkEnd w:id="171"/>
      <w:r/>
      <w:bookmarkStart w:id="172" w:name="_Toc462564139"/>
      <w:r/>
      <w:bookmarkEnd w:id="172"/>
      <w:r/>
      <w:bookmarkStart w:id="173" w:name="_Hlt16619369"/>
      <w:r/>
      <w:bookmarkEnd w:id="173"/>
      <w:r/>
      <w:bookmarkStart w:id="174" w:name="_Toc20823346"/>
      <w:r/>
      <w:bookmarkEnd w:id="174"/>
      <w:r/>
      <w:bookmarkStart w:id="175" w:name="_Toc479757211"/>
      <w:r>
        <w:rPr>
          <w:rFonts w:hint="eastAsia" w:ascii="黑体" w:hAnsi="黑体" w:eastAsia="黑体" w:cs="宋体"/>
          <w:color w:val="000000"/>
          <w:sz w:val="44"/>
          <w:szCs w:val="44"/>
        </w:rPr>
        <w:br w:type="page" w:clear="all"/>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第</w:t>
      </w:r>
      <w:bookmarkEnd w:id="175"/>
      <w:r>
        <w:rPr>
          <w:rFonts w:hint="eastAsia" w:ascii="黑体" w:hAnsi="黑体" w:eastAsia="黑体" w:cs="宋体"/>
          <w:color w:val="000000"/>
          <w:sz w:val="44"/>
          <w:szCs w:val="44"/>
        </w:rPr>
        <w:t xml:space="preserve">四章 采购需求</w:t>
      </w:r>
      <w:bookmarkStart w:id="176" w:name="_Toc26554093"/>
      <w:r/>
      <w:bookmarkEnd w:id="176"/>
      <w:r/>
      <w:bookmarkStart w:id="177" w:name="_Toc49090575"/>
      <w:r/>
      <w:bookmarkEnd w:id="177"/>
      <w:r/>
      <w:r/>
    </w:p>
    <w:p>
      <w:pPr>
        <w:spacing w:before="120" w:after="120"/>
        <w:rPr>
          <w:rFonts w:hint="eastAsia" w:ascii="宋体" w:hAnsi="宋体" w:eastAsia="宋体" w:cs="宋体"/>
          <w:b/>
          <w:bCs/>
          <w:sz w:val="24"/>
          <w:szCs w:val="20"/>
        </w:rPr>
      </w:pPr>
      <w:r/>
      <w:bookmarkStart w:id="178" w:name="_Toc120614281"/>
      <w:r>
        <w:rPr>
          <w:rFonts w:hint="eastAsia" w:ascii="宋体" w:hAnsi="宋体" w:eastAsia="宋体" w:cs="宋体"/>
          <w:color w:val="000000"/>
          <w:sz w:val="24"/>
          <w:szCs w:val="24"/>
        </w:rPr>
        <w:t xml:space="preserve">项目属性：</w:t>
      </w:r>
      <w:r>
        <w:rPr>
          <w:rFonts w:hint="eastAsia" w:ascii="宋体" w:hAnsi="宋体" w:eastAsia="宋体" w:cs="宋体"/>
          <w:b/>
          <w:bCs/>
          <w:color w:val="000000"/>
          <w:sz w:val="24"/>
          <w:szCs w:val="24"/>
        </w:rPr>
        <w:t xml:space="preserve">服务类项目</w:t>
      </w:r>
      <w:r/>
    </w:p>
    <w:p>
      <w:pPr>
        <w:spacing w:line="500" w:lineRule="exact"/>
        <w:rPr>
          <w:rFonts w:hint="eastAsia" w:ascii="宋体" w:hAnsi="宋体" w:eastAsia="宋体" w:cs="宋体"/>
          <w:b/>
          <w:bCs/>
          <w:sz w:val="24"/>
        </w:rPr>
      </w:pPr>
      <w:r>
        <w:rPr>
          <w:rFonts w:hint="eastAsia" w:ascii="宋体" w:hAnsi="宋体" w:eastAsia="宋体" w:cs="宋体"/>
          <w:b/>
          <w:bCs/>
          <w:sz w:val="24"/>
          <w:szCs w:val="20"/>
        </w:rPr>
        <w:t xml:space="preserve">采购标的对应的中小企业划分标准所属行业一览表</w:t>
      </w:r>
      <w:r/>
    </w:p>
    <w:tbl>
      <w:tblPr>
        <w:tblStyle w:val="829"/>
        <w:tblW w:w="5934" w:type="pct"/>
        <w:tblInd w:w="-861" w:type="dxa"/>
        <w:tblLayout w:type="autofit"/>
        <w:tblCellMar>
          <w:left w:w="108" w:type="dxa"/>
          <w:top w:w="0" w:type="dxa"/>
          <w:right w:w="108" w:type="dxa"/>
          <w:bottom w:w="0" w:type="dxa"/>
        </w:tblCellMar>
        <w:tblLook w:val="04A0" w:firstRow="1" w:lastRow="0" w:firstColumn="1" w:lastColumn="0" w:noHBand="0" w:noVBand="1"/>
      </w:tblPr>
      <w:tblGrid>
        <w:gridCol w:w="1674"/>
        <w:gridCol w:w="4414"/>
        <w:gridCol w:w="4399"/>
      </w:tblGrid>
      <w:tr>
        <w:trPr>
          <w:trHeight w:val="1173"/>
        </w:trPr>
        <w:tc>
          <w:tcPr>
            <w:tcBorders>
              <w:top w:val="single" w:color="000000" w:sz="8" w:space="0"/>
              <w:left w:val="single" w:color="000000" w:sz="8" w:space="0"/>
              <w:bottom w:val="single" w:color="000000" w:sz="8" w:space="0"/>
              <w:right w:val="single" w:color="000000" w:sz="8" w:space="0"/>
            </w:tcBorders>
            <w:tcW w:w="1629"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序号</w:t>
            </w:r>
            <w:r/>
          </w:p>
        </w:tc>
        <w:tc>
          <w:tcPr>
            <w:tcBorders>
              <w:top w:val="single" w:color="000000" w:sz="8"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b/>
                <w:bCs/>
                <w:sz w:val="20"/>
              </w:rPr>
            </w:pPr>
            <w:r>
              <w:rPr>
                <w:rFonts w:hint="eastAsia" w:ascii="Calibri" w:hAnsi="Calibri" w:eastAsia="宋体" w:cs="Times New Roman"/>
                <w:b/>
                <w:bCs/>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W w:w="1629" w:type="dxa"/>
            <w:vAlign w:val="center"/>
            <w:textDirection w:val="lrTb"/>
            <w:noWrap w:val="false"/>
          </w:tcPr>
          <w:p>
            <w:pPr>
              <w:jc w:val="center"/>
              <w:spacing w:line="499" w:lineRule="atLeast"/>
              <w:rPr>
                <w:rFonts w:ascii="Calibri" w:hAnsi="Calibri" w:eastAsia="宋体" w:cs="Times New Roman"/>
                <w:color w:val="auto"/>
                <w:sz w:val="20"/>
              </w:rPr>
            </w:pPr>
            <w:r>
              <w:rPr>
                <w:rFonts w:ascii="Calibri" w:hAnsi="Calibri" w:eastAsia="宋体" w:cs="Times New Roman"/>
                <w:color w:val="auto"/>
                <w:sz w:val="24"/>
              </w:rPr>
              <w:t xml:space="preserve">1</w:t>
            </w:r>
            <w:r/>
          </w:p>
        </w:tc>
        <w:tc>
          <w:tcPr>
            <w:tcBorders>
              <w:top w:val="none" w:color="000000" w:sz="4" w:space="0"/>
              <w:left w:val="none" w:color="000000" w:sz="4" w:space="0"/>
              <w:bottom w:val="single" w:color="000000" w:sz="8" w:space="0"/>
              <w:right w:val="single" w:color="000000" w:sz="8" w:space="0"/>
            </w:tcBorders>
            <w:tcW w:w="4296" w:type="dxa"/>
            <w:vAlign w:val="center"/>
            <w:textDirection w:val="lrTb"/>
            <w:noWrap w:val="false"/>
          </w:tcPr>
          <w:p>
            <w:pPr>
              <w:jc w:val="center"/>
              <w:spacing w:line="499" w:lineRule="atLeast"/>
              <w:rPr>
                <w:rFonts w:ascii="Calibri" w:hAnsi="Calibri" w:eastAsia="宋体" w:cs="Times New Roman"/>
                <w:color w:val="auto"/>
                <w:sz w:val="24"/>
              </w:rPr>
            </w:pPr>
            <w:r>
              <w:rPr>
                <w:rFonts w:hint="eastAsia" w:ascii="宋体" w:hAnsi="宋体" w:eastAsia="宋体" w:cs="宋体"/>
                <w:color w:val="auto"/>
                <w:sz w:val="24"/>
                <w:szCs w:val="24"/>
              </w:rPr>
              <w:t xml:space="preserve">泰州市医保基金智能监管平台项目</w:t>
            </w:r>
            <w:r/>
          </w:p>
        </w:tc>
        <w:tc>
          <w:tcPr>
            <w:tcBorders>
              <w:top w:val="none" w:color="000000" w:sz="4" w:space="0"/>
              <w:left w:val="none" w:color="000000" w:sz="4" w:space="0"/>
              <w:bottom w:val="single" w:color="000000" w:sz="8" w:space="0"/>
              <w:right w:val="single" w:color="000000" w:sz="8" w:space="0"/>
            </w:tcBorders>
            <w:tcW w:w="4281" w:type="dxa"/>
            <w:vAlign w:val="center"/>
            <w:textDirection w:val="lrTb"/>
            <w:noWrap w:val="false"/>
          </w:tcPr>
          <w:p>
            <w:pPr>
              <w:jc w:val="center"/>
              <w:spacing w:line="499" w:lineRule="atLeast"/>
              <w:rPr>
                <w:rFonts w:ascii="Calibri" w:hAnsi="Calibri" w:eastAsia="宋体" w:cs="Times New Roman"/>
                <w:color w:val="auto"/>
                <w:sz w:val="24"/>
              </w:rPr>
            </w:pPr>
            <w:r>
              <w:rPr>
                <w:rFonts w:hint="eastAsia" w:ascii="宋体" w:hAnsi="宋体" w:eastAsia="宋体" w:cs="宋体"/>
                <w:color w:val="auto"/>
                <w:sz w:val="24"/>
                <w:szCs w:val="24"/>
              </w:rPr>
              <w:t xml:space="preserve">软件与信息服务业</w:t>
            </w:r>
            <w:r/>
          </w:p>
        </w:tc>
      </w:tr>
    </w:tbl>
    <w:p>
      <w:pPr>
        <w:spacing w:line="360" w:lineRule="auto"/>
        <w:rPr>
          <w:rFonts w:hint="eastAsia" w:ascii="宋体" w:hAnsi="宋体" w:eastAsia="宋体" w:cs="宋体"/>
          <w:color w:val="auto"/>
          <w:sz w:val="24"/>
          <w:szCs w:val="24"/>
        </w:rPr>
      </w:pPr>
      <w:r>
        <w:rPr>
          <w:color w:val="auto"/>
        </w:rPr>
        <w:t xml:space="preserve"> </w:t>
      </w:r>
      <w:r>
        <w:rPr>
          <w:rFonts w:hint="eastAsia" w:ascii="宋体" w:hAnsi="宋体" w:eastAsia="宋体" w:cs="宋体"/>
          <w:color w:val="auto"/>
          <w:sz w:val="24"/>
          <w:szCs w:val="24"/>
        </w:rPr>
        <w:t xml:space="preserve">本项目不专门面向中小企业采购，采购标的所属行业为软件和信息技术服务业。</w:t>
      </w:r>
      <w:r/>
    </w:p>
    <w:p>
      <w:pPr>
        <w:jc w:val="left"/>
        <w:keepLines/>
        <w:keepNext/>
        <w:spacing w:before="156" w:after="156" w:line="288" w:lineRule="auto"/>
        <w:widowControl/>
        <w:tabs>
          <w:tab w:val="left" w:pos="-420" w:leader="none"/>
          <w:tab w:val="left" w:pos="0" w:leader="none"/>
        </w:tabs>
        <w:rPr>
          <w:rFonts w:hint="eastAsia" w:ascii="黑体" w:hAnsi="黑体" w:eastAsia="黑体" w:cs="Times New Roman"/>
          <w:b/>
          <w:bCs/>
          <w:color w:val="auto"/>
          <w:sz w:val="32"/>
          <w:szCs w:val="32"/>
        </w:rPr>
        <w:outlineLvl w:val="0"/>
      </w:pPr>
      <w:r>
        <w:rPr>
          <w:rFonts w:hint="eastAsia" w:ascii="黑体" w:hAnsi="黑体" w:eastAsia="黑体" w:cs="Times New Roman"/>
          <w:b/>
          <w:bCs/>
          <w:color w:val="auto"/>
          <w:sz w:val="32"/>
          <w:szCs w:val="32"/>
        </w:rPr>
        <w:t xml:space="preserve">1.</w:t>
      </w:r>
      <w:r>
        <w:rPr>
          <w:rFonts w:ascii="黑体" w:hAnsi="黑体" w:eastAsia="黑体" w:cs="Times New Roman"/>
          <w:b/>
          <w:bCs/>
          <w:color w:val="auto"/>
          <w:sz w:val="32"/>
          <w:szCs w:val="32"/>
        </w:rPr>
        <w:t xml:space="preserve">项目概述</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本项目聚焦医保基金智能监管改革试点任务，建设泰州市医保基金智能监管平台。依托江苏省医保信息平台、医保核心业务数据和场景端采集能力，形成“核心平台中枢+多场景端侧落地”的智能监管体系，拟部署在江苏省“医保信息平台”医疗保障智能监管子系统下。项目围绕药店、门诊、住院、血透&amp;康复、跨场景协同五大监管场景，综合运用人脸核验、大数据分析、反欺诈模型、规则库和知识库能力，推动医保基金监管由人工抽查、事后稽核向事前预警、事中拦截、事后追溯转型。</w:t>
      </w:r>
      <w:r/>
    </w:p>
    <w:p>
      <w:pPr>
        <w:jc w:val="left"/>
        <w:keepLines/>
        <w:keepNext/>
        <w:spacing w:before="156" w:after="156" w:line="288" w:lineRule="auto"/>
        <w:widowControl/>
        <w:tabs>
          <w:tab w:val="left" w:pos="-420" w:leader="none"/>
          <w:tab w:val="left" w:pos="0" w:leader="none"/>
        </w:tabs>
        <w:rPr>
          <w:rFonts w:hint="eastAsia" w:ascii="黑体" w:hAnsi="黑体" w:eastAsia="黑体" w:cs="Times New Roman"/>
          <w:b/>
          <w:bCs/>
          <w:color w:val="auto"/>
          <w:sz w:val="32"/>
          <w:szCs w:val="32"/>
        </w:rPr>
        <w:outlineLvl w:val="0"/>
      </w:pPr>
      <w:r>
        <w:rPr>
          <w:rFonts w:hint="eastAsia" w:ascii="黑体" w:hAnsi="黑体" w:eastAsia="黑体" w:cs="Times New Roman"/>
          <w:b/>
          <w:bCs/>
          <w:color w:val="auto"/>
          <w:sz w:val="32"/>
          <w:szCs w:val="32"/>
        </w:rPr>
        <w:t xml:space="preserve">2.</w:t>
      </w:r>
      <w:r>
        <w:rPr>
          <w:rFonts w:ascii="黑体" w:hAnsi="黑体" w:eastAsia="黑体" w:cs="Times New Roman"/>
          <w:b/>
          <w:bCs/>
          <w:color w:val="auto"/>
          <w:sz w:val="32"/>
          <w:szCs w:val="32"/>
        </w:rPr>
        <w:t xml:space="preserve">项目目标</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建设一体化、智能化、精准化的医保联合监管平台，实现监管关口前移、规则标准统一、处置闭环留痕、风险全程可溯，全面提升医保基金数字化监管能力。具体目标如下：</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（一）搭建医保多场景一体化监管平台：依托江苏省医保信息平台、医保核心业务数据和场景端采集能力，构建“核心平台中枢+多场景端侧落地”的智能监管体系平台。</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（二）构建五类监管场景全覆盖体系：围绕药店、门诊、住院、血透&amp;康复、跨机构跨区域五类监管场景，按照不同场景风险特征配置差异化监管规则和模型。</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（三）建立三维融合智能识别分析体系：构建“身份—行为—场景”多维融合的智能分析体系。通过多源数据交叉验证和关联分析，提高风险预警与疑点线索识别的及时性、准确性和可解释性。</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四）打造数据驱动决策的智能中枢：整合医保结算、诊疗、身份核验及医师药师等多源数据；汇总五类场景运行态势和监管成效，为监管资源配置、规则优化和执法稽核提供数据支撑，推动医保监管由经验判断向数据驱动决策转变。</w:t>
      </w:r>
      <w:r/>
    </w:p>
    <w:p>
      <w:pPr>
        <w:jc w:val="left"/>
        <w:keepLines/>
        <w:keepNext/>
        <w:spacing w:before="156" w:after="156" w:line="288" w:lineRule="auto"/>
        <w:widowControl/>
        <w:tabs>
          <w:tab w:val="left" w:pos="-420" w:leader="none"/>
          <w:tab w:val="left" w:pos="0" w:leader="none"/>
        </w:tabs>
        <w:rPr>
          <w:rFonts w:hint="eastAsia" w:ascii="黑体" w:hAnsi="黑体" w:eastAsia="黑体" w:cs="Times New Roman"/>
          <w:b/>
          <w:bCs/>
          <w:color w:val="auto"/>
          <w:sz w:val="32"/>
          <w:szCs w:val="32"/>
        </w:rPr>
        <w:outlineLvl w:val="0"/>
      </w:pPr>
      <w:r>
        <w:rPr>
          <w:rFonts w:hint="eastAsia" w:ascii="黑体" w:hAnsi="黑体" w:eastAsia="黑体" w:cs="Times New Roman"/>
          <w:b/>
          <w:bCs/>
          <w:color w:val="auto"/>
          <w:sz w:val="32"/>
          <w:szCs w:val="32"/>
        </w:rPr>
        <w:t xml:space="preserve">3.技术要求</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本项目按照“核心平台中枢+多场景端侧落地”的总体架构进行建设，医保基金智能监管平台作为智能决策中枢，承担数据汇聚、规则配置、模型运算、知识管理、任务流转和结果反馈等职能；场景端通过医保业务综合服务终端、机构系统接口和省平台能力对接，实现身份核验、过程采集、风险预警和监管闭环。具体内容如下：</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3.1</w:t>
      </w:r>
      <w:r>
        <w:rPr>
          <w:rFonts w:ascii="黑体" w:hAnsi="黑体" w:eastAsia="黑体" w:cs="Times New Roman"/>
          <w:b/>
          <w:bCs/>
          <w:color w:val="auto"/>
          <w:sz w:val="30"/>
          <w:szCs w:val="30"/>
        </w:rPr>
        <w:t xml:space="preserve">医保基金智能监管平台建设</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（1） 场景监管服务模块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连接平台与场景应用的统一管理枢纽，主要内容包括场景规则配置管理、场景运行分析管理、核验任务管理。统一管理五类场景的接入、规则、任务和运行情况，形成闭环调度。</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场景规则配置管理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针对三大实名核验类实时场景（药店、血透&amp;康复、门诊），在医保端提供统一的场景规则配置功能，支持按机构类型、区域、风险等级等维度进行差异化规则设定。</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场景运行分析管理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针对各场景的运行情况提供全面的统计分析和日常监测功能，帮助监管人员实时掌握各场景运行态势。</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③ 核验任务管理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针对场景运行提供常见核验任务的发布和管理功能，支持监管人员灵活配置和调度各类核验任务。</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（2）医保数据服务模块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医保监管数据汇聚、治理和服务底座，整合结算、诊疗、药品、在院、身份核验及医师药师等数据，提供查询、比对、推送和脱敏服务。为场景核验和反欺诈模型提供统一、可信、规范的数据支撑。</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数据整合管理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安全汇聚各类医保核心数据，建立统一的数据资源目录，实现数据的集中管理和共享利用。</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数据服务管理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基于汇聚的医保数据，提供标准化、规范化的数据服务接口，支撑各场景应用和反欺诈模型的数据需求。</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（3）医保医疗联合监管服务模块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整合和利用本地、省级、国家级"两库"（规则库、知识库）资源，开展本地化规则配置、供院内监管系统使用、提供规则解读、合规咨询和自查指导。</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两库知识整合</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整合本地两库、省级两库和国家两库的知识资源及内涵，构建统一的知识管理体系。</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“两库”内涵专业化服务</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基于两库知识体系，面向各场景和模型提供专业化服务，提升监管的权威性和准确性。</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（4）医保反欺诈模型服务模块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场景风险识别和智能分析引擎，主要内容包括：模型配置管理、模型运行分析管理、场景化反欺诈模型。将各场景数据转化为风险预警和疑点线索，为核查处置提供依据。</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模型配置管理功能</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提供反欺诈模型的全生命周期管理能力，支持模型的创建、配置、训练、部署配置管理。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模型运行分析管理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制定和管理针对医保数据的分析方案，确定分析维度、方法和流程，通过对医保数据的深入分析，挖掘潜在欺诈线索，助力反欺诈工作开展。具体内容包括分析方案管理、在院状态异常监测分析、医院综合分析、药店综合分析、任务调度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③ 场景化反欺诈模型</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结合五大场景产出的数据，分别设计并实现各场景专属的反欺诈模型，提升场景化监管的精准度。具体内容包括：药店分析模型、门诊分析模型、住院分析模型、血透&amp;康复分析模型、跨机构跨区域分析模型。</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3.2</w:t>
      </w:r>
      <w:r>
        <w:rPr>
          <w:rFonts w:ascii="黑体" w:hAnsi="黑体" w:eastAsia="黑体" w:cs="Times New Roman"/>
          <w:b/>
          <w:bCs/>
          <w:color w:val="auto"/>
          <w:sz w:val="30"/>
          <w:szCs w:val="30"/>
        </w:rPr>
        <w:t xml:space="preserve">实名核验场景系统建设</w:t>
      </w:r>
      <w:r/>
    </w:p>
    <w:p>
      <w:pPr>
        <w:ind w:firstLine="482"/>
        <w:spacing w:line="360" w:lineRule="auto"/>
        <w:rPr>
          <w:rFonts w:hint="eastAsia" w:ascii="宋体" w:hAnsi="宋体" w:eastAsia="宋体" w:cs="Times New Roman"/>
          <w:b/>
          <w:bCs/>
          <w:color w:val="auto"/>
          <w:sz w:val="24"/>
          <w:szCs w:val="24"/>
          <w:lang w:val="en-US" w:eastAsia="zh-CN"/>
        </w:rPr>
      </w:pPr>
      <w:r>
        <w:rPr>
          <w:rFonts w:ascii="宋体" w:hAnsi="宋体" w:eastAsia="宋体" w:cs="Times New Roman"/>
          <w:b/>
          <w:bCs/>
          <w:color w:val="auto"/>
          <w:sz w:val="24"/>
          <w:szCs w:val="24"/>
        </w:rPr>
        <w:t xml:space="preserve">（1）实名核验底座</w:t>
      </w:r>
      <w:r>
        <w:rPr>
          <w:rFonts w:hint="eastAsia" w:ascii="宋体" w:hAnsi="宋体" w:eastAsia="宋体" w:cs="Times New Roman"/>
          <w:b/>
          <w:bCs/>
          <w:color w:val="auto"/>
          <w:sz w:val="24"/>
          <w:szCs w:val="24"/>
          <w:lang w:val="en-US" w:eastAsia="zh-CN"/>
        </w:rPr>
        <w:t xml:space="preserve">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依托省电子凭证中台和医保终端的人脸识别能力，构建实名核验底座，构建覆盖药店、血透&amp;康复、门诊三大场景的监管体系，满足药店、血透&amp;康复、门诊三大场景的实名核验需求，支撑“一人一证”全周期可信认证，实现医保基金使用全链条监管。</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认证规则配置</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按机构类型、规则维度、使用场景等灵活配置差异化认证方案，方案可动态调整规则模板、规则参数、预警阈值与处理方式，满足不同机构、不同场景的监管需求。医保业务综合服务终端可读取机构的认证规则配置，按需执行人证比对、异常识别与日志上报。</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实名校验</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支持实时比对医保业务综合服务终端上送的刷脸人与持卡人身份信息，并记录和返回比对结果。支持对刷脸失败、人证不一致等情形进行结构化归因，生成可追溯、可验证、可关联的比对日志。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③ 异常记录和预警</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对触发预警规则的异常行为进行实时记录、分类归档与预警；根据预警规则产生的预警记录，可查看对应的认证信息、业务节点、业务场景及对应的监控信息（如有）如他人冒用医保卡购药、人证不符、代购未登记、同一持卡人短时高频购药、非本人刷脸支付等异常情形，实时推送至监管平台，形成“人—证—码”关联证据链。</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④ 数据统计分析</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支持按多周期、多维度统计分析实名核验通过率、异常触发频次、认证结算数据占比等核心监管指标，为医保基金运行态势研判、监管资源精准投放及政策优化调整提供数据支撑。</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⑤ 数据权限控制</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基于角色最小权限原则与数据生命周期安全要求，支持按角色（如监管员、审核员、管理员）动态分配用户和医保业务综合服务终端数据查看与操作权限，支持按角色粒度精细化控制数据访问范围，确保监管数据在授权范围内安全流转；同时提供操作日志全量审计功能，记录所有权限变更、数据查询与导出行为，保障数据使用全过程可追溯、可问责。</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（2）药店场景监管模块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基于药店场景的实际业务场景，聚焦医保结算的关键风险点，实现人、药、行为、时间、地点五要素强绑定、数据难篡改、过程全留痕等目标。同时建立药师有效的身份识别机制。</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购药认证记录</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医保业务综合服务终端主动读取认证规则配置或药店系统主动发起购药人或代购人身份识别操作，通过购药人刷脸或手工登记上送购药人行为记录至药店场景监管模块，上送数据包括刷脸时间、刷脸结果、持卡人姓名与证件号和药品名称等。</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购药人实名核验分析</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支持为每一条医保结算数据匹配购药认证记录里的购药人身份信息，对结算参保人与购药人身份的一致性进行核验，并输出核验结果以及不一致的原因。</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③ 药师在岗核验</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药师上岗核验，可根据监管力度要求和药店信用等级，定制一店一规则的专属监管方案。在为定点药店配置药师上岗核验规则后，推动药店进行改造，在门诊统筹、门诊慢性病等待遇结算前调用标准接口校验当天是否有药师打卡记录，如无记录，则同步后台留存异常记录和提示药店操作员是否要继续进行结算。</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（3）血透&amp;康复场景监管模块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血透&amp;一对一康复治疗具有周期长、频次固定、线下操作为主的特点，通过搭建血透&amp;一对一康复治疗场景监管模块，支持医保业务综合服务终端接入后获取患者治疗签到签退和项目选择及异常申诉等能力，并提供治疗患者管理、签到记录查询、异常审核等能力给监管人员，实现治疗流程可追溯。</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治疗签到签退</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患者在治疗前后，通过医保业务综合服务终端进行刷脸认证，并选择要进行治疗的项目，并上送至医保系统，通过治疗项目、基本治疗时长、实际治疗时长等维度进行比对，识别治疗时长偏差、项目匹配异常等风险点。</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② 异常申诉与审核</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因无法刷脸或遗忘等原因造成的忘记签到，可通过医保业务综合服务终端发起在线申诉，提交申诉时间、事由及佐证材料（如现场照片、设备界面截图等），并推送至监管端进行人工复核。</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③ 治疗患者管理</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系统自动归集患者治疗签到记录，形成以个人维度的签到签退记录列表，支持按患者ID、建档日期等多维度查询，便于监管人员快速定位异常行为。</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④ 签到签退记录查询</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支持按患者姓名、治疗日期、项目类型等多维度组合查询，支持导出Excel报表，便于监管人员开展专项分析与存档备查。</w:t>
      </w:r>
      <w:r/>
    </w:p>
    <w:p>
      <w:pPr>
        <w:ind w:firstLine="482"/>
        <w:spacing w:line="360" w:lineRule="auto"/>
        <w:rPr>
          <w:rFonts w:hint="eastAsia" w:ascii="宋体" w:hAnsi="宋体" w:eastAsia="宋体" w:cs="Times New Roman"/>
          <w:b/>
          <w:bCs/>
          <w:color w:val="auto"/>
          <w:sz w:val="24"/>
          <w:szCs w:val="24"/>
        </w:rPr>
      </w:pPr>
      <w:r>
        <w:rPr>
          <w:rFonts w:ascii="宋体" w:hAnsi="宋体" w:eastAsia="宋体" w:cs="Times New Roman"/>
          <w:b/>
          <w:bCs/>
          <w:color w:val="auto"/>
          <w:sz w:val="24"/>
          <w:szCs w:val="24"/>
        </w:rPr>
        <w:t xml:space="preserve">（4）门诊医生场景监管模块</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门诊医疗机构具有体量小、分布散、人员流动性大、逐利导向突出等特征，存在医生租证挂证、无证行医现象。通过搭建民营医疗机构门诊医生场景监管模块，提供医师资质核验能力，打击违规挂证、无证行医、违规开展诊疗操作、违规多点执业等问题。</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① 医师核验</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医师开方前或上班前，通过医保业务综合服务终端进行刷脸验证，验证通过后，后台管理系统实时比对医师执业资质库，确认多点执业备案状态是否符合签到位置。医保结算上送后，通过与医师认证数据、医师备案数据比对，判断医师是否存在无证上岗、超范围执业、冒名诊疗等行为。</w:t>
      </w:r>
      <w:r/>
    </w:p>
    <w:p>
      <w:pPr>
        <w:jc w:val="left"/>
        <w:keepLines/>
        <w:keepNext/>
        <w:spacing w:before="156" w:after="156" w:line="288" w:lineRule="auto"/>
        <w:widowControl/>
        <w:tabs>
          <w:tab w:val="left" w:pos="-420" w:leader="none"/>
          <w:tab w:val="left" w:pos="0" w:leader="none"/>
        </w:tabs>
        <w:rPr>
          <w:rFonts w:hint="eastAsia" w:ascii="黑体" w:hAnsi="黑体" w:eastAsia="黑体" w:cs="Times New Roman"/>
          <w:b/>
          <w:bCs/>
          <w:color w:val="auto"/>
          <w:sz w:val="32"/>
          <w:szCs w:val="32"/>
        </w:rPr>
        <w:outlineLvl w:val="0"/>
      </w:pPr>
      <w:r>
        <w:rPr>
          <w:rFonts w:hint="eastAsia" w:ascii="黑体" w:hAnsi="黑体" w:eastAsia="黑体" w:cs="Times New Roman"/>
          <w:b/>
          <w:bCs/>
          <w:color w:val="auto"/>
          <w:sz w:val="32"/>
          <w:szCs w:val="32"/>
        </w:rPr>
        <w:t xml:space="preserve">4.</w:t>
      </w:r>
      <w:r>
        <w:rPr>
          <w:rFonts w:ascii="黑体" w:hAnsi="黑体" w:eastAsia="黑体" w:cs="Times New Roman"/>
          <w:b/>
          <w:bCs/>
          <w:color w:val="auto"/>
          <w:sz w:val="32"/>
          <w:szCs w:val="32"/>
        </w:rPr>
        <w:t xml:space="preserve">服务要求</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4.1</w:t>
      </w:r>
      <w:r>
        <w:rPr>
          <w:rFonts w:ascii="黑体" w:hAnsi="黑体" w:eastAsia="黑体" w:cs="Times New Roman"/>
          <w:b/>
          <w:bCs/>
          <w:color w:val="auto"/>
          <w:sz w:val="30"/>
          <w:szCs w:val="30"/>
        </w:rPr>
        <w:t xml:space="preserve">实施组织要求</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中标人须配合采购人建立“基金监管科牵头、信息中心实施、中标人执行、定点机构配合”的推进机制。项目实施过程中，应明确责任分工、进度安排和交付要求，确保项目规范有序推进。</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4.2</w:t>
      </w:r>
      <w:r>
        <w:rPr>
          <w:rFonts w:ascii="黑体" w:hAnsi="黑体" w:eastAsia="黑体" w:cs="Times New Roman"/>
          <w:b/>
          <w:bCs/>
          <w:color w:val="auto"/>
          <w:sz w:val="30"/>
          <w:szCs w:val="30"/>
        </w:rPr>
        <w:t xml:space="preserve">实施进度要求</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本项目整体工期为12个月。中标人须配合采购人完成试点机构阶段应用和全市分批推广工作，并按采购人要求提交阶段性成果和进度报告。</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4.3</w:t>
      </w:r>
      <w:r>
        <w:rPr>
          <w:rFonts w:ascii="黑体" w:hAnsi="黑体" w:eastAsia="黑体" w:cs="Times New Roman"/>
          <w:b/>
          <w:bCs/>
          <w:color w:val="auto"/>
          <w:sz w:val="30"/>
          <w:szCs w:val="30"/>
        </w:rPr>
        <w:t xml:space="preserve">运维保障要求</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项目验收合格后，中标人须提供1年免费运维服务。运维期满后，中标人须提交运维总结报告。</w:t>
      </w:r>
      <w:r/>
    </w:p>
    <w:p>
      <w:pPr>
        <w:numPr>
          <w:ilvl w:val="1"/>
          <w:numId w:val="0"/>
        </w:numPr>
        <w:ind w:left="575" w:hanging="575"/>
        <w:jc w:val="left"/>
        <w:spacing w:before="156" w:after="156" w:line="288" w:lineRule="auto"/>
        <w:widowControl/>
        <w:tabs>
          <w:tab w:val="left" w:pos="0" w:leader="none"/>
        </w:tabs>
        <w:rPr>
          <w:rFonts w:hint="eastAsia" w:ascii="黑体" w:hAnsi="黑体" w:eastAsia="黑体" w:cs="Times New Roman"/>
          <w:b/>
          <w:bCs/>
          <w:color w:val="auto"/>
          <w:sz w:val="30"/>
          <w:szCs w:val="30"/>
        </w:rPr>
        <w:outlineLvl w:val="1"/>
      </w:pPr>
      <w:r>
        <w:rPr>
          <w:rFonts w:hint="eastAsia" w:ascii="黑体" w:hAnsi="黑体" w:eastAsia="黑体" w:cs="Times New Roman"/>
          <w:b/>
          <w:bCs/>
          <w:color w:val="auto"/>
          <w:sz w:val="30"/>
          <w:szCs w:val="30"/>
        </w:rPr>
        <w:t xml:space="preserve">4.4</w:t>
      </w:r>
      <w:r>
        <w:rPr>
          <w:rFonts w:ascii="黑体" w:hAnsi="黑体" w:eastAsia="黑体" w:cs="Times New Roman"/>
          <w:b/>
          <w:bCs/>
          <w:color w:val="auto"/>
          <w:sz w:val="30"/>
          <w:szCs w:val="30"/>
        </w:rPr>
        <w:t xml:space="preserve">安全保障要求</w:t>
      </w:r>
      <w:r/>
    </w:p>
    <w:p>
      <w:pPr>
        <w:ind w:firstLine="480"/>
        <w:spacing w:line="360" w:lineRule="auto"/>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本项目安全保障工作须在省医疗保障局支持和指导下，严格按照省医保信息平台网络安全等级保护三级标准建设，保障医保数据和业务运行安全。</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jc w:val="left"/>
        <w:widowControl/>
        <w:rPr>
          <w:rFonts w:hint="eastAsia" w:ascii="宋体" w:hAnsi="宋体" w:eastAsia="宋体" w:cs="Times New Roman"/>
          <w:sz w:val="24"/>
          <w:szCs w:val="24"/>
        </w:rPr>
      </w:pPr>
      <w:r>
        <w:rPr>
          <w:rFonts w:ascii="宋体" w:hAnsi="宋体" w:eastAsia="宋体" w:cs="Times New Roman"/>
          <w:sz w:val="24"/>
          <w:szCs w:val="24"/>
        </w:rPr>
        <w:br w:type="page" w:clear="all"/>
      </w:r>
      <w:r/>
    </w:p>
    <w:p>
      <w:pPr>
        <w:ind w:firstLine="883"/>
        <w:jc w:val="center"/>
        <w:spacing w:line="360" w:lineRule="auto"/>
        <w:rPr>
          <w:rFonts w:hint="eastAsia" w:ascii="宋体" w:hAnsi="宋体" w:eastAsia="宋体" w:cs="宋体"/>
          <w:b/>
          <w:bCs/>
          <w:color w:val="auto"/>
          <w:sz w:val="24"/>
          <w:szCs w:val="24"/>
        </w:rPr>
      </w:pPr>
      <w:r>
        <w:rPr>
          <w:rFonts w:ascii="宋体" w:hAnsi="宋体" w:eastAsia="宋体" w:cs="宋体"/>
          <w:b/>
          <w:bCs/>
          <w:color w:val="auto"/>
          <w:sz w:val="44"/>
          <w:szCs w:val="44"/>
        </w:rPr>
        <w:t xml:space="preserve">第五章</w:t>
      </w:r>
      <w:r>
        <w:rPr>
          <w:rFonts w:ascii="宋体" w:hAnsi="宋体" w:eastAsia="宋体" w:cs="Calibri"/>
          <w:b/>
          <w:bCs/>
          <w:color w:val="auto"/>
          <w:sz w:val="44"/>
          <w:szCs w:val="44"/>
        </w:rPr>
        <w:t xml:space="preserve"> </w:t>
      </w:r>
      <w:r>
        <w:rPr>
          <w:rFonts w:ascii="宋体" w:hAnsi="宋体" w:eastAsia="宋体" w:cs="宋体"/>
          <w:b/>
          <w:bCs/>
          <w:color w:val="auto"/>
          <w:sz w:val="44"/>
          <w:szCs w:val="44"/>
        </w:rPr>
        <w:t xml:space="preserve">评审方法与评审标准</w:t>
      </w:r>
      <w:r/>
    </w:p>
    <w:p>
      <w:pPr>
        <w:ind w:firstLine="482"/>
        <w:jc w:val="left"/>
        <w:spacing w:before="120" w:after="120" w:line="0" w:lineRule="atLeast"/>
        <w:rPr>
          <w:rFonts w:hint="eastAsia" w:ascii="宋体" w:hAnsi="宋体" w:eastAsia="宋体" w:cs="宋体"/>
          <w:b/>
          <w:bCs/>
          <w:color w:val="auto"/>
          <w:sz w:val="24"/>
          <w:szCs w:val="24"/>
        </w:rPr>
      </w:pPr>
      <w:r>
        <w:rPr>
          <w:rFonts w:ascii="宋体" w:hAnsi="宋体" w:eastAsia="宋体" w:cs="宋体"/>
          <w:b/>
          <w:bCs/>
          <w:color w:val="auto"/>
          <w:sz w:val="24"/>
          <w:szCs w:val="24"/>
        </w:rPr>
        <w:t xml:space="preserve">评审方法与评审标准：</w:t>
      </w:r>
      <w:r/>
    </w:p>
    <w:tbl>
      <w:tblPr>
        <w:tblStyle w:val="829"/>
        <w:tblW w:w="5432" w:type="pct"/>
        <w:jc w:val="center"/>
        <w:tblLayout w:type="autofit"/>
        <w:tblCellMar>
          <w:left w:w="0" w:type="dxa"/>
          <w:top w:w="0" w:type="dxa"/>
          <w:right w:w="0" w:type="dxa"/>
          <w:bottom w:w="0" w:type="dxa"/>
        </w:tblCellMar>
        <w:tblLook w:val="04A0" w:firstRow="1" w:lastRow="0" w:firstColumn="1" w:lastColumn="0" w:noHBand="0" w:noVBand="1"/>
      </w:tblPr>
      <w:tblGrid>
        <w:gridCol w:w="627"/>
        <w:gridCol w:w="1239"/>
        <w:gridCol w:w="4992"/>
        <w:gridCol w:w="655"/>
        <w:gridCol w:w="556"/>
        <w:gridCol w:w="588"/>
        <w:gridCol w:w="729"/>
      </w:tblGrid>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color w:val="auto"/>
                <w:szCs w:val="21"/>
              </w:rPr>
            </w:pPr>
            <w:r>
              <w:rPr>
                <w:rFonts w:ascii="宋体" w:hAnsi="宋体" w:eastAsia="宋体" w:cs="宋体"/>
                <w:b/>
                <w:bCs/>
                <w:color w:val="auto"/>
                <w:szCs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Times New Roman"/>
                <w:b/>
                <w:bCs/>
                <w:color w:val="auto"/>
                <w:szCs w:val="21"/>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宋体" w:cs="Times New Roman"/>
                <w:b/>
                <w:color w:val="auto"/>
                <w:szCs w:val="21"/>
              </w:rPr>
            </w:pPr>
            <w:r>
              <w:rPr>
                <w:rFonts w:hint="eastAsia" w:ascii="宋体" w:hAnsi="宋体" w:eastAsia="宋体" w:cs="Times New Roman"/>
                <w:b/>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hint="eastAsia" w:ascii="宋体" w:hAnsi="宋体" w:eastAsia="宋体" w:cs="Times New Roman"/>
                <w:b/>
                <w:color w:val="auto"/>
                <w:szCs w:val="21"/>
              </w:rPr>
            </w:pPr>
            <w:r>
              <w:rPr>
                <w:rFonts w:hint="eastAsia" w:ascii="宋体" w:hAnsi="宋体" w:eastAsia="宋体" w:cs="Times New Roman"/>
                <w:b/>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以满足采购文件要求且投标价格最低的投标报价为评标基准价。投标报价等于评标基准价的得满分</w:t>
            </w:r>
            <w:r>
              <w:rPr>
                <w:rFonts w:hint="eastAsia" w:ascii="Calibri" w:hAnsi="Calibri" w:eastAsia="宋体" w:cs="Calibri"/>
                <w:color w:val="auto"/>
              </w:rPr>
              <w:t xml:space="preserve">10</w:t>
            </w:r>
            <w:r>
              <w:rPr>
                <w:rFonts w:hint="eastAsia" w:ascii="宋体" w:hAnsi="宋体" w:eastAsia="宋体" w:cs="Times New Roman"/>
                <w:color w:val="auto"/>
              </w:rPr>
              <w:t xml:space="preserve">分；其他投标人的价格分统一按照下列公式计算：投标报价得分</w:t>
            </w:r>
            <w:r>
              <w:rPr>
                <w:rFonts w:hint="eastAsia" w:ascii="Calibri" w:hAnsi="Calibri" w:eastAsia="宋体" w:cs="Calibri"/>
                <w:color w:val="auto"/>
              </w:rPr>
              <w:t xml:space="preserve">=</w:t>
            </w:r>
            <w:r>
              <w:rPr>
                <w:rFonts w:hint="eastAsia" w:ascii="宋体" w:hAnsi="宋体" w:eastAsia="宋体" w:cs="Times New Roman"/>
                <w:color w:val="auto"/>
              </w:rPr>
              <w:t xml:space="preserve">（评标基准价</w:t>
            </w:r>
            <w:r>
              <w:rPr>
                <w:rFonts w:hint="eastAsia" w:ascii="Calibri" w:hAnsi="Calibri" w:eastAsia="宋体" w:cs="Calibri"/>
                <w:color w:val="auto"/>
              </w:rPr>
              <w:t xml:space="preserve">/</w:t>
            </w:r>
            <w:r>
              <w:rPr>
                <w:rFonts w:hint="eastAsia" w:ascii="宋体" w:hAnsi="宋体" w:eastAsia="宋体" w:cs="Times New Roman"/>
                <w:color w:val="auto"/>
              </w:rPr>
              <w:t xml:space="preserve">投标报价）×</w:t>
            </w:r>
            <w:r>
              <w:rPr>
                <w:rFonts w:hint="eastAsia" w:ascii="Calibri" w:hAnsi="Calibri" w:eastAsia="宋体" w:cs="Calibri"/>
                <w:color w:val="auto"/>
              </w:rPr>
              <w:t xml:space="preserve">10</w:t>
            </w:r>
            <w:r>
              <w:rPr>
                <w:rFonts w:hint="eastAsia" w:ascii="宋体" w:hAnsi="宋体" w:eastAsia="宋体" w:cs="Times New Roman"/>
                <w:color w:val="auto"/>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color w:val="auto"/>
                <w:szCs w:val="21"/>
              </w:rPr>
            </w:pPr>
            <w:r>
              <w:rPr>
                <w:rFonts w:ascii="宋体" w:hAnsi="宋体" w:eastAsia="宋体" w:cs="宋体"/>
                <w:b/>
                <w:bCs/>
                <w:color w:val="auto"/>
                <w:szCs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center"/>
              <w:widowControl/>
              <w:rPr>
                <w:rFonts w:hint="eastAsia" w:ascii="宋体" w:hAnsi="宋体" w:eastAsia="宋体" w:cs="宋体"/>
                <w:b/>
                <w:color w:val="auto"/>
                <w:szCs w:val="21"/>
              </w:rPr>
            </w:pPr>
            <w:r>
              <w:rPr>
                <w:rFonts w:ascii="宋体" w:hAnsi="宋体" w:eastAsia="宋体" w:cs="Times New Roman"/>
                <w:b/>
                <w:color w:val="auto"/>
                <w:szCs w:val="21"/>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最低分值</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最高分值</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是否暗评</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rPr>
                <w:rFonts w:hint="eastAsia" w:ascii="宋体" w:hAnsi="宋体" w:eastAsia="宋体" w:cs="Times New Roman"/>
                <w:b/>
                <w:color w:val="auto"/>
                <w:szCs w:val="21"/>
              </w:rPr>
            </w:pPr>
            <w:r>
              <w:rPr>
                <w:rFonts w:ascii="宋体" w:hAnsi="宋体" w:eastAsia="宋体" w:cs="Times New Roman"/>
                <w:b/>
                <w:color w:val="auto"/>
                <w:szCs w:val="21"/>
              </w:rPr>
              <w:t xml:space="preserve">是否客观分</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2</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8" w:type="pct"/>
            <w:vAlign w:val="center"/>
            <w:textDirection w:val="lrTb"/>
            <w:noWrap w:val="false"/>
          </w:tcPr>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技术响应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ascii="宋体" w:hAnsi="宋体" w:eastAsia="宋体" w:cs="宋体"/>
                <w:b/>
                <w:bCs/>
                <w:color w:val="auto"/>
                <w:szCs w:val="21"/>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项目需求理解分析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Calibri" w:hAnsi="Calibri" w:eastAsia="宋体" w:cs="Times New Roman"/>
                <w:color w:val="auto"/>
                <w:szCs w:val="21"/>
              </w:rPr>
              <w:t xml:space="preserve">投标人能够深刻理解并阐述本项目需求，对项目建设内容进行全面分析，包括对项目背景、本地现状、项目需求、重难点问题分析应对等。项目需求理解深刻，分析准确到位，完全符合项目要求，得10分；项目需求理解较深刻，分析较准确到位，基本符合项目要求，得7分；项目需求理解一般，分析一般，得5分；不符合项目要求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总体设计方案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结合招标文件项目需求，对项目总体设计方案进行详细阐述。方案设计合理性、可行性高，与总体目标契合度高的，得10分；方案设计合理性、可行性、与总体目标契合度较高的，得7分；方案设计合理性、全面性、可行性一般，与总体目标契合度一般的，得5分；方案设计合理性、全面性、可行性差，不能符合项目要求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项目服务方案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供应商提供有效的项目服务方案，包括但不限于服务渠道、服务方式、岗位设置、服务流程、响应级别、人员保障等。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项目实施方案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投标人提供具体的项目实施方案，包含风险控制举措、应急处理预案、项目进度控制措施、协调沟通措施并提出服务实施主要风险和降低风险措施和策略。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项目管理方案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szCs w:val="21"/>
              </w:rPr>
              <w:t xml:space="preserve">供应商对本项目建设内容，结合国家医保局要求和当地实际情况编制项目沟通管理、项目文档管理、项目质量管理、验收管理以及项目风险管理方案。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Times New Roman"/>
                <w:color w:val="auto"/>
              </w:rPr>
              <w:t xml:space="preserve">系统安全方案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投标人提供系统安全设计方案，包括应用安全、数据安全、运行保障和应用预案。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Times New Roman"/>
                <w:color w:val="auto"/>
              </w:rPr>
              <w:t xml:space="preserve">系统优化方案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供应商提供系统软件性能优化方案，包含性能设计目标、系统性能诊断、系统性能监控、性能优化措施。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Calibri" w:hAnsi="Calibri" w:eastAsia="宋体" w:cs="Times New Roman"/>
                <w:color w:val="auto"/>
                <w:szCs w:val="21"/>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供应商提供售后服务方案，内容包含售后服务流程、售后服务内容、响应时间、人员安排、售后服务保障措施。方案设计合理性、全面性、可行性高，得5分；方案设计合理性、全面性、可行性较好，得3分；方案设计合理性、全面性、可行性一般，得1分；方案设计合理性、全面性、可行性差或未提供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5</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8" w:type="pct"/>
            <w:vAlign w:val="center"/>
            <w:textDirection w:val="lrTb"/>
            <w:noWrap w:val="false"/>
          </w:tcPr>
          <w:p>
            <w:pPr>
              <w:jc w:val="left"/>
              <w:widowControl/>
              <w:rPr>
                <w:rFonts w:hint="eastAsia" w:ascii="宋体" w:hAnsi="宋体" w:eastAsia="宋体" w:cs="宋体"/>
                <w:b/>
                <w:color w:val="auto"/>
                <w:szCs w:val="21"/>
              </w:rPr>
            </w:pPr>
            <w:r>
              <w:rPr>
                <w:rFonts w:hint="eastAsia" w:ascii="宋体" w:hAnsi="宋体" w:eastAsia="宋体" w:cs="宋体"/>
                <w:b/>
                <w:color w:val="auto"/>
                <w:szCs w:val="21"/>
              </w:rPr>
              <w:t xml:space="preserve">服务能力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40</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Times New Roman"/>
                <w:color w:val="auto"/>
              </w:rPr>
              <w:t xml:space="preserve">企业资信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1、投标人通过ISO9001质量管理体系认证、ISO27001信息安全管理体系认证、ISO20000信息技术服务管理体系认证、ISO27701隐私信息管理体系认证证书，每提供1个得2分，最高得8分。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（以上资质证书须在有效期内且需提供资质证书复印件，并加盖投标人公章）</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2、投标人具备与本项目系统相关的软件著作权证书，证书软件名称包含“临床知识库管理类”、“医保大数据反欺诈系统类”、“医保移动监管稽核系统类”等关键字，每具备一个证书得2分，最高得6分。</w:t>
            </w:r>
            <w:r/>
          </w:p>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投标人需提供软件著作权证书（如投标文件中提供的著作权名称表述与招标文件描述的关键字样不一致，而该投标文件中能证明投标人拥有的软件著作权具有相同或相似功能和效果，且评标委员会认可的，视同符合要求。）复印件并加盖投标人公章，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14</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Times New Roman"/>
                <w:color w:val="auto"/>
              </w:rPr>
              <w:t xml:space="preserve">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1、供应商拟配备的项目经理1名具有人社部门认证的信息系统项目管理师（高级）证书、系统分析师、系统架构设计师（高级）证书、系统规划与管理师（高级）证书等计算机技术与软件专业技术资格证书，每提供1个得1.5分，最高得6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2、供应商拟投入本项目的交付工程师中（不包含项目经理）：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除项目经理外，投标人提供具备医保基金监管3年及以上经验的人员，每提供1人得2分，最高得4分。团队成员中具有医师资格证书的，每有1人得2分，最高得4分。团队成员中具有软件工程师（高级）证书、软件设计师，软件评测师，每有1个证书得1分，最高得3分。（不同团队成员具有相同证书，只得1分）</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本项最高得11分。</w:t>
            </w:r>
            <w:r/>
          </w:p>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投标文件中须提供与团队成员签订的正式劳动合同和近半年内任意一个月的社保缴费证明，以及相关证书或证明材料扫描件或复印件并加盖公章，否则不得分。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17</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334"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Times New Roman"/>
                <w:color w:val="auto"/>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pct"/>
            <w:vAlign w:val="center"/>
            <w:textDirection w:val="lrTb"/>
            <w:noWrap w:val="false"/>
          </w:tcPr>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投标人2020年1月1日起（以合同签约时间为准），投标人具有与本项目类似的信息系统开发项目案例：</w:t>
            </w:r>
            <w:r/>
          </w:p>
          <w:p>
            <w:pPr>
              <w:spacing w:line="400" w:lineRule="exact"/>
              <w:rPr>
                <w:rFonts w:hint="eastAsia" w:ascii="宋体" w:hAnsi="宋体" w:eastAsia="宋体" w:cs="Times New Roman"/>
                <w:color w:val="auto"/>
              </w:rPr>
            </w:pPr>
            <w:r>
              <w:rPr>
                <w:rFonts w:hint="eastAsia" w:ascii="宋体" w:hAnsi="宋体" w:eastAsia="宋体" w:cs="Times New Roman"/>
                <w:color w:val="auto"/>
              </w:rPr>
              <w:t xml:space="preserve">每提供1个与本项目类似项目成功案例得3分，此项最高得9分。</w:t>
            </w:r>
            <w:r/>
          </w:p>
          <w:p>
            <w:pPr>
              <w:jc w:val="left"/>
              <w:widowControl/>
              <w:rPr>
                <w:rFonts w:hint="eastAsia" w:ascii="宋体" w:hAnsi="宋体" w:eastAsia="宋体" w:cs="宋体"/>
                <w:bCs/>
                <w:color w:val="auto"/>
                <w:szCs w:val="21"/>
              </w:rPr>
            </w:pPr>
            <w:r>
              <w:rPr>
                <w:rFonts w:hint="eastAsia" w:ascii="宋体" w:hAnsi="宋体" w:eastAsia="宋体" w:cs="Times New Roman"/>
                <w:color w:val="auto"/>
              </w:rPr>
              <w:t xml:space="preserve">（提供合同复印件并加盖投标人公章 ， 时间以合同签订日期为准 ， 未提供或提供不全不得分）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0</w:t>
            </w:r>
            <w:r/>
          </w:p>
        </w:tc>
        <w:tc>
          <w:tcPr>
            <w:tcBorders>
              <w:top w:val="single" w:color="000000" w:sz="8" w:space="0"/>
              <w:left w:val="single" w:color="000000" w:sz="8" w:space="0"/>
              <w:bottom w:val="single" w:color="000000" w:sz="8" w:space="0"/>
              <w:right w:val="single" w:color="000000" w:sz="8" w:space="0"/>
            </w:tcBorders>
            <w:tcW w:w="296"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9</w:t>
            </w:r>
            <w:r/>
          </w:p>
        </w:tc>
        <w:tc>
          <w:tcPr>
            <w:tcBorders>
              <w:top w:val="single" w:color="000000" w:sz="8" w:space="0"/>
              <w:left w:val="single" w:color="000000" w:sz="8" w:space="0"/>
              <w:bottom w:val="single" w:color="000000" w:sz="8" w:space="0"/>
              <w:right w:val="single" w:color="000000" w:sz="8" w:space="0"/>
            </w:tcBorders>
            <w:tcW w:w="313"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是</w:t>
            </w:r>
            <w:r/>
          </w:p>
        </w:tc>
      </w:tr>
    </w:tbl>
    <w:p>
      <w:pPr>
        <w:ind w:firstLine="482"/>
        <w:spacing w:line="560" w:lineRule="exact"/>
        <w:widowControl/>
        <w:rPr>
          <w:rFonts w:hint="eastAsia" w:ascii="宋体" w:hAnsi="宋体" w:eastAsia="宋体" w:cs="Times New Roman"/>
          <w:b/>
          <w:bCs w:val="0"/>
          <w:i w:val="0"/>
          <w:iCs/>
          <w:sz w:val="24"/>
          <w:szCs w:val="20"/>
          <w:u w:val="none"/>
        </w:rPr>
      </w:pPr>
      <w:r>
        <w:rPr>
          <w:rFonts w:ascii="宋体" w:hAnsi="宋体" w:eastAsia="宋体" w:cs="Times New Roman"/>
          <w:b/>
          <w:bCs/>
          <w:i w:val="0"/>
          <w:iCs w:val="0"/>
          <w:sz w:val="24"/>
          <w:szCs w:val="20"/>
          <w:u w:val="none"/>
          <w:lang w:val="zh-CN"/>
        </w:rPr>
        <w:t xml:space="preserve">注：本项目服务方案部分为“暗</w:t>
      </w:r>
      <w:r>
        <w:rPr>
          <w:rFonts w:ascii="宋体" w:hAnsi="宋体" w:eastAsia="宋体" w:cs="Times New Roman"/>
          <w:b/>
          <w:bCs/>
          <w:i w:val="0"/>
          <w:iCs w:val="0"/>
          <w:sz w:val="24"/>
          <w:szCs w:val="20"/>
          <w:u w:val="none"/>
        </w:rPr>
        <w:t xml:space="preserve">评</w:t>
      </w:r>
      <w:r>
        <w:rPr>
          <w:rFonts w:ascii="宋体" w:hAnsi="宋体" w:eastAsia="宋体" w:cs="Times New Roman"/>
          <w:b/>
          <w:bCs/>
          <w:i w:val="0"/>
          <w:iCs w:val="0"/>
          <w:sz w:val="24"/>
          <w:szCs w:val="20"/>
          <w:u w:val="none"/>
          <w:lang w:val="zh-CN"/>
        </w:rPr>
        <w:t xml:space="preserve">”，不</w:t>
      </w:r>
      <w:r>
        <w:rPr>
          <w:rFonts w:ascii="宋体" w:hAnsi="宋体" w:eastAsia="宋体" w:cs="Times New Roman"/>
          <w:b/>
          <w:bCs/>
          <w:i w:val="0"/>
          <w:iCs w:val="0"/>
          <w:sz w:val="24"/>
          <w:szCs w:val="20"/>
          <w:u w:val="none"/>
          <w:lang w:val="zh-CN"/>
        </w:rPr>
        <w:t xml:space="preserve">得编制页眉以及目录，A4纵向幅面，页码用阿拉伯数字连续编写，置于页面右下角，方案及页码字体大小均采用黑色四号宋体；供应商在“服务方案”中均不得以任何方式直接或间接泄露供应商身份；方案中不得出现可识别供应商身份的任何字符和徽标（包括文字、符号、标识、标志、人员姓名、供应商名称、供应商独享的单位标准或编号等）；技术部分应当版面整洁、字迹清楚、不许批注或进行底纹、阴影、水印、加粗、下划线、斜体格式等特殊设置，不得采用任何不符合常规、有别于其他供应商的特殊做法；相关人员姓名应以职务或职称代替，服务方案总页数不得超过</w:t>
      </w:r>
      <w:r>
        <w:rPr>
          <w:rFonts w:ascii="宋体" w:hAnsi="宋体" w:eastAsia="宋体" w:cs="Times New Roman"/>
          <w:b/>
          <w:bCs/>
          <w:i w:val="0"/>
          <w:iCs w:val="0"/>
          <w:sz w:val="24"/>
          <w:szCs w:val="20"/>
          <w:u w:val="none"/>
        </w:rPr>
        <w:t xml:space="preserve">120</w:t>
      </w:r>
      <w:r>
        <w:rPr>
          <w:rFonts w:ascii="宋体" w:hAnsi="宋体" w:eastAsia="宋体" w:cs="Times New Roman"/>
          <w:b/>
          <w:bCs/>
          <w:i w:val="0"/>
          <w:iCs w:val="0"/>
          <w:sz w:val="24"/>
          <w:szCs w:val="20"/>
          <w:u w:val="none"/>
          <w:lang w:val="zh-CN"/>
        </w:rPr>
        <w:t xml:space="preserve">页，违反上述内容的</w:t>
      </w:r>
      <w:r>
        <w:rPr>
          <w:rFonts w:ascii="宋体" w:hAnsi="宋体" w:eastAsia="宋体" w:cs="Times New Roman"/>
          <w:b/>
          <w:bCs/>
          <w:i w:val="0"/>
          <w:iCs w:val="0"/>
          <w:sz w:val="24"/>
          <w:szCs w:val="20"/>
          <w:u w:val="none"/>
        </w:rPr>
        <w:t xml:space="preserve">整个服务方案（暗评部分）不得分</w:t>
      </w:r>
      <w:r>
        <w:rPr>
          <w:rFonts w:ascii="宋体" w:hAnsi="宋体" w:eastAsia="宋体" w:cs="Times New Roman"/>
          <w:b/>
          <w:bCs/>
          <w:i w:val="0"/>
          <w:iCs w:val="0"/>
          <w:sz w:val="24"/>
          <w:szCs w:val="20"/>
          <w:u w:val="none"/>
          <w:lang w:val="zh-CN"/>
        </w:rPr>
        <w:t xml:space="preserve">。</w:t>
      </w:r>
      <w:r>
        <w:rPr>
          <w:i w:val="0"/>
          <w:iCs w:val="0"/>
          <w:u w:val="none"/>
        </w:rPr>
      </w:r>
    </w:p>
    <w:p>
      <w:pPr>
        <w:ind w:firstLine="482"/>
        <w:spacing w:line="560" w:lineRule="exact"/>
        <w:widowControl/>
        <w:rPr>
          <w:rFonts w:hint="eastAsia" w:ascii="宋体" w:hAnsi="宋体" w:eastAsia="宋体" w:cs="Times New Roman"/>
          <w:b/>
          <w:bCs w:val="0"/>
          <w:i w:val="0"/>
          <w:iCs/>
          <w:sz w:val="24"/>
          <w:szCs w:val="20"/>
          <w:u w:val="none"/>
        </w:rPr>
      </w:pPr>
      <w:r>
        <w:rPr>
          <w:rFonts w:ascii="宋体" w:hAnsi="宋体" w:eastAsia="宋体" w:cs="Times New Roman"/>
          <w:b/>
          <w:bCs/>
          <w:i w:val="0"/>
          <w:iCs w:val="0"/>
          <w:sz w:val="24"/>
          <w:szCs w:val="20"/>
          <w:u w:val="none"/>
          <w:lang w:val="zh-CN"/>
        </w:rPr>
        <w:t xml:space="preserve">上传的“</w:t>
      </w:r>
      <w:r>
        <w:rPr>
          <w:rFonts w:ascii="宋体" w:hAnsi="宋体" w:eastAsia="宋体" w:cs="Times New Roman"/>
          <w:b/>
          <w:bCs/>
          <w:i w:val="0"/>
          <w:iCs w:val="0"/>
          <w:sz w:val="24"/>
          <w:szCs w:val="20"/>
          <w:u w:val="none"/>
        </w:rPr>
        <w:t xml:space="preserve">非暗评</w:t>
      </w:r>
      <w:r>
        <w:rPr>
          <w:rFonts w:ascii="宋体" w:hAnsi="宋体" w:eastAsia="宋体" w:cs="Times New Roman"/>
          <w:b/>
          <w:bCs/>
          <w:i w:val="0"/>
          <w:iCs w:val="0"/>
          <w:sz w:val="24"/>
          <w:szCs w:val="20"/>
          <w:u w:val="none"/>
          <w:lang w:val="zh-CN"/>
        </w:rPr>
        <w:t xml:space="preserve">”</w:t>
      </w:r>
      <w:r>
        <w:rPr>
          <w:rFonts w:ascii="宋体" w:hAnsi="宋体" w:eastAsia="宋体" w:cs="Times New Roman"/>
          <w:b/>
          <w:bCs/>
          <w:i w:val="0"/>
          <w:iCs w:val="0"/>
          <w:sz w:val="24"/>
          <w:szCs w:val="20"/>
          <w:u w:val="none"/>
        </w:rPr>
        <w:t xml:space="preserve">部分的</w:t>
      </w:r>
      <w:r>
        <w:rPr>
          <w:rFonts w:ascii="宋体" w:hAnsi="宋体" w:eastAsia="宋体" w:cs="Times New Roman"/>
          <w:b/>
          <w:bCs/>
          <w:i w:val="0"/>
          <w:iCs w:val="0"/>
          <w:sz w:val="24"/>
          <w:szCs w:val="20"/>
          <w:u w:val="none"/>
          <w:lang w:val="zh-CN"/>
        </w:rPr>
        <w:t xml:space="preserve">材料中不得出现与服务方案相关的内容，否则</w:t>
      </w:r>
      <w:r>
        <w:rPr>
          <w:rFonts w:ascii="宋体" w:hAnsi="宋体" w:eastAsia="宋体" w:cs="Times New Roman"/>
          <w:b/>
          <w:bCs/>
          <w:i w:val="0"/>
          <w:iCs w:val="0"/>
          <w:sz w:val="24"/>
          <w:szCs w:val="20"/>
          <w:u w:val="none"/>
        </w:rPr>
        <w:t xml:space="preserve">整个服务方案（暗评部分）不得分</w:t>
      </w:r>
      <w:r>
        <w:rPr>
          <w:rFonts w:ascii="宋体" w:hAnsi="宋体" w:eastAsia="宋体" w:cs="Times New Roman"/>
          <w:b/>
          <w:bCs/>
          <w:i w:val="0"/>
          <w:iCs w:val="0"/>
          <w:sz w:val="24"/>
          <w:szCs w:val="20"/>
          <w:u w:val="none"/>
          <w:lang w:val="zh-CN"/>
        </w:rPr>
        <w:t xml:space="preserve">。</w:t>
      </w:r>
      <w:r>
        <w:rPr>
          <w:i w:val="0"/>
          <w:iCs w:val="0"/>
          <w:u w:val="none"/>
        </w:rPr>
      </w:r>
    </w:p>
    <w:p>
      <w:pPr>
        <w:ind w:firstLine="480"/>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w:t>
      </w:r>
      <w:r/>
    </w:p>
    <w:p>
      <w:pPr>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30"/>
        <w:rPr>
          <w:rFonts w:hint="eastAsia"/>
        </w:rPr>
      </w:pPr>
      <w:r>
        <w:rPr>
          <w:rFonts w:hint="eastAsia"/>
        </w:rPr>
      </w:r>
      <w:bookmarkEnd w:id="178"/>
      <w:r/>
      <w:r/>
    </w:p>
    <w:p>
      <w:pPr>
        <w:jc w:val="center"/>
        <w:keepNext/>
        <w:rPr>
          <w:rFonts w:hint="eastAsia" w:ascii="宋体" w:hAnsi="宋体" w:eastAsia="宋体" w:cs="宋体"/>
          <w:sz w:val="24"/>
          <w:szCs w:val="24"/>
        </w:rPr>
      </w:pPr>
      <w:r>
        <w:rPr>
          <w:rFonts w:hint="eastAsia" w:ascii="黑体" w:hAnsi="黑体" w:eastAsia="黑体" w:cs="宋体"/>
          <w:color w:val="000000"/>
          <w:sz w:val="44"/>
          <w:szCs w:val="44"/>
        </w:rPr>
        <w:t xml:space="preserve">第六章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响应文件格式 </w:t>
      </w:r>
      <w:r/>
    </w:p>
    <w:p>
      <w:pPr>
        <w:rPr>
          <w:rFonts w:hint="eastAsia" w:ascii="宋体" w:hAnsi="宋体" w:eastAsia="宋体" w:cs="宋体"/>
          <w:b/>
          <w:bCs/>
          <w:color w:val="000000"/>
          <w:sz w:val="72"/>
          <w:szCs w:val="72"/>
        </w:rPr>
      </w:pPr>
      <w:r/>
      <w:bookmarkStart w:id="179" w:name="_Toc49090576"/>
      <w:r/>
      <w:bookmarkEnd w:id="179"/>
      <w:r/>
      <w:bookmarkStart w:id="180" w:name="_Toc120614282"/>
      <w:r/>
      <w:bookmarkEnd w:id="180"/>
      <w:r/>
      <w:bookmarkStart w:id="181" w:name="_Hlt26955039"/>
      <w:r/>
      <w:bookmarkEnd w:id="181"/>
      <w:r/>
      <w:bookmarkStart w:id="182" w:name="_Hlt26671244"/>
      <w:r/>
      <w:bookmarkEnd w:id="182"/>
      <w:r/>
      <w:bookmarkStart w:id="183" w:name="_Toc26554094"/>
      <w:r/>
      <w:bookmarkEnd w:id="183"/>
      <w:r/>
      <w:r/>
    </w:p>
    <w:p>
      <w:pPr>
        <w:jc w:val="center"/>
        <w:rPr>
          <w:rFonts w:hint="eastAsia" w:ascii="宋体" w:hAnsi="宋体" w:eastAsia="宋体" w:cs="宋体"/>
          <w:sz w:val="24"/>
          <w:szCs w:val="24"/>
        </w:rPr>
      </w:pPr>
      <w:r>
        <w:rPr>
          <w:rFonts w:hint="eastAsia" w:ascii="宋体" w:hAnsi="宋体" w:eastAsia="宋体" w:cs="宋体"/>
          <w:b/>
          <w:bCs/>
          <w:color w:val="000000"/>
          <w:sz w:val="72"/>
          <w:szCs w:val="72"/>
        </w:rPr>
        <w:t xml:space="preserve">响  应  文  件</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lef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名 称：</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项 目 编 号：</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供应商名称 ：</w:t>
      </w:r>
      <w:r>
        <w:rPr>
          <w:rFonts w:hint="eastAsia" w:ascii="宋体" w:hAnsi="宋体" w:eastAsia="宋体" w:cs="宋体"/>
          <w:b/>
          <w:bCs/>
          <w:color w:val="000000"/>
          <w:sz w:val="36"/>
          <w:szCs w:val="36"/>
          <w:u w:val="single"/>
        </w:rPr>
        <w:t xml:space="preserve">（加盖CA电子公章）</w:t>
      </w:r>
      <w:r/>
    </w:p>
    <w:p>
      <w:pPr>
        <w:jc w:val="center"/>
        <w:rPr>
          <w:rFonts w:hint="eastAsia" w:ascii="宋体" w:hAnsi="宋体" w:eastAsia="宋体" w:cs="宋体"/>
          <w:sz w:val="24"/>
          <w:szCs w:val="24"/>
        </w:rPr>
      </w:pPr>
      <w:r>
        <w:rPr>
          <w:rFonts w:hint="eastAsia" w:ascii="宋体" w:hAnsi="宋体" w:eastAsia="宋体" w:cs="宋体"/>
          <w:b/>
          <w:bCs/>
          <w:color w:val="000000"/>
          <w:sz w:val="36"/>
          <w:szCs w:val="36"/>
        </w:rPr>
        <w:t xml:space="preserve">日   期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响应文件目录</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一、法人或者其他组织的营业执照等证明文件，自然人的身份证明</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二、上一年度的财务状况报告（磋商供应商成立不满一年无需提供）</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四、具备履行合同所必需的设备和专业技术能力的书面声明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七、法人授权书</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八、磋商响应函</w:t>
      </w:r>
      <w:r/>
    </w:p>
    <w:p>
      <w:pPr>
        <w:ind w:firstLine="480"/>
        <w:spacing w:line="360" w:lineRule="auto"/>
        <w:rPr>
          <w:rFonts w:hint="eastAsia" w:ascii="宋体" w:hAnsi="宋体" w:eastAsia="宋体" w:cs="宋体"/>
          <w:sz w:val="24"/>
          <w:szCs w:val="24"/>
        </w:rPr>
      </w:pPr>
      <w:r>
        <w:rPr>
          <w:rFonts w:hint="eastAsia" w:ascii="宋体" w:hAnsi="宋体" w:eastAsia="宋体" w:cs="宋体"/>
          <w:i/>
          <w:iCs/>
          <w:color w:val="000000"/>
          <w:sz w:val="24"/>
          <w:szCs w:val="24"/>
          <w:u w:val="single"/>
        </w:rPr>
        <w:t xml:space="preserve">九、首次磋商报价表</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十、企业声明函</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十一、残疾人福利性单位声明函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十二、联合体协议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十三、关于符合本国产品标准的声明函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十四、分项报价表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十五、技术要求响应及偏离表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十六、商务要求响应及偏离表</w:t>
      </w:r>
      <w:r/>
    </w:p>
    <w:p>
      <w:pPr>
        <w:ind w:firstLine="480"/>
        <w:spacing w:line="360" w:lineRule="auto"/>
        <w:rPr>
          <w:rFonts w:hint="eastAsia" w:ascii="宋体" w:hAnsi="宋体" w:eastAsia="宋体" w:cs="宋体"/>
          <w:i/>
          <w:iCs/>
          <w:color w:val="000000"/>
          <w:sz w:val="24"/>
          <w:szCs w:val="24"/>
          <w:u w:val="single"/>
        </w:rPr>
      </w:pPr>
      <w:r>
        <w:rPr>
          <w:rFonts w:hint="eastAsia" w:ascii="宋体" w:hAnsi="宋体" w:eastAsia="宋体" w:cs="宋体"/>
          <w:i/>
          <w:iCs/>
          <w:color w:val="000000"/>
          <w:sz w:val="24"/>
          <w:szCs w:val="24"/>
          <w:u w:val="single"/>
        </w:rPr>
        <w:t xml:space="preserve">十七、实质性要求响应及偏离表</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二、上一年度的财务状况报告</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供应商成立不满一年无需提供</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提供提交响应文件截止时间前一年内至少一个月依法缴纳税收及缴纳社会保障资金的证明材料。供应商依法享受缓缴、免缴税收、社会保障资金的提供证明材料。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五、参加政府采购活动前 3 年内在经营活动中没有重大违法记录的书面声明</w:t>
      </w:r>
      <w:r/>
    </w:p>
    <w:p>
      <w:pPr>
        <w:rPr>
          <w:rFonts w:hint="eastAsia" w:ascii="宋体" w:hAnsi="宋体" w:eastAsia="宋体" w:cs="宋体"/>
          <w:sz w:val="24"/>
          <w:szCs w:val="24"/>
        </w:rPr>
      </w:pPr>
      <w:r>
        <w:rPr>
          <w:rFonts w:hint="eastAsia" w:ascii="宋体" w:hAnsi="宋体" w:eastAsia="宋体" w:cs="宋体"/>
          <w:b/>
          <w:bCs/>
          <w:color w:val="000000"/>
          <w:sz w:val="44"/>
          <w:szCs w:val="44"/>
        </w:rPr>
        <w:t xml:space="preserve">      声  明</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六、特定资格要求的证明文件</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   如果本项目申请人的特定资格要求中要求提供的，必须提供。</w:t>
      </w:r>
      <w:r/>
    </w:p>
    <w:p>
      <w:pPr>
        <w:jc w:val="center"/>
        <w:rPr>
          <w:rFonts w:hint="eastAsia" w:ascii="黑体" w:hAnsi="黑体" w:eastAsia="黑体" w:cs="宋体"/>
          <w:i/>
          <w:iCs/>
          <w:color w:val="000000"/>
          <w:sz w:val="32"/>
          <w:szCs w:val="32"/>
          <w:u w:val="single"/>
        </w:rPr>
      </w:pPr>
      <w:r/>
      <w:bookmarkStart w:id="184" w:name="_Toc120614284"/>
      <w:r/>
      <w:r/>
    </w:p>
    <w:p>
      <w:pP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黑体" w:hAnsi="黑体" w:eastAsia="黑体" w:cs="宋体"/>
          <w:i/>
          <w:iCs/>
          <w:color w:val="000000"/>
          <w:sz w:val="32"/>
          <w:szCs w:val="32"/>
          <w:u w:val="single"/>
        </w:rPr>
      </w:pPr>
      <w:r>
        <w:rPr>
          <w:rFonts w:hint="eastAsia" w:ascii="黑体" w:hAnsi="黑体" w:eastAsia="黑体" w:cs="宋体"/>
          <w:i/>
          <w:iCs/>
          <w:color w:val="000000"/>
          <w:sz w:val="32"/>
          <w:szCs w:val="32"/>
          <w:u w:val="single"/>
        </w:rPr>
      </w:r>
      <w:r/>
    </w:p>
    <w:p>
      <w:pPr>
        <w:jc w:val="center"/>
        <w:rPr>
          <w:rFonts w:hint="eastAsia" w:ascii="宋体" w:hAnsi="宋体" w:eastAsia="宋体" w:cs="宋体"/>
          <w:sz w:val="24"/>
          <w:szCs w:val="24"/>
        </w:rPr>
      </w:pPr>
      <w:r>
        <w:rPr>
          <w:rFonts w:hint="eastAsia" w:ascii="黑体" w:hAnsi="黑体" w:eastAsia="黑体" w:cs="宋体"/>
          <w:i/>
          <w:iCs/>
          <w:color w:val="000000"/>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本授权书声明：____________（供应商名称）授权________________（被授权人的姓名）为我方就JSZC-</w:t>
      </w:r>
      <w:r>
        <w:rPr>
          <w:rFonts w:ascii="Times New Roman" w:hAnsi="Times New Roman" w:eastAsia="宋体" w:cs="Times New Roman"/>
          <w:color w:val="000000"/>
          <w:sz w:val="24"/>
          <w:szCs w:val="24"/>
          <w:u w:val="single"/>
        </w:rPr>
        <w:t xml:space="preserve">        </w:t>
      </w:r>
      <w:r>
        <w:rPr>
          <w:rFonts w:ascii="Times New Roman" w:hAnsi="Times New Roman" w:eastAsia="宋体" w:cs="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被授权人身份证号码：</w:t>
      </w:r>
      <w:r>
        <w:rPr>
          <w:rFonts w:ascii="Times New Roman" w:hAnsi="Times New Roman" w:eastAsia="宋体" w:cs="Times New Roman"/>
          <w:color w:val="000000"/>
          <w:sz w:val="24"/>
          <w:szCs w:val="24"/>
          <w:u w:val="single"/>
        </w:rPr>
        <w:t xml:space="preserve">                              </w:t>
      </w:r>
      <w:r/>
    </w:p>
    <w:p>
      <w:pPr>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被授权人联系电话：（手机）</w:t>
      </w:r>
      <w:r>
        <w:rPr>
          <w:rFonts w:ascii="Times New Roman" w:hAnsi="Times New Roman" w:eastAsia="宋体" w:cs="Times New Roman"/>
          <w:color w:val="000000"/>
          <w:sz w:val="24"/>
          <w:szCs w:val="24"/>
          <w:u w:val="single"/>
        </w:rPr>
        <w:t xml:space="preserve">                          </w:t>
      </w:r>
      <w:r/>
    </w:p>
    <w:p>
      <w:pPr>
        <w:ind w:firstLine="120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授权单位名称：</w:t>
      </w:r>
      <w:r>
        <w:rPr>
          <w:rFonts w:ascii="Times New Roman" w:hAnsi="Times New Roman" w:eastAsia="宋体" w:cs="Times New Roman"/>
          <w:color w:val="000000"/>
          <w:sz w:val="24"/>
          <w:szCs w:val="24"/>
          <w:u w:val="single"/>
        </w:rPr>
        <w:t xml:space="preserve">（加盖CA电子公章）</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单位地址：</w:t>
      </w:r>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Times New Roman" w:hAnsi="Times New Roman" w:eastAsia="宋体" w:cs="Times New Roman"/>
          <w:color w:val="000000"/>
          <w:sz w:val="24"/>
          <w:szCs w:val="24"/>
        </w:rPr>
        <w:t xml:space="preserve">      日期：</w:t>
      </w:r>
      <w:bookmarkEnd w:id="184"/>
      <w:r/>
      <w:bookmarkStart w:id="185" w:name="_Hlt26671380"/>
      <w:r/>
      <w:bookmarkEnd w:id="185"/>
      <w:r/>
      <w:bookmarkStart w:id="186" w:name="_格式3__银行出具的资信证明"/>
      <w:r/>
      <w:bookmarkEnd w:id="186"/>
      <w:r/>
      <w:bookmarkStart w:id="187" w:name="_Hlt26955070"/>
      <w:r>
        <w:rPr>
          <w:rFonts w:ascii="Times New Roman" w:hAnsi="Times New Roman" w:eastAsia="宋体" w:cs="Times New Roman"/>
          <w:color w:val="000000"/>
          <w:sz w:val="24"/>
          <w:szCs w:val="24"/>
          <w:u w:val="single"/>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ascii="宋体" w:hAnsi="宋体" w:eastAsia="宋体" w:cs="宋体"/>
          <w:sz w:val="24"/>
          <w:szCs w:val="24"/>
        </w:rPr>
        <w:t xml:space="preserve"> </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ind w:firstLine="3390"/>
        <w:keepLines/>
        <w:keepNext/>
        <w:spacing w:before="260" w:after="260" w:line="415" w:lineRule="auto"/>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 </w:t>
      </w:r>
      <w:r>
        <w:rPr>
          <w:rFonts w:hint="eastAsia" w:ascii="黑体" w:hAnsi="黑体" w:eastAsia="黑体" w:cs="宋体"/>
          <w:b/>
          <w:bCs/>
          <w:i/>
          <w:iCs/>
          <w:color w:val="000000"/>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color w:val="000000"/>
          <w:sz w:val="24"/>
          <w:szCs w:val="24"/>
        </w:rPr>
        <w:t xml:space="preserve">致：泰州市政务服务中心</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根据贵方的JSZC-320000-***</w:t>
      </w:r>
      <w:r>
        <w:rPr>
          <w:rFonts w:hint="eastAsia" w:ascii="宋体" w:hAnsi="宋体" w:eastAsia="宋体" w:cs="宋体"/>
          <w:b/>
          <w:bCs/>
          <w:color w:val="000000"/>
          <w:sz w:val="36"/>
          <w:szCs w:val="36"/>
          <w:u w:val="single"/>
        </w:rPr>
        <w:t xml:space="preserve">    </w:t>
      </w:r>
      <w:r>
        <w:rPr>
          <w:rFonts w:hint="eastAsia" w:ascii="宋体" w:hAnsi="宋体" w:eastAsia="宋体" w:cs="宋体"/>
          <w:color w:val="000000"/>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2.我们已详细审核全部磋商文件及其有效补充文件，我们知道必须放弃提出含糊不清或误解问题的权利。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3.我们同意从规定的开标日期起遵循本响应文件，并在规定的磋商有效期期满之前均具有约束力。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4.同意向贵方提供贵方可能另外要求的与磋商有关的任何证据或资料，并保证我方已提供和将要提供的文件是真实的、准确的。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5.一旦我方成交,我方将根据磋商文件的规定，严格履行合同的责任和义务,并保证在磋商文件规定的时间完成项目，交付买方验收、使用。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color w:val="000000"/>
          <w:sz w:val="24"/>
          <w:szCs w:val="24"/>
        </w:rPr>
        <w:t xml:space="preserve">6.我方与本磋商有关的正式通讯地址为：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color w:val="000000"/>
          <w:sz w:val="24"/>
          <w:szCs w:val="24"/>
        </w:rPr>
        <w:t xml:space="preserve">日           期：________年____月____日</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ascii="宋体" w:hAnsi="宋体" w:eastAsia="宋体" w:cs="宋体"/>
          <w:sz w:val="24"/>
          <w:szCs w:val="24"/>
        </w:rPr>
        <w:t xml:space="preserve"> </w:t>
      </w:r>
      <w:r/>
    </w:p>
    <w:p>
      <w:pPr>
        <w:ind w:firstLine="321"/>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黑体" w:hAnsi="黑体" w:eastAsia="黑体" w:cs="宋体"/>
          <w:b/>
          <w:bCs/>
          <w:color w:val="000000"/>
          <w:sz w:val="32"/>
          <w:szCs w:val="32"/>
        </w:rPr>
      </w:pPr>
      <w:r>
        <w:rPr>
          <w:rFonts w:hint="eastAsia" w:ascii="黑体" w:hAnsi="黑体" w:eastAsia="黑体" w:cs="宋体"/>
          <w:b/>
          <w:bCs/>
          <w:color w:val="000000"/>
          <w:sz w:val="32"/>
          <w:szCs w:val="32"/>
        </w:rPr>
        <w:br w:type="page" w:clear="all"/>
      </w:r>
      <w:r/>
    </w:p>
    <w:p>
      <w:pPr>
        <w:ind w:firstLine="480"/>
        <w:rPr>
          <w:rFonts w:hint="eastAsia" w:ascii="黑体" w:hAnsi="黑体" w:eastAsia="黑体" w:cs="宋体"/>
          <w:b/>
          <w:bCs/>
          <w:i/>
          <w:iCs/>
          <w:color w:val="000000"/>
          <w:sz w:val="32"/>
          <w:szCs w:val="32"/>
          <w:u w:val="single"/>
        </w:rPr>
      </w:pPr>
      <w:r>
        <w:rPr>
          <w:rFonts w:hint="eastAsia" w:ascii="黑体" w:hAnsi="黑体" w:eastAsia="黑体" w:cs="宋体"/>
          <w:b/>
          <w:bCs/>
          <w:i/>
          <w:iCs/>
          <w:color w:val="000000"/>
          <w:sz w:val="32"/>
          <w:szCs w:val="32"/>
          <w:u w:val="single"/>
        </w:rPr>
        <w:t xml:space="preserve">九、首次磋商报价表</w:t>
      </w:r>
      <w:r>
        <w:rPr>
          <w:rFonts w:hint="eastAsia" w:ascii="宋体" w:hAnsi="宋体" w:cs="宋体"/>
          <w:b/>
          <w:bCs/>
          <w:i/>
          <w:iCs/>
          <w:sz w:val="32"/>
          <w:szCs w:val="32"/>
          <w:u w:val="single"/>
        </w:rPr>
        <w:t xml:space="preserve">（以苏采云系统格式为准）</w:t>
      </w:r>
      <w:r/>
    </w:p>
    <w:p>
      <w:pPr>
        <w:ind w:firstLine="3654"/>
        <w:rPr>
          <w:rFonts w:hint="eastAsia" w:ascii="宋体" w:hAnsi="宋体" w:eastAsia="宋体" w:cs="宋体"/>
          <w:b/>
          <w:bCs/>
          <w:sz w:val="28"/>
          <w:szCs w:val="28"/>
        </w:rPr>
      </w:pPr>
      <w:r>
        <w:rPr>
          <w:rFonts w:hint="eastAsia" w:ascii="宋体" w:hAnsi="宋体" w:eastAsia="宋体" w:cs="宋体"/>
          <w:b/>
          <w:bCs/>
          <w:sz w:val="28"/>
          <w:szCs w:val="28"/>
        </w:rPr>
      </w:r>
      <w:r/>
    </w:p>
    <w:p>
      <w:pPr>
        <w:ind w:firstLine="3654"/>
        <w:rPr>
          <w:rFonts w:hint="eastAsia" w:ascii="宋体" w:hAnsi="宋体" w:eastAsia="宋体" w:cs="宋体"/>
          <w:b/>
          <w:bCs/>
          <w:sz w:val="28"/>
          <w:szCs w:val="28"/>
        </w:rPr>
      </w:pPr>
      <w:r>
        <w:rPr>
          <w:rFonts w:ascii="宋体" w:hAnsi="宋体" w:eastAsia="宋体" w:cs="宋体"/>
          <w:b/>
          <w:bCs/>
          <w:sz w:val="28"/>
          <w:szCs w:val="28"/>
        </w:rPr>
        <w:t xml:space="preserve">磋商报价表</w:t>
      </w:r>
      <w:r/>
    </w:p>
    <w:p>
      <w:pPr>
        <w:ind w:firstLine="645"/>
        <w:jc w:val="center"/>
        <w:rPr>
          <w:rFonts w:hint="eastAsia" w:ascii="宋体" w:hAnsi="宋体" w:eastAsia="宋体" w:cs="宋体"/>
          <w:b/>
          <w:bCs/>
          <w:sz w:val="28"/>
          <w:szCs w:val="28"/>
        </w:rPr>
      </w:pPr>
      <w:r>
        <w:rPr>
          <w:rFonts w:hint="eastAsia" w:ascii="宋体" w:hAnsi="宋体" w:eastAsia="宋体" w:cs="宋体"/>
          <w:b/>
          <w:bCs/>
          <w:sz w:val="28"/>
          <w:szCs w:val="28"/>
        </w:rPr>
      </w:r>
      <w:r/>
    </w:p>
    <w:p>
      <w:pPr>
        <w:jc w:val="left"/>
        <w:rPr>
          <w:rFonts w:hint="eastAsia" w:ascii="宋体" w:hAnsi="宋体" w:eastAsia="宋体" w:cs="宋体"/>
          <w:sz w:val="24"/>
          <w:szCs w:val="24"/>
        </w:rPr>
      </w:pPr>
      <w:r>
        <w:rPr>
          <w:rFonts w:hint="eastAsia" w:ascii="宋体" w:hAnsi="宋体" w:eastAsia="宋体" w:cs="宋体"/>
          <w:sz w:val="24"/>
          <w:szCs w:val="24"/>
        </w:rPr>
        <w:t xml:space="preserve">本次为首次报价  </w:t>
      </w:r>
      <w:r>
        <w:rPr>
          <w:rFonts w:ascii="宋体" w:hAnsi="宋体" w:eastAsia="宋体" w:cs="宋体"/>
          <w:sz w:val="24"/>
          <w:szCs w:val="24"/>
        </w:rPr>
        <w:t xml:space="preserve">              </w:t>
      </w:r>
      <w:r>
        <w:rPr>
          <w:rFonts w:hint="eastAsia" w:ascii="宋体" w:hAnsi="宋体" w:eastAsia="宋体" w:cs="宋体"/>
          <w:sz w:val="24"/>
          <w:szCs w:val="24"/>
        </w:rPr>
        <w:t xml:space="preserve"> </w:t>
      </w:r>
      <w:r>
        <w:rPr>
          <w:rFonts w:ascii="宋体" w:hAnsi="宋体" w:eastAsia="宋体" w:cs="宋体"/>
          <w:sz w:val="24"/>
          <w:szCs w:val="24"/>
        </w:rPr>
        <w:t xml:space="preserve">货币单位：人民币元</w:t>
      </w:r>
      <w:r/>
    </w:p>
    <w:p>
      <w:pPr>
        <w:rPr>
          <w:rFonts w:hint="eastAsia" w:ascii="宋体" w:hAnsi="宋体" w:eastAsia="宋体" w:cs="宋体"/>
          <w:sz w:val="24"/>
          <w:szCs w:val="24"/>
        </w:rPr>
      </w:pPr>
      <w:r>
        <w:rPr>
          <w:rFonts w:ascii="宋体" w:hAnsi="宋体" w:eastAsia="宋体" w:cs="宋体"/>
          <w:sz w:val="24"/>
          <w:szCs w:val="24"/>
        </w:rPr>
        <w:t xml:space="preserve">项目编号：  </w:t>
      </w:r>
      <w:r/>
    </w:p>
    <w:tbl>
      <w:tblPr>
        <w:tblStyle w:val="829"/>
        <w:tblW w:w="0" w:type="auto"/>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2494"/>
        <w:gridCol w:w="2489"/>
        <w:gridCol w:w="3757"/>
      </w:tblGrid>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项目内容</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项目名称 </w:t>
            </w:r>
            <w:r/>
          </w:p>
        </w:tc>
        <w:tc>
          <w:tcPr>
            <w:tcBorders>
              <w:top w:val="single" w:color="auto" w:sz="6" w:space="0"/>
              <w:left w:val="single" w:color="auto" w:sz="6" w:space="0"/>
              <w:bottom w:val="single" w:color="auto" w:sz="6" w:space="0"/>
              <w:right w:val="single" w:color="auto" w:sz="6" w:space="0"/>
            </w:tcBorders>
            <w:tcW w:w="3345"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详见响应文件</w:t>
            </w:r>
            <w:r/>
          </w:p>
        </w:tc>
        <w:tc>
          <w:tcPr>
            <w:tcBorders>
              <w:top w:val="single" w:color="auto" w:sz="6" w:space="0"/>
              <w:left w:val="single" w:color="auto" w:sz="6" w:space="0"/>
              <w:bottom w:val="single" w:color="auto" w:sz="6" w:space="0"/>
              <w:right w:val="single" w:color="auto" w:sz="6" w:space="0"/>
            </w:tcBorders>
            <w:tcW w:w="498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333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总价（大写）：</w:t>
            </w:r>
            <w:r/>
          </w:p>
        </w:tc>
        <w:tc>
          <w:tcPr>
            <w:gridSpan w:val="2"/>
            <w:tcBorders>
              <w:top w:val="single" w:color="auto" w:sz="6" w:space="0"/>
              <w:left w:val="single" w:color="auto" w:sz="6" w:space="0"/>
              <w:bottom w:val="single" w:color="auto" w:sz="6" w:space="0"/>
              <w:right w:val="single" w:color="auto" w:sz="6" w:space="0"/>
            </w:tcBorders>
            <w:tcW w:w="8340" w:type="dxa"/>
            <w:vAlign w:val="center"/>
            <w:textDirection w:val="lrTb"/>
            <w:noWrap w:val="false"/>
          </w:tcPr>
          <w:p>
            <w:pPr>
              <w:ind w:firstLine="645"/>
              <w:rPr>
                <w:rFonts w:hint="eastAsia" w:ascii="宋体" w:hAnsi="宋体" w:eastAsia="宋体" w:cs="宋体"/>
                <w:sz w:val="24"/>
                <w:szCs w:val="24"/>
              </w:rPr>
            </w:pPr>
            <w:r>
              <w:rPr>
                <w:rFonts w:ascii="宋体" w:hAnsi="宋体" w:eastAsia="宋体" w:cs="宋体"/>
                <w:sz w:val="24"/>
                <w:szCs w:val="24"/>
              </w:rPr>
              <w:t xml:space="preserve">金额大写 </w:t>
            </w:r>
            <w:r/>
          </w:p>
        </w:tc>
      </w:tr>
    </w:tbl>
    <w:p>
      <w:pPr>
        <w:ind w:firstLine="645"/>
        <w:rPr>
          <w:rFonts w:hint="eastAsia" w:ascii="宋体" w:hAnsi="宋体" w:eastAsia="宋体" w:cs="宋体"/>
          <w:sz w:val="24"/>
          <w:szCs w:val="24"/>
        </w:rPr>
      </w:pPr>
      <w:r>
        <w:rPr>
          <w:rFonts w:ascii="宋体" w:hAnsi="宋体" w:eastAsia="宋体" w:cs="宋体"/>
          <w:sz w:val="24"/>
          <w:szCs w:val="24"/>
        </w:rPr>
        <w:t xml:space="preserve">报价说明：</w:t>
      </w:r>
      <w:r/>
    </w:p>
    <w:p>
      <w:pPr>
        <w:ind w:firstLine="645"/>
        <w:rPr>
          <w:rFonts w:hint="eastAsia" w:ascii="宋体" w:hAnsi="宋体" w:eastAsia="宋体" w:cs="宋体"/>
          <w:sz w:val="24"/>
          <w:szCs w:val="24"/>
        </w:rPr>
      </w:pPr>
      <w:r>
        <w:rPr>
          <w:rFonts w:ascii="宋体" w:hAnsi="宋体" w:eastAsia="宋体" w:cs="宋体"/>
          <w:sz w:val="24"/>
          <w:szCs w:val="24"/>
        </w:rPr>
        <w:t xml:space="preserve">1、报价包括完成项目的所有费用。采购人不再支付报价以外的任何费用。</w:t>
      </w:r>
      <w:r/>
    </w:p>
    <w:p>
      <w:pPr>
        <w:ind w:firstLine="645"/>
        <w:rPr>
          <w:rFonts w:hint="eastAsia" w:ascii="宋体" w:hAnsi="宋体" w:eastAsia="宋体" w:cs="宋体"/>
          <w:sz w:val="24"/>
          <w:szCs w:val="24"/>
        </w:rPr>
      </w:pPr>
      <w:r>
        <w:rPr>
          <w:rFonts w:ascii="宋体" w:hAnsi="宋体" w:eastAsia="宋体" w:cs="宋体"/>
          <w:sz w:val="24"/>
          <w:szCs w:val="24"/>
        </w:rPr>
        <w:t xml:space="preserve">2、报价以总价为准，大小写不一致以大写为准；</w:t>
      </w:r>
      <w:r/>
    </w:p>
    <w:p>
      <w:pPr>
        <w:ind w:firstLine="645"/>
        <w:rPr>
          <w:rFonts w:hint="eastAsia" w:ascii="宋体" w:hAnsi="宋体" w:eastAsia="宋体" w:cs="宋体"/>
          <w:sz w:val="24"/>
          <w:szCs w:val="24"/>
        </w:rPr>
      </w:pPr>
      <w:r>
        <w:rPr>
          <w:rFonts w:ascii="宋体" w:hAnsi="宋体" w:eastAsia="宋体" w:cs="宋体"/>
          <w:sz w:val="24"/>
          <w:szCs w:val="24"/>
        </w:rPr>
        <w:t xml:space="preserve">3、偏离说明：详见《偏离表》；</w:t>
      </w:r>
      <w:r/>
    </w:p>
    <w:p>
      <w:pPr>
        <w:ind w:firstLine="645"/>
        <w:rPr>
          <w:rFonts w:hint="eastAsia" w:ascii="宋体" w:hAnsi="宋体" w:eastAsia="宋体" w:cs="宋体"/>
          <w:sz w:val="24"/>
          <w:szCs w:val="24"/>
        </w:rPr>
      </w:pPr>
      <w:r>
        <w:rPr>
          <w:rFonts w:hint="eastAsia" w:ascii="宋体" w:hAnsi="宋体" w:eastAsia="宋体" w:cs="宋体"/>
          <w:sz w:val="24"/>
          <w:szCs w:val="24"/>
        </w:rPr>
      </w:r>
      <w:r/>
    </w:p>
    <w:p>
      <w:pPr>
        <w:ind w:firstLine="645"/>
        <w:rPr>
          <w:rFonts w:hint="eastAsia" w:ascii="宋体" w:hAnsi="宋体" w:eastAsia="宋体" w:cs="宋体"/>
          <w:sz w:val="24"/>
          <w:szCs w:val="24"/>
        </w:rPr>
      </w:pPr>
      <w:r>
        <w:rPr>
          <w:rFonts w:ascii="宋体" w:hAnsi="宋体" w:eastAsia="宋体" w:cs="宋体"/>
          <w:sz w:val="24"/>
          <w:szCs w:val="24"/>
        </w:rPr>
        <w:t xml:space="preserve">供应商（电子签章）：</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ascii="宋体" w:hAnsi="宋体" w:eastAsia="宋体" w:cs="宋体"/>
          <w:sz w:val="24"/>
          <w:szCs w:val="24"/>
        </w:rPr>
        <w:t xml:space="preserve">日期：  年  月   日</w:t>
      </w:r>
      <w:r/>
    </w:p>
    <w:p>
      <w:pPr>
        <w:ind w:firstLine="645"/>
        <w:rPr>
          <w:rFonts w:ascii="楷体_GB2312" w:hAnsi="Times New Roman" w:eastAsia="楷体_GB2312" w:cs="Times New Roman"/>
          <w:sz w:val="32"/>
          <w:szCs w:val="20"/>
        </w:rPr>
      </w:pPr>
      <w:r>
        <w:rPr>
          <w:rFonts w:ascii="楷体_GB2312" w:hAnsi="Times New Roman" w:eastAsia="楷体_GB2312" w:cs="Times New Roman"/>
          <w:sz w:val="32"/>
          <w:szCs w:val="20"/>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ind w:firstLine="321"/>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pStyle w:val="858"/>
        <w:jc w:val="center"/>
        <w:spacing w:before="0" w:beforeAutospacing="0" w:after="0" w:afterAutospacing="0" w:line="360" w:lineRule="auto"/>
        <w:widowControl w:val="off"/>
        <w:rPr>
          <w:rFonts w:hint="eastAsia"/>
        </w:rPr>
      </w:pPr>
      <w:r>
        <w:rPr>
          <w:rFonts w:hint="eastAsia" w:ascii="黑体" w:hAnsi="黑体" w:eastAsia="黑体"/>
          <w:b/>
          <w:bCs/>
          <w:color w:val="000000"/>
          <w:sz w:val="32"/>
          <w:szCs w:val="32"/>
        </w:rPr>
        <w:t xml:space="preserve">十、</w:t>
      </w:r>
      <w:r>
        <w:rPr>
          <w:rFonts w:hint="eastAsia" w:ascii="黑体" w:hAnsi="黑体" w:eastAsia="黑体"/>
          <w:b/>
          <w:bCs/>
          <w:i/>
          <w:iCs/>
          <w:sz w:val="32"/>
          <w:szCs w:val="32"/>
          <w:u w:val="single"/>
        </w:rPr>
        <w:t xml:space="preserve">中小微企业声明函（服务类项目）</w:t>
      </w:r>
      <w:r/>
    </w:p>
    <w:p>
      <w:pPr>
        <w:pStyle w:val="858"/>
        <w:jc w:val="center"/>
        <w:spacing w:before="0" w:beforeAutospacing="0" w:after="0" w:afterAutospacing="0" w:line="360" w:lineRule="auto"/>
        <w:widowControl w:val="off"/>
        <w:rPr>
          <w:rFonts w:hint="eastAsia"/>
        </w:rPr>
      </w:pPr>
      <w:r>
        <w:t xml:space="preserve"> </w:t>
      </w:r>
      <w:r/>
    </w:p>
    <w:p>
      <w:pPr>
        <w:pStyle w:val="858"/>
        <w:ind w:firstLine="480"/>
        <w:jc w:val="both"/>
        <w:spacing w:before="0" w:beforeAutospacing="0" w:after="0" w:afterAutospacing="0" w:line="360" w:lineRule="auto"/>
        <w:widowControl w:val="off"/>
        <w:rPr>
          <w:rFonts w:hint="eastAsia"/>
        </w:rPr>
      </w:pPr>
      <w:r>
        <w:rPr>
          <w:rFonts w:hint="eastAsia"/>
          <w:color w:val="000000"/>
        </w:rPr>
        <w:t xml:space="preserve">本公司（联合体）郑重声明，根据《政府采购促进中小企业发展管理办法》(财库〔2020〕46号)的规定，本公司（联合体）参加</w:t>
      </w:r>
      <w:r>
        <w:rPr>
          <w:rFonts w:hint="eastAsia"/>
          <w:color w:val="000000"/>
          <w:u w:val="single"/>
        </w:rPr>
        <w:t xml:space="preserve">（单位名称）</w:t>
      </w:r>
      <w:r>
        <w:rPr>
          <w:rFonts w:hint="eastAsia"/>
          <w:color w:val="000000"/>
        </w:rPr>
        <w:t xml:space="preserve">采购编号为</w:t>
      </w:r>
      <w:r>
        <w:rPr>
          <w:rFonts w:hint="eastAsia"/>
          <w:color w:val="000000"/>
          <w:u w:val="single"/>
        </w:rPr>
        <w:t xml:space="preserve">（采购编号）</w:t>
      </w:r>
      <w:r>
        <w:rPr>
          <w:rFonts w:hint="eastAsia"/>
          <w:color w:val="000000"/>
        </w:rPr>
        <w:t xml:space="preserve">，</w:t>
      </w:r>
      <w:r>
        <w:rPr>
          <w:rFonts w:hint="eastAsia"/>
          <w:color w:val="000000"/>
          <w:u w:val="single"/>
        </w:rPr>
        <w:t xml:space="preserve">      </w:t>
      </w:r>
      <w:r>
        <w:rPr>
          <w:rFonts w:hint="eastAsia"/>
          <w:color w:val="000000"/>
        </w:rPr>
        <w:t xml:space="preserve">项目（项目名称）（采购包号：**）的采购活动，服务全部由符合政策的中小微企业承接。相关企业（含联合体中的中小微企业、签订采购包意向协议的中小微企业）的具体情况如下：</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1.</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2.</w:t>
      </w:r>
      <w:r>
        <w:rPr>
          <w:rFonts w:hint="eastAsia"/>
          <w:color w:val="000000"/>
          <w:u w:val="single"/>
        </w:rPr>
        <w:t xml:space="preserve">（标的名称）</w:t>
      </w:r>
      <w:r>
        <w:rPr>
          <w:rFonts w:hint="eastAsia"/>
          <w:i/>
          <w:iCs/>
          <w:color w:val="000000"/>
        </w:rPr>
        <w:t xml:space="preserve">，</w:t>
      </w:r>
      <w:r>
        <w:rPr>
          <w:rFonts w:hint="eastAsia"/>
          <w:color w:val="000000"/>
        </w:rPr>
        <w:t xml:space="preserve">属于</w:t>
      </w:r>
      <w:r>
        <w:rPr>
          <w:rFonts w:hint="eastAsia"/>
          <w:color w:val="000000"/>
          <w:u w:val="single"/>
        </w:rPr>
        <w:t xml:space="preserve">（供应商填写招标文件中明确的所属行业）</w:t>
      </w:r>
      <w:r>
        <w:rPr>
          <w:rFonts w:hint="eastAsia"/>
          <w:color w:val="000000"/>
        </w:rPr>
        <w:t xml:space="preserve">行业；承接企业为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rPr>
          <w:rFonts w:hint="eastAsia"/>
          <w:color w:val="000000"/>
          <w:vertAlign w:val="superscript"/>
        </w:rPr>
        <w:t xml:space="preserve">1</w:t>
      </w:r>
      <w:r>
        <w:rPr>
          <w:rFonts w:hint="eastAsia"/>
          <w:color w:val="000000"/>
        </w:rPr>
        <w:t xml:space="preserve">，属于</w:t>
      </w:r>
      <w:r>
        <w:rPr>
          <w:rFonts w:hint="eastAsia"/>
          <w:color w:val="000000"/>
          <w:u w:val="single"/>
        </w:rPr>
        <w:t xml:space="preserve">（□中型企业 □小型企业 □微型企业）；</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以上企业，不属于大企业的分支机构，不存在控股股东为大企业的情形，也不存在与大企业的负责人为同一人的情形。</w:t>
      </w:r>
      <w:r/>
    </w:p>
    <w:p>
      <w:pPr>
        <w:pStyle w:val="858"/>
        <w:ind w:firstLine="360"/>
        <w:jc w:val="both"/>
        <w:spacing w:before="0" w:beforeAutospacing="0" w:after="0" w:afterAutospacing="0" w:line="360" w:lineRule="auto"/>
        <w:widowControl w:val="off"/>
        <w:rPr>
          <w:rFonts w:hint="eastAsia"/>
        </w:rPr>
      </w:pPr>
      <w:r>
        <w:rPr>
          <w:rFonts w:hint="eastAsia"/>
          <w:color w:val="000000"/>
        </w:rPr>
        <w:t xml:space="preserve">本企业对上述声明内容的真实性负责。如有虚假，将依法承担相应责任</w:t>
      </w:r>
      <w:r/>
    </w:p>
    <w:p>
      <w:pPr>
        <w:pStyle w:val="858"/>
        <w:ind w:right="720"/>
        <w:jc w:val="both"/>
        <w:spacing w:before="0" w:beforeAutospacing="0" w:after="0" w:afterAutospacing="0" w:line="360" w:lineRule="auto"/>
        <w:widowControl w:val="off"/>
        <w:rPr>
          <w:rFonts w:hint="eastAsia"/>
        </w:rPr>
      </w:pPr>
      <w:r>
        <w:t xml:space="preserve"> </w:t>
      </w:r>
      <w:r/>
    </w:p>
    <w:p>
      <w:pPr>
        <w:pStyle w:val="858"/>
        <w:ind w:right="180" w:firstLine="360"/>
        <w:jc w:val="center"/>
        <w:spacing w:before="0" w:beforeAutospacing="0" w:after="0" w:afterAutospacing="0" w:line="360" w:lineRule="auto"/>
        <w:widowControl w:val="off"/>
        <w:rPr>
          <w:rFonts w:hint="eastAsia"/>
        </w:rPr>
      </w:pPr>
      <w:r>
        <w:rPr>
          <w:rFonts w:hint="eastAsia"/>
          <w:color w:val="000000"/>
        </w:rPr>
        <w:t xml:space="preserve">                                   企业名称（加盖CA电子公章）：</w:t>
      </w:r>
      <w:r/>
    </w:p>
    <w:p>
      <w:pPr>
        <w:pStyle w:val="858"/>
        <w:ind w:right="180" w:firstLine="360"/>
        <w:jc w:val="center"/>
        <w:spacing w:before="0" w:beforeAutospacing="0" w:after="0" w:afterAutospacing="0" w:line="360" w:lineRule="auto"/>
        <w:widowControl w:val="off"/>
        <w:rPr>
          <w:rFonts w:hint="eastAsia"/>
        </w:rPr>
      </w:pPr>
      <w:r>
        <w:rPr>
          <w:rFonts w:hint="eastAsia"/>
          <w:color w:val="000000"/>
          <w:shd w:val="clear" w:color="auto" w:fill="ffffff"/>
        </w:rPr>
        <w:t xml:space="preserve">                               日期：___年____月____日 </w:t>
      </w:r>
      <w:r/>
    </w:p>
    <w:p>
      <w:pPr>
        <w:pStyle w:val="858"/>
        <w:ind w:firstLine="480"/>
        <w:jc w:val="both"/>
        <w:spacing w:before="0" w:beforeAutospacing="0" w:after="0" w:afterAutospacing="0" w:line="0" w:lineRule="atLeast"/>
        <w:widowControl w:val="off"/>
        <w:rPr>
          <w:rFonts w:hint="eastAsia"/>
        </w:rPr>
      </w:pPr>
      <w:r>
        <w:t xml:space="preserve"> </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备注：</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1.从业人员、营业收入、资产总额填报上一年度数据，无上一年度数据的新成立企业可不填报。</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2.专门面向中小微型企业采购的项目，供应商如不提供此声明函，则不能通过资格审查；非专门面向中小微型企业采购的项目，供应商如不提供此声明函，价格将不做相应扣除。</w:t>
      </w:r>
      <w:r/>
    </w:p>
    <w:p>
      <w:pPr>
        <w:pStyle w:val="858"/>
        <w:ind w:firstLine="480"/>
        <w:jc w:val="both"/>
        <w:spacing w:before="0" w:beforeAutospacing="0" w:after="0" w:afterAutospacing="0" w:line="0" w:lineRule="atLeast"/>
        <w:widowControl w:val="off"/>
        <w:rPr>
          <w:rFonts w:hint="eastAsia"/>
        </w:rPr>
      </w:pPr>
      <w:r>
        <w:rPr>
          <w:rFonts w:hint="eastAsia"/>
          <w:color w:val="000000"/>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br w:type="page" w:clear="all"/>
      </w:r>
      <w:r>
        <w:rPr>
          <w:rFonts w:ascii="Calibri" w:hAnsi="Calibri" w:eastAsia="黑体" w:cs="Calibri"/>
          <w:b/>
          <w:bCs/>
          <w:color w:val="000000"/>
          <w:sz w:val="32"/>
          <w:szCs w:val="32"/>
        </w:rPr>
        <w:t xml:space="preserve"> </w:t>
      </w:r>
      <w:r>
        <w:rPr>
          <w:rFonts w:hint="eastAsia" w:ascii="黑体" w:hAnsi="黑体" w:eastAsia="黑体" w:cs="宋体"/>
          <w:b/>
          <w:bCs/>
          <w:color w:val="000000"/>
          <w:sz w:val="32"/>
          <w:szCs w:val="32"/>
        </w:rPr>
        <w:t xml:space="preserve">十一、残疾人福利性单位声明函</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项目（分包号：**）采购活动提供本单位制造的货物，或者提供其他残疾人福利性单位制造的货物（不包括使用非残疾人福利性单位注册商标的货物）。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（备注：1、成交供应商为残疾人福利单位的，此声明函将随成交结果同时公告，接受社会监督）</w:t>
      </w:r>
      <w:r/>
    </w:p>
    <w:p>
      <w:pPr>
        <w:ind w:firstLine="624"/>
        <w:rPr>
          <w:rFonts w:hint="eastAsia" w:ascii="宋体" w:hAnsi="宋体" w:eastAsia="宋体" w:cs="宋体"/>
          <w:sz w:val="24"/>
          <w:szCs w:val="24"/>
        </w:rPr>
      </w:pPr>
      <w:r>
        <w:rPr>
          <w:rFonts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仿宋_GB2312" w:hAnsi="宋体" w:eastAsia="仿宋_GB2312" w:cs="宋体"/>
          <w:color w:val="000000"/>
          <w:sz w:val="30"/>
          <w:szCs w:val="30"/>
        </w:rPr>
        <w:t xml:space="preserve">      </w:t>
      </w:r>
      <w:r>
        <w:rPr>
          <w:rFonts w:hint="eastAsia" w:ascii="宋体" w:hAnsi="宋体" w:eastAsia="宋体" w:cs="宋体"/>
          <w:color w:val="000000"/>
          <w:sz w:val="24"/>
          <w:szCs w:val="24"/>
        </w:rPr>
        <w:t xml:space="preserve"> 供应商全称（加盖CA电子公章）：</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日  期：</w:t>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1560" w:firstLine="480"/>
        <w:jc w:val="center"/>
        <w:tabs>
          <w:tab w:val="left" w:pos="48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t xml:space="preserve">监狱企业声明函</w:t>
      </w:r>
      <w:r/>
    </w:p>
    <w:p>
      <w:pPr>
        <w:jc w:val="center"/>
        <w:spacing w:before="28" w:after="28"/>
        <w:rPr>
          <w:rFonts w:hint="eastAsia" w:ascii="宋体" w:hAnsi="宋体" w:eastAsia="宋体" w:cs="宋体"/>
          <w:b/>
          <w:sz w:val="32"/>
          <w:szCs w:val="32"/>
        </w:rPr>
      </w:pPr>
      <w:r>
        <w:rPr>
          <w:rFonts w:hint="eastAsia" w:ascii="宋体" w:hAnsi="宋体" w:eastAsia="宋体" w:cs="宋体"/>
          <w:b/>
          <w:sz w:val="32"/>
          <w:szCs w:val="32"/>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根据上述标准，我单位属于监狱企业的理由为：</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本单位参加</w:t>
      </w:r>
      <w:r>
        <w:rPr>
          <w:rFonts w:hint="eastAsia" w:ascii="宋体" w:hAnsi="宋体" w:eastAsia="宋体" w:cs="宋体"/>
          <w:sz w:val="24"/>
          <w:szCs w:val="24"/>
          <w:u w:val="single"/>
        </w:rPr>
        <w:t xml:space="preserve">（采购人名称）</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项目的采购活动，并由本单位为本项目提供货物。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供应商全称（加盖CA电子公章）：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3.非监狱企业不需提供此声明函。</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十二、联合体协议（参考格式）</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（联合体中各供应商全称）在此达成以下协议：</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1、我们</w:t>
      </w:r>
      <w:r>
        <w:rPr>
          <w:rFonts w:hint="eastAsia" w:ascii="宋体" w:hAnsi="宋体" w:eastAsia="宋体" w:cs="宋体"/>
          <w:color w:val="000000"/>
          <w:sz w:val="24"/>
          <w:szCs w:val="24"/>
          <w:u w:val="single"/>
        </w:rPr>
        <w:t xml:space="preserve"> （供应商1），（供应商2） ，……</w:t>
      </w:r>
      <w:r>
        <w:rPr>
          <w:rFonts w:hint="eastAsia" w:ascii="宋体" w:hAnsi="宋体" w:eastAsia="宋体" w:cs="宋体"/>
          <w:color w:val="000000"/>
          <w:sz w:val="24"/>
          <w:szCs w:val="24"/>
        </w:rPr>
        <w:t xml:space="preserve">自愿组成联合体，参加泰州市政务服务中心组织的采购编号为</w:t>
      </w:r>
      <w:r>
        <w:rPr>
          <w:rFonts w:hint="eastAsia" w:ascii="宋体" w:hAnsi="宋体" w:eastAsia="宋体" w:cs="宋体"/>
          <w:color w:val="000000"/>
          <w:sz w:val="24"/>
          <w:szCs w:val="24"/>
          <w:u w:val="single"/>
        </w:rPr>
        <w:t xml:space="preserve">（编号全称），（项目全称）</w:t>
      </w:r>
      <w:r>
        <w:rPr>
          <w:rFonts w:hint="eastAsia" w:ascii="宋体" w:hAnsi="宋体" w:eastAsia="宋体" w:cs="宋体"/>
          <w:color w:val="000000"/>
          <w:sz w:val="24"/>
          <w:szCs w:val="24"/>
        </w:rPr>
        <w:t xml:space="preserve">项目（分包号：**）的政府采购活动，我联合体指定</w:t>
      </w:r>
      <w:r>
        <w:rPr>
          <w:rFonts w:hint="eastAsia" w:ascii="宋体" w:hAnsi="宋体" w:eastAsia="宋体" w:cs="宋体"/>
          <w:color w:val="000000"/>
          <w:sz w:val="24"/>
          <w:szCs w:val="24"/>
          <w:u w:val="single"/>
        </w:rPr>
        <w:t xml:space="preserve">（供应商*）</w:t>
      </w:r>
      <w:r>
        <w:rPr>
          <w:rFonts w:hint="eastAsia" w:ascii="宋体" w:hAnsi="宋体" w:eastAsia="宋体" w:cs="宋体"/>
          <w:color w:val="000000"/>
          <w:sz w:val="24"/>
          <w:szCs w:val="24"/>
        </w:rPr>
        <w:t xml:space="preserve">为牵头单位（牵头单位必须为联合体成员）。</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3、其中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（小型、微型企业/残疾人福利性单位/监狱企业全称）为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645"/>
        <w:rPr>
          <w:rFonts w:hint="eastAsia" w:ascii="宋体" w:hAnsi="宋体" w:eastAsia="宋体" w:cs="宋体"/>
          <w:sz w:val="24"/>
          <w:szCs w:val="24"/>
        </w:rPr>
      </w:pPr>
      <w:r>
        <w:rPr>
          <w:rFonts w:ascii="宋体" w:hAnsi="宋体" w:eastAsia="宋体" w:cs="宋体"/>
          <w:sz w:val="24"/>
          <w:szCs w:val="24"/>
        </w:rPr>
        <w:t xml:space="preserve">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备注：本磋商文件中要求加盖CA电子公章的地方，仅需加盖牵头单位的CA电子公章。</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p>
    <w:p>
      <w:pPr>
        <w:ind w:right="720" w:firstLine="645"/>
        <w:jc w:val="right"/>
        <w:rPr>
          <w:rFonts w:hint="eastAsia" w:ascii="宋体" w:hAnsi="宋体" w:eastAsia="宋体" w:cs="宋体"/>
          <w:sz w:val="24"/>
          <w:szCs w:val="24"/>
        </w:rPr>
      </w:pPr>
      <w:r>
        <w:rPr>
          <w:rFonts w:hint="eastAsia" w:ascii="宋体" w:hAnsi="宋体" w:eastAsia="宋体" w:cs="宋体"/>
          <w:color w:val="000000"/>
          <w:sz w:val="24"/>
          <w:szCs w:val="24"/>
        </w:rPr>
        <w:t xml:space="preserve">联合体中各供应商全称（公章）：     </w:t>
      </w:r>
      <w:r/>
    </w:p>
    <w:p>
      <w:pPr>
        <w:ind w:firstLine="645"/>
        <w:rPr>
          <w:rFonts w:hint="eastAsia" w:ascii="宋体" w:hAnsi="宋体" w:eastAsia="宋体" w:cs="宋体"/>
          <w:sz w:val="24"/>
          <w:szCs w:val="24"/>
        </w:rPr>
      </w:pPr>
      <w:r>
        <w:rPr>
          <w:rFonts w:hint="eastAsia" w:ascii="宋体" w:hAnsi="宋体" w:eastAsia="宋体" w:cs="宋体"/>
          <w:color w:val="000000"/>
          <w:sz w:val="24"/>
          <w:szCs w:val="24"/>
        </w:rPr>
        <w:t xml:space="preserve">                                        </w:t>
      </w:r>
      <w:r>
        <w:rPr>
          <w:rFonts w:ascii="宋体" w:hAnsi="宋体" w:eastAsia="宋体" w:cs="宋体"/>
          <w:color w:val="000000"/>
          <w:sz w:val="24"/>
          <w:szCs w:val="24"/>
        </w:rPr>
        <w:t xml:space="preserve">                                   </w:t>
      </w:r>
      <w:r>
        <w:rPr>
          <w:rFonts w:hint="eastAsia" w:ascii="宋体" w:hAnsi="宋体" w:eastAsia="宋体" w:cs="宋体"/>
          <w:color w:val="000000"/>
          <w:sz w:val="24"/>
          <w:szCs w:val="24"/>
        </w:rPr>
        <w:t xml:space="preserve">日期：</w:t>
      </w:r>
      <w:r/>
    </w:p>
    <w:p>
      <w:pPr>
        <w:jc w:val="center"/>
        <w:keepLines/>
        <w:keepNext/>
        <w:spacing w:line="360" w:lineRule="auto"/>
        <w:rPr>
          <w:rFonts w:hint="eastAsia" w:ascii="黑体" w:hAnsi="黑体" w:eastAsia="黑体" w:cs="宋体"/>
          <w:b/>
          <w:bCs/>
          <w:color w:val="000000"/>
          <w:sz w:val="32"/>
          <w:szCs w:val="32"/>
        </w:rPr>
        <w:outlineLvl w:val="2"/>
      </w:pPr>
      <w:r/>
      <w:bookmarkStart w:id="188" w:name="_Toc3682"/>
      <w:r/>
      <w:bookmarkStart w:id="189" w:name="_Toc24678"/>
      <w:r/>
      <w:bookmarkStart w:id="190" w:name="_Toc2504"/>
      <w:r>
        <w:rPr>
          <w:rFonts w:hint="eastAsia" w:ascii="黑体" w:hAnsi="黑体" w:eastAsia="黑体" w:cs="宋体"/>
          <w:b/>
          <w:bCs/>
          <w:color w:val="000000"/>
          <w:sz w:val="32"/>
          <w:szCs w:val="32"/>
        </w:rPr>
        <w:t xml:space="preserve">十三、</w:t>
      </w:r>
      <w:bookmarkStart w:id="191" w:name="OLE_LINK2"/>
      <w:r>
        <w:rPr>
          <w:rFonts w:hint="eastAsia" w:ascii="黑体" w:hAnsi="黑体" w:eastAsia="黑体" w:cs="宋体"/>
          <w:b/>
          <w:bCs/>
          <w:color w:val="000000"/>
          <w:sz w:val="32"/>
          <w:szCs w:val="32"/>
        </w:rPr>
        <w:t xml:space="preserve">关于符合本国产品标准的声明函</w:t>
      </w:r>
      <w:bookmarkEnd w:id="188"/>
      <w:r/>
      <w:bookmarkEnd w:id="189"/>
      <w:r/>
      <w:bookmarkEnd w:id="190"/>
      <w:r/>
      <w:bookmarkEnd w:id="191"/>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1.(产品名称1)1，生产厂为(厂名)2,厂址为(生产厂址)。(产品名称1)的中国境内生产的组件成本占比≥(规定比例)。(产品名称1)的(关键组件)在中国境内生产。(产品名称1)的(关键工序)’在中国境内完成。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keepLines/>
        <w:keepNext/>
        <w:spacing w:line="360" w:lineRule="auto"/>
        <w:rPr>
          <w:rFonts w:hint="eastAsia" w:ascii="宋体" w:hAnsi="宋体" w:eastAsia="宋体" w:cs="宋体"/>
          <w:color w:val="000000"/>
          <w:sz w:val="24"/>
          <w:szCs w:val="24"/>
        </w:rPr>
        <w:outlineLvl w:val="2"/>
      </w:pPr>
      <w:r>
        <w:rPr>
          <w:rFonts w:ascii="宋体" w:hAnsi="宋体" w:eastAsia="宋体" w:cs="宋体"/>
          <w:color w:val="000000"/>
          <w:sz w:val="24"/>
          <w:szCs w:val="24"/>
        </w:rPr>
        <w:t xml:space="preserve">……</w:t>
      </w:r>
      <w:r/>
    </w:p>
    <w:p>
      <w:pPr>
        <w:ind w:firstLine="480"/>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本公司(单位)对上述声明内容的真实性负责。如有虚假，愿承担相应法律责任。</w:t>
      </w:r>
      <w:r/>
    </w:p>
    <w:p>
      <w:pPr>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公司(单位)名称(盖章):</w:t>
      </w:r>
      <w:r/>
    </w:p>
    <w:p>
      <w:pPr>
        <w:ind w:right="960" w:firstLine="4320"/>
        <w:jc w:val="right"/>
        <w:keepLines/>
        <w:keepNex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日期:        年    月    日</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1.产品如有型号，请在“产品名称”栏一并填写。</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2.生产厂名与厂址应与生产厂营业执照载明的相关信息保持一致。</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3.该产品的中国境内生产的组件成本占比相关要求实施前，“规定比例”栏可不填，下同。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4.该产品的关键组件要求实施前，“关键组件”栏可不填，下同。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5.该产品的关键工序要求实施前，“关键工序”栏可不填，下同。</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6.用斜线划除的地方无需填写。</w:t>
      </w:r>
      <w:r/>
    </w:p>
    <w:p>
      <w:pPr>
        <w:jc w:val="left"/>
        <w:spacing w:line="360" w:lineRule="auto"/>
        <w:widowControl/>
        <w:rPr>
          <w:rFonts w:hint="eastAsia" w:ascii="宋体" w:hAnsi="宋体" w:eastAsia="宋体" w:cs="宋体"/>
          <w:color w:val="ee0000"/>
          <w:sz w:val="24"/>
          <w:szCs w:val="24"/>
        </w:rPr>
      </w:pPr>
      <w:r>
        <w:rPr>
          <w:rFonts w:ascii="宋体" w:hAnsi="宋体" w:eastAsia="宋体" w:cs="宋体"/>
          <w:color w:val="ee0000"/>
          <w:sz w:val="24"/>
          <w:szCs w:val="24"/>
        </w:rPr>
        <w:t xml:space="preserve">7.供应商提供虚假《声明函》、虚假证明文件谋取中标、成交的，依照《中华人民共和国政府采购法》等法律法规规定追究相应责任。</w:t>
      </w:r>
      <w:r/>
    </w:p>
    <w:p>
      <w:pPr>
        <w:jc w:val="left"/>
        <w:spacing w:line="360" w:lineRule="auto"/>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8.中标、成交供应商提供的《声明函》或有关证明文件将随中标、成交结果同时公告。</w:t>
      </w:r>
      <w:r/>
    </w:p>
    <w:p>
      <w:pPr>
        <w:rPr>
          <w:rFonts w:hint="eastAsia" w:ascii="黑体" w:hAnsi="黑体" w:eastAsia="黑体" w:cs="宋体"/>
          <w:b/>
          <w:bCs/>
          <w:sz w:val="32"/>
          <w:szCs w:val="32"/>
        </w:rPr>
      </w:pPr>
      <w:r>
        <w:rPr>
          <w:rFonts w:hint="eastAsia" w:ascii="黑体" w:hAnsi="黑体" w:eastAsia="黑体" w:cs="宋体"/>
          <w:b/>
          <w:bCs/>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sz w:val="32"/>
          <w:szCs w:val="32"/>
        </w:rPr>
        <w:t xml:space="preserve">十四、</w:t>
      </w:r>
      <w:r>
        <w:rPr>
          <w:rFonts w:hint="eastAsia" w:ascii="黑体" w:hAnsi="黑体" w:eastAsia="黑体" w:cs="宋体"/>
          <w:b/>
          <w:bCs/>
          <w:color w:val="000000"/>
          <w:sz w:val="32"/>
          <w:szCs w:val="32"/>
        </w:rPr>
        <w:t xml:space="preserve">分项报价表</w:t>
      </w:r>
      <w:r/>
    </w:p>
    <w:tbl>
      <w:tblPr>
        <w:tblStyle w:val="829"/>
        <w:tblW w:w="8500"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1065"/>
        <w:gridCol w:w="850"/>
        <w:gridCol w:w="1235"/>
        <w:gridCol w:w="1453"/>
        <w:gridCol w:w="298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15" w:type="dxa"/>
            <w:vAlign w:val="center"/>
            <w:vMerge w:val="restart"/>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5</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分项</w:t>
            </w:r>
            <w:r/>
          </w:p>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sz w:val="24"/>
                <w:szCs w:val="24"/>
              </w:r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0" w:lineRule="atLeast"/>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982" w:type="dxa"/>
            <w:vAlign w:val="center"/>
            <w:textDirection w:val="lrTb"/>
            <w:noWrap w:val="false"/>
          </w:tcPr>
          <w:p>
            <w:pPr>
              <w:jc w:val="center"/>
              <w:spacing w:line="0" w:lineRule="atLeast"/>
              <w:rPr>
                <w:rFonts w:hint="eastAsia" w:ascii="宋体" w:hAnsi="宋体" w:eastAsia="宋体" w:cs="宋体"/>
                <w:sz w:val="24"/>
                <w:szCs w:val="24"/>
              </w:rPr>
            </w:pPr>
            <w:r>
              <w:rPr>
                <w:rFonts w:ascii="宋体" w:hAnsi="宋体" w:eastAsia="宋体" w:cs="宋体"/>
                <w:sz w:val="24"/>
                <w:szCs w:val="24"/>
              </w:rPr>
              <w:t xml:space="preserve"> </w:t>
            </w:r>
            <w:r/>
          </w:p>
        </w:tc>
      </w:tr>
    </w:tbl>
    <w:p>
      <w:pPr>
        <w:pStyle w:val="870"/>
        <w:ind w:firstLine="0"/>
        <w:spacing w:line="400" w:lineRule="exact"/>
        <w:rPr>
          <w:rFonts w:hint="eastAsia"/>
        </w:rPr>
      </w:pPr>
      <w:r>
        <w:rPr>
          <w:rFonts w:hint="eastAsia" w:hAnsi="宋体" w:eastAsia="宋体" w:cs="宋体"/>
          <w:sz w:val="28"/>
          <w:szCs w:val="28"/>
        </w:rPr>
        <w:t xml:space="preserve">备注：</w:t>
      </w:r>
      <w:r>
        <w:rPr>
          <w:rFonts w:hint="eastAsia"/>
        </w:rPr>
        <w:t xml:space="preserve"> </w:t>
      </w:r>
      <w:r/>
    </w:p>
    <w:p>
      <w:pPr>
        <w:pStyle w:val="870"/>
        <w:ind w:firstLine="560"/>
        <w:spacing w:line="400" w:lineRule="exact"/>
        <w:rPr>
          <w:rFonts w:hint="eastAsia" w:hAnsi="宋体" w:eastAsia="宋体" w:cs="宋体"/>
          <w:sz w:val="24"/>
          <w:szCs w:val="24"/>
        </w:rPr>
      </w:pPr>
      <w:r>
        <w:rPr>
          <w:rFonts w:hint="eastAsia" w:hAnsi="宋体" w:eastAsia="宋体" w:cs="宋体"/>
          <w:sz w:val="28"/>
          <w:szCs w:val="28"/>
        </w:rPr>
        <w:t xml:space="preserve">1、</w:t>
      </w:r>
      <w:r>
        <w:rPr>
          <w:rFonts w:hAnsi="宋体" w:eastAsia="宋体" w:cs="宋体"/>
          <w:sz w:val="28"/>
          <w:szCs w:val="28"/>
        </w:rPr>
        <w:t xml:space="preserve">供应商对各分项费用进行报价时,计算公式中的各项数值均应先四舍五入并保留两位小数之后再相加或者相乘。</w:t>
      </w:r>
      <w:r>
        <w:rPr>
          <w:rFonts w:hAnsi="宋体" w:eastAsia="宋体" w:cs="宋体"/>
          <w:sz w:val="24"/>
          <w:szCs w:val="24"/>
        </w:rPr>
        <w:t xml:space="preserve"> </w:t>
      </w:r>
      <w:r/>
    </w:p>
    <w:p>
      <w:pPr>
        <w:pStyle w:val="870"/>
        <w:ind w:firstLine="560"/>
        <w:spacing w:line="400" w:lineRule="exact"/>
        <w:rPr>
          <w:rFonts w:hint="eastAsia" w:hAnsi="宋体" w:eastAsia="宋体" w:cs="宋体"/>
          <w:sz w:val="28"/>
          <w:szCs w:val="28"/>
        </w:rPr>
      </w:pPr>
      <w:r>
        <w:rPr>
          <w:rFonts w:hint="eastAsia" w:hAnsi="宋体" w:eastAsia="宋体" w:cs="宋体"/>
          <w:sz w:val="28"/>
          <w:szCs w:val="28"/>
        </w:rPr>
        <w:t xml:space="preserve">2、报价包括采购文件所列项目服务管理内容、服装费、工具费、耗材费、通讯费、管理费、各种税金、人工、保险、加班费、劳保等一切费用，采购人不再另行支付。后期如遇政策调整，供应商自行承担。</w:t>
      </w:r>
      <w:r/>
    </w:p>
    <w:p>
      <w:pPr>
        <w:pStyle w:val="870"/>
        <w:ind w:firstLine="560"/>
        <w:spacing w:line="400" w:lineRule="exact"/>
        <w:rPr>
          <w:rFonts w:hint="eastAsia" w:ascii="黑体" w:hAnsi="黑体" w:eastAsia="黑体" w:cs="宋体"/>
          <w:b/>
          <w:bCs/>
          <w:color w:val="000000"/>
          <w:sz w:val="32"/>
          <w:szCs w:val="32"/>
        </w:rPr>
      </w:pPr>
      <w:r>
        <w:rPr>
          <w:rFonts w:hint="eastAsia" w:hAnsi="宋体" w:eastAsia="宋体" w:cs="宋体"/>
          <w:sz w:val="28"/>
          <w:szCs w:val="28"/>
        </w:rPr>
        <w:t xml:space="preserve">    3、此表为表样，具体内容和行数可自行添加。</w:t>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黑体" w:hAnsi="黑体" w:eastAsia="黑体" w:cs="宋体"/>
          <w:b/>
          <w:bCs/>
          <w:color w:val="000000"/>
          <w:sz w:val="32"/>
          <w:szCs w:val="32"/>
        </w:rPr>
      </w:pPr>
      <w:r>
        <w:rPr>
          <w:rFonts w:hint="eastAsia" w:ascii="黑体" w:hAnsi="黑体" w:eastAsia="黑体" w:cs="宋体"/>
          <w:b/>
          <w:bCs/>
          <w:color w:val="000000"/>
          <w:sz w:val="32"/>
          <w:szCs w:val="32"/>
        </w:rPr>
      </w:r>
      <w:r/>
    </w:p>
    <w:p>
      <w:pPr>
        <w:jc w:val="center"/>
        <w:rPr>
          <w:rFonts w:hint="eastAsia" w:ascii="宋体" w:hAnsi="宋体" w:eastAsia="宋体" w:cs="宋体"/>
          <w:sz w:val="24"/>
          <w:szCs w:val="24"/>
        </w:rPr>
      </w:pPr>
      <w:r>
        <w:rPr>
          <w:rFonts w:hint="eastAsia" w:ascii="黑体" w:hAnsi="黑体" w:eastAsia="黑体" w:cs="宋体"/>
          <w:b/>
          <w:bCs/>
          <w:color w:val="000000"/>
          <w:sz w:val="32"/>
          <w:szCs w:val="32"/>
        </w:rPr>
        <w:t xml:space="preserve">十五、技术要求响应及偏离表</w:t>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bookmarkEnd w:id="187"/>
      <w:r/>
      <w:r/>
    </w:p>
    <w:p>
      <w:pPr>
        <w:jc w:val="center"/>
        <w:rPr>
          <w:rFonts w:hint="eastAsia" w:ascii="宋体" w:hAnsi="宋体" w:eastAsia="宋体" w:cs="宋体"/>
          <w:sz w:val="24"/>
          <w:szCs w:val="24"/>
        </w:rPr>
      </w:pPr>
      <w:r/>
      <w:bookmarkStart w:id="192" w:name="_Hlt26955054"/>
      <w:r>
        <w:rPr>
          <w:rFonts w:hint="eastAsia" w:ascii="黑体" w:hAnsi="黑体" w:eastAsia="黑体" w:cs="宋体"/>
          <w:b/>
          <w:bCs/>
          <w:color w:val="000000"/>
          <w:sz w:val="32"/>
          <w:szCs w:val="32"/>
        </w:rPr>
        <w:t xml:space="preserve">十六、商务要求响应及偏离表</w:t>
      </w:r>
      <w:bookmarkEnd w:id="192"/>
      <w:r/>
      <w:r/>
    </w:p>
    <w:tbl>
      <w:tblPr>
        <w:tblStyle w:val="829"/>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2"/>
        <w:gridCol w:w="3163"/>
        <w:gridCol w:w="2734"/>
        <w:gridCol w:w="1279"/>
        <w:gridCol w:w="1138"/>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bookmarkStart w:id="193" w:name="_Hlt26782999"/>
            <w:r/>
            <w:bookmarkEnd w:id="193"/>
            <w:r/>
            <w:bookmarkStart w:id="194" w:name="_Hlt26609391"/>
            <w:r/>
            <w:bookmarkEnd w:id="194"/>
            <w:r/>
            <w:bookmarkStart w:id="195" w:name="_Hlt24879081"/>
            <w:r/>
            <w:bookmarkEnd w:id="195"/>
            <w:r/>
            <w:bookmarkStart w:id="196" w:name="_Hlt26671372"/>
            <w:r/>
            <w:bookmarkEnd w:id="196"/>
            <w:r/>
            <w:bookmarkStart w:id="197" w:name="_Hlt26955064"/>
            <w:r/>
            <w:bookmarkEnd w:id="197"/>
            <w:r/>
            <w:bookmarkStart w:id="198" w:name="_Hlt26955056"/>
            <w:r/>
            <w:bookmarkEnd w:id="198"/>
            <w:r/>
            <w:bookmarkStart w:id="199" w:name="_Hlt26671343"/>
            <w:r/>
            <w:bookmarkEnd w:id="199"/>
            <w:r/>
            <w:bookmarkStart w:id="200" w:name="_Hlt26580838"/>
            <w:r>
              <w:rPr>
                <w:rFonts w:hint="eastAsia" w:ascii="宋体" w:hAnsi="宋体" w:eastAsia="宋体" w:cs="宋体"/>
                <w:color w:val="000000"/>
                <w:sz w:val="24"/>
                <w:szCs w:val="24"/>
              </w:rPr>
              <w:t xml:space="preserve">序号</w:t>
            </w:r>
            <w:bookmarkEnd w:id="200"/>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 </w:t>
            </w:r>
            <w:r/>
          </w:p>
        </w:tc>
      </w:tr>
    </w:tbl>
    <w:p>
      <w:pPr>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bookmarkStart w:id="201" w:name="_Hlt26671374"/>
      <w:r/>
      <w:bookmarkEnd w:id="201"/>
      <w:r/>
      <w:bookmarkStart w:id="202" w:name="_Toc462564146"/>
      <w:r/>
      <w:bookmarkEnd w:id="202"/>
      <w:r/>
      <w:bookmarkStart w:id="203" w:name="_Hlt26609389"/>
      <w:r/>
      <w:bookmarkEnd w:id="203"/>
      <w:r/>
      <w:bookmarkStart w:id="204" w:name="_Hlt26955066"/>
      <w:r/>
      <w:bookmarkEnd w:id="204"/>
      <w:r>
        <w:rPr>
          <w:rFonts w:ascii="宋体" w:hAnsi="宋体" w:eastAsia="宋体" w:cs="宋体"/>
          <w:sz w:val="24"/>
          <w:szCs w:val="24"/>
        </w:rPr>
        <w:t xml:space="preserve"> </w:t>
      </w:r>
      <w:r/>
    </w:p>
    <w:p>
      <w:pPr>
        <w:jc w:val="center"/>
        <w:spacing w:line="400" w:lineRule="exact"/>
        <w:rPr>
          <w:rFonts w:hint="eastAsia" w:ascii="黑体" w:hAnsi="宋体" w:eastAsia="黑体" w:cs="黑体"/>
          <w:b/>
          <w:sz w:val="32"/>
          <w:szCs w:val="32"/>
        </w:rPr>
      </w:pPr>
      <w:r>
        <w:rPr>
          <w:rFonts w:ascii="宋体" w:hAnsi="宋体" w:eastAsia="宋体" w:cs="宋体"/>
          <w:sz w:val="24"/>
          <w:szCs w:val="24"/>
        </w:rPr>
        <w:t xml:space="preserve"> </w:t>
      </w:r>
      <w:r>
        <w:rPr>
          <w:rFonts w:hint="eastAsia" w:ascii="黑体" w:hAnsi="黑体" w:eastAsia="黑体" w:cs="宋体"/>
          <w:b/>
          <w:bCs/>
          <w:color w:val="000000"/>
          <w:sz w:val="32"/>
          <w:szCs w:val="32"/>
        </w:rPr>
        <w:t xml:space="preserve">十七、</w:t>
      </w:r>
      <w:r>
        <w:rPr>
          <w:rFonts w:hint="eastAsia" w:ascii="黑体" w:hAnsi="宋体" w:eastAsia="黑体" w:cs="黑体"/>
          <w:b/>
          <w:sz w:val="32"/>
          <w:szCs w:val="32"/>
        </w:rPr>
        <w:t xml:space="preserve">实质性要求响应及偏离表</w:t>
      </w:r>
      <w:r/>
    </w:p>
    <w:p>
      <w:pPr>
        <w:pStyle w:val="1373"/>
        <w:ind w:left="420" w:firstLine="0"/>
      </w:pPr>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229"/>
        <w:gridCol w:w="2446"/>
        <w:gridCol w:w="1444"/>
      </w:tblGrid>
      <w:tr>
        <w:trPr>
          <w:cantSplit/>
          <w:jc w:val="center"/>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44"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hint="eastAsia" w:ascii="宋体" w:hAnsi="宋体"/>
          <w:color w:val="000000"/>
          <w:sz w:val="24"/>
          <w:szCs w:val="24"/>
        </w:rPr>
      </w:pPr>
      <w:r>
        <w:rPr>
          <w:rFonts w:hint="eastAsia" w:ascii="宋体" w:hAnsi="宋体"/>
          <w:color w:val="000000"/>
          <w:sz w:val="24"/>
          <w:szCs w:val="24"/>
        </w:rPr>
      </w:r>
      <w:r/>
    </w:p>
    <w:p>
      <w:pPr>
        <w:spacing w:line="400" w:lineRule="exact"/>
        <w:rPr>
          <w:rFonts w:hint="eastAsia"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3.供应商未对实质性要求逐条作出明确响应的，或未按磋商文件要求提供证明材料的，该项目作无效响应处理。</w:t>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jc w:val="center"/>
        <w:rPr>
          <w:rFonts w:hint="eastAsia" w:ascii="宋体" w:hAnsi="宋体" w:eastAsia="宋体" w:cs="宋体"/>
          <w:sz w:val="24"/>
          <w:szCs w:val="24"/>
        </w:rPr>
      </w:pPr>
      <w:r>
        <w:rPr>
          <w:rFonts w:ascii="宋体" w:hAnsi="宋体" w:eastAsia="宋体" w:cs="宋体"/>
          <w:sz w:val="24"/>
          <w:szCs w:val="24"/>
        </w:rPr>
        <w:t xml:space="preserve"> </w:t>
      </w:r>
      <w:r/>
    </w:p>
    <w:p>
      <w:pPr>
        <w:rPr>
          <w:rFonts w:hint="eastAsia" w:ascii="宋体" w:hAnsi="宋体" w:eastAsia="宋体" w:cs="宋体"/>
          <w:sz w:val="24"/>
          <w:szCs w:val="24"/>
        </w:rPr>
      </w:pPr>
      <w:r>
        <w:rPr>
          <w:rFonts w:ascii="宋体" w:hAnsi="宋体" w:eastAsia="宋体" w:cs="宋体"/>
          <w:sz w:val="24"/>
          <w:szCs w:val="24"/>
        </w:rPr>
        <w:t xml:space="preserve"> </w:t>
      </w:r>
      <w:r/>
    </w:p>
    <w:p>
      <w:pPr>
        <w:pStyle w:val="822"/>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jc w:val="center"/>
        <w:rPr>
          <w:rFonts w:hint="eastAsia" w:ascii="宋体" w:hAnsi="宋体" w:eastAsia="宋体" w:cs="宋体"/>
          <w:sz w:val="24"/>
          <w:szCs w:val="24"/>
        </w:rPr>
      </w:pPr>
      <w:r>
        <w:rPr>
          <w:rFonts w:hint="eastAsia" w:ascii="宋体" w:hAnsi="宋体" w:eastAsia="宋体" w:cs="宋体"/>
          <w:b/>
          <w:bCs/>
          <w:color w:val="000000"/>
          <w:sz w:val="32"/>
          <w:szCs w:val="32"/>
        </w:rPr>
        <w:t xml:space="preserve">质疑函范本</w:t>
      </w:r>
      <w:r/>
    </w:p>
    <w:p>
      <w:pPr>
        <w:spacing w:before="290"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一、质疑供应商基本信息</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二、质疑项目基本情况</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三、质疑事项具体内容</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质疑事项2</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四、与质疑事项相关的质疑请求</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公章：                      </w:t>
      </w:r>
      <w:r/>
    </w:p>
    <w:p>
      <w:pPr>
        <w:rPr>
          <w:rFonts w:hint="eastAsia" w:ascii="宋体" w:hAnsi="宋体" w:eastAsia="宋体" w:cs="宋体"/>
          <w:sz w:val="24"/>
          <w:szCs w:val="24"/>
        </w:rPr>
      </w:pPr>
      <w:r>
        <w:rPr>
          <w:rFonts w:hint="eastAsia" w:ascii="宋体" w:hAnsi="宋体" w:eastAsia="宋体" w:cs="宋体"/>
          <w:color w:val="000000"/>
          <w:sz w:val="24"/>
          <w:szCs w:val="24"/>
        </w:rPr>
        <w:t xml:space="preserve">日期：    </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质疑函制作说明：</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widowControl/>
        <w:rPr>
          <w:rFonts w:hint="eastAsia" w:ascii="宋体" w:hAnsi="宋体" w:eastAsia="宋体" w:cs="宋体"/>
          <w:sz w:val="24"/>
          <w:szCs w:val="24"/>
        </w:rPr>
      </w:pPr>
      <w:r>
        <w:rPr>
          <w:rFonts w:hint="eastAsia" w:ascii="宋体" w:hAnsi="宋体" w:eastAsia="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szCs w:val="24"/>
        </w:rPr>
      </w:pPr>
      <w:r>
        <w:rPr>
          <w:rFonts w:ascii="宋体" w:hAnsi="宋体" w:eastAsia="宋体" w:cs="宋体"/>
          <w:sz w:val="24"/>
          <w:szCs w:val="24"/>
        </w:rPr>
        <w:t xml:space="preserve"> </w:t>
      </w:r>
      <w:r/>
    </w:p>
    <w:p>
      <w:pPr>
        <w:rPr>
          <w:rFonts w:hint="eastAsia"/>
        </w:rPr>
      </w:pPr>
      <w:r>
        <w:rPr>
          <w:rFonts w:hint="eastAsia"/>
        </w:rPr>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egoe UI">
    <w:panose1 w:val="020B0502040204020203"/>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体">
    <w:panose1 w:val="02010609060101010101"/>
  </w:font>
  <w:font w:name="ˎ̥">
    <w:panose1 w:val="020B0503020202020204"/>
  </w:font>
  <w:font w:name="楷体_GB2312">
    <w:panose1 w:val="02010609060101010101"/>
  </w:font>
  <w:font w:name="仿宋">
    <w:panose1 w:val="02010609060101010101"/>
  </w:font>
  <w:font w:name="CG Times">
    <w:panose1 w:val="020B0503020202020204"/>
  </w:font>
  <w:font w:name="Calibri">
    <w:panose1 w:val="020F0502020204030204"/>
  </w:font>
  <w:font w:name="微软雅黑">
    <w:panose1 w:val="020B0503020204020204"/>
  </w:font>
  <w:font w:name="Century Gothic">
    <w:panose1 w:val="020B0502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635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47"/>
                      <w:rPr>
                        <w:rFonts w:hint="eastAsia"/>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1">
    <w:name w:val="Heading 1 Char"/>
    <w:basedOn w:val="828"/>
    <w:link w:val="819"/>
    <w:uiPriority w:val="9"/>
    <w:rPr>
      <w:rFonts w:ascii="Arial" w:hAnsi="Arial" w:eastAsia="Arial" w:cs="Arial"/>
      <w:sz w:val="40"/>
      <w:szCs w:val="40"/>
    </w:rPr>
  </w:style>
  <w:style w:type="character" w:styleId="672">
    <w:name w:val="Heading 2 Char"/>
    <w:basedOn w:val="828"/>
    <w:link w:val="820"/>
    <w:uiPriority w:val="9"/>
    <w:rPr>
      <w:rFonts w:ascii="Arial" w:hAnsi="Arial" w:eastAsia="Arial" w:cs="Arial"/>
      <w:sz w:val="34"/>
    </w:rPr>
  </w:style>
  <w:style w:type="character" w:styleId="673">
    <w:name w:val="Heading 3 Char"/>
    <w:basedOn w:val="828"/>
    <w:link w:val="821"/>
    <w:uiPriority w:val="9"/>
    <w:rPr>
      <w:rFonts w:ascii="Arial" w:hAnsi="Arial" w:eastAsia="Arial" w:cs="Arial"/>
      <w:sz w:val="30"/>
      <w:szCs w:val="30"/>
    </w:rPr>
  </w:style>
  <w:style w:type="character" w:styleId="674">
    <w:name w:val="Heading 4 Char"/>
    <w:basedOn w:val="828"/>
    <w:link w:val="1137"/>
    <w:uiPriority w:val="9"/>
    <w:rPr>
      <w:rFonts w:ascii="Arial" w:hAnsi="Arial" w:eastAsia="Arial" w:cs="Arial"/>
      <w:b/>
      <w:bCs/>
      <w:sz w:val="26"/>
      <w:szCs w:val="26"/>
    </w:rPr>
  </w:style>
  <w:style w:type="character" w:styleId="675">
    <w:name w:val="Heading 5 Char"/>
    <w:basedOn w:val="828"/>
    <w:link w:val="823"/>
    <w:uiPriority w:val="9"/>
    <w:rPr>
      <w:rFonts w:ascii="Arial" w:hAnsi="Arial" w:eastAsia="Arial" w:cs="Arial"/>
      <w:b/>
      <w:bCs/>
      <w:sz w:val="24"/>
      <w:szCs w:val="24"/>
    </w:rPr>
  </w:style>
  <w:style w:type="character" w:styleId="676">
    <w:name w:val="Heading 6 Char"/>
    <w:basedOn w:val="828"/>
    <w:link w:val="824"/>
    <w:uiPriority w:val="9"/>
    <w:rPr>
      <w:rFonts w:ascii="Arial" w:hAnsi="Arial" w:eastAsia="Arial" w:cs="Arial"/>
      <w:b/>
      <w:bCs/>
      <w:sz w:val="22"/>
      <w:szCs w:val="22"/>
    </w:rPr>
  </w:style>
  <w:style w:type="character" w:styleId="677">
    <w:name w:val="Heading 7 Char"/>
    <w:basedOn w:val="828"/>
    <w:link w:val="825"/>
    <w:uiPriority w:val="9"/>
    <w:rPr>
      <w:rFonts w:ascii="Arial" w:hAnsi="Arial" w:eastAsia="Arial" w:cs="Arial"/>
      <w:b/>
      <w:bCs/>
      <w:i/>
      <w:iCs/>
      <w:sz w:val="22"/>
      <w:szCs w:val="22"/>
    </w:rPr>
  </w:style>
  <w:style w:type="character" w:styleId="678">
    <w:name w:val="Heading 8 Char"/>
    <w:basedOn w:val="828"/>
    <w:link w:val="826"/>
    <w:uiPriority w:val="9"/>
    <w:rPr>
      <w:rFonts w:ascii="Arial" w:hAnsi="Arial" w:eastAsia="Arial" w:cs="Arial"/>
      <w:i/>
      <w:iCs/>
      <w:sz w:val="22"/>
      <w:szCs w:val="22"/>
    </w:rPr>
  </w:style>
  <w:style w:type="character" w:styleId="679">
    <w:name w:val="Heading 9 Char"/>
    <w:basedOn w:val="828"/>
    <w:link w:val="827"/>
    <w:uiPriority w:val="9"/>
    <w:rPr>
      <w:rFonts w:ascii="Arial" w:hAnsi="Arial" w:eastAsia="Arial" w:cs="Arial"/>
      <w:i/>
      <w:iCs/>
      <w:sz w:val="21"/>
      <w:szCs w:val="21"/>
    </w:rPr>
  </w:style>
  <w:style w:type="character" w:styleId="680">
    <w:name w:val="Title Char"/>
    <w:basedOn w:val="828"/>
    <w:link w:val="859"/>
    <w:uiPriority w:val="10"/>
    <w:rPr>
      <w:sz w:val="48"/>
      <w:szCs w:val="48"/>
    </w:rPr>
  </w:style>
  <w:style w:type="character" w:styleId="681">
    <w:name w:val="Subtitle Char"/>
    <w:basedOn w:val="828"/>
    <w:link w:val="851"/>
    <w:uiPriority w:val="11"/>
    <w:rPr>
      <w:sz w:val="24"/>
      <w:szCs w:val="24"/>
    </w:rPr>
  </w:style>
  <w:style w:type="character" w:styleId="682">
    <w:name w:val="Quote Char"/>
    <w:link w:val="1360"/>
    <w:uiPriority w:val="29"/>
    <w:rPr>
      <w:i/>
    </w:rPr>
  </w:style>
  <w:style w:type="character" w:styleId="683">
    <w:name w:val="Intense Quote Char"/>
    <w:link w:val="1362"/>
    <w:uiPriority w:val="30"/>
    <w:rPr>
      <w:i/>
    </w:rPr>
  </w:style>
  <w:style w:type="character" w:styleId="684">
    <w:name w:val="Header Char"/>
    <w:basedOn w:val="828"/>
    <w:link w:val="848"/>
    <w:uiPriority w:val="99"/>
  </w:style>
  <w:style w:type="character" w:styleId="685">
    <w:name w:val="Footer Char"/>
    <w:basedOn w:val="828"/>
    <w:link w:val="847"/>
    <w:uiPriority w:val="99"/>
  </w:style>
  <w:style w:type="character" w:styleId="686">
    <w:name w:val="Caption Char"/>
    <w:basedOn w:val="834"/>
    <w:link w:val="847"/>
    <w:uiPriority w:val="99"/>
  </w:style>
  <w:style w:type="table" w:styleId="687">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23">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4">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5">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6">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7">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4">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5">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8">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9">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0">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1">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2">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6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6">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7">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8">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9">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0">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9">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0">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1">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2">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83">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4">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6">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7">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8">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9">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0">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1">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3">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4">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5">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6">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7">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8">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Footnote Text Char"/>
    <w:link w:val="852"/>
    <w:uiPriority w:val="99"/>
    <w:rPr>
      <w:sz w:val="18"/>
    </w:rPr>
  </w:style>
  <w:style w:type="paragraph" w:styleId="813">
    <w:name w:val="endnote text"/>
    <w:basedOn w:val="818"/>
    <w:link w:val="814"/>
    <w:uiPriority w:val="99"/>
    <w:semiHidden/>
    <w:unhideWhenUsed/>
    <w:pPr>
      <w:spacing w:after="0" w:line="240" w:lineRule="auto"/>
    </w:pPr>
    <w:rPr>
      <w:sz w:val="20"/>
    </w:rPr>
  </w:style>
  <w:style w:type="character" w:styleId="814">
    <w:name w:val="Endnote Text Char"/>
    <w:link w:val="813"/>
    <w:uiPriority w:val="99"/>
    <w:rPr>
      <w:sz w:val="20"/>
    </w:rPr>
  </w:style>
  <w:style w:type="character" w:styleId="815">
    <w:name w:val="endnote reference"/>
    <w:basedOn w:val="828"/>
    <w:uiPriority w:val="99"/>
    <w:semiHidden/>
    <w:unhideWhenUsed/>
    <w:rPr>
      <w:vertAlign w:val="superscript"/>
    </w:rPr>
  </w:style>
  <w:style w:type="paragraph" w:styleId="816">
    <w:name w:val="TOC Heading"/>
    <w:uiPriority w:val="39"/>
    <w:unhideWhenUsed/>
  </w:style>
  <w:style w:type="paragraph" w:styleId="817">
    <w:name w:val="table of figures"/>
    <w:basedOn w:val="818"/>
    <w:next w:val="818"/>
    <w:uiPriority w:val="99"/>
    <w:unhideWhenUsed/>
    <w:pPr>
      <w:spacing w:after="0" w:afterAutospacing="0"/>
    </w:pPr>
  </w:style>
  <w:style w:type="paragraph" w:styleId="81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30"/>
    <w:link w:val="922"/>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20">
    <w:name w:val="Heading 2"/>
    <w:basedOn w:val="818"/>
    <w:next w:val="818"/>
    <w:link w:val="918"/>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26"/>
    <w:uiPriority w:val="0"/>
    <w:unhideWhenUsed/>
    <w:qFormat/>
    <w:pPr>
      <w:keepLines/>
      <w:keepNext/>
      <w:spacing w:before="260" w:after="260" w:line="416" w:lineRule="auto"/>
      <w:outlineLvl w:val="2"/>
    </w:pPr>
    <w:rPr>
      <w:b/>
      <w:bCs/>
      <w:sz w:val="32"/>
      <w:szCs w:val="32"/>
    </w:rPr>
  </w:style>
  <w:style w:type="paragraph" w:styleId="822">
    <w:name w:val="Heading 4"/>
    <w:basedOn w:val="818"/>
    <w:next w:val="818"/>
    <w:link w:val="955"/>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23">
    <w:name w:val="Heading 5"/>
    <w:basedOn w:val="818"/>
    <w:next w:val="818"/>
    <w:link w:val="1342"/>
    <w:uiPriority w:val="0"/>
    <w:unhideWhenUsed/>
    <w:qFormat/>
    <w:pPr>
      <w:keepLines/>
      <w:keepNext/>
      <w:spacing w:before="280" w:after="290" w:line="376" w:lineRule="auto"/>
      <w:outlineLvl w:val="4"/>
    </w:pPr>
    <w:rPr>
      <w:rFonts w:eastAsia="宋体"/>
      <w:b/>
      <w:bCs/>
      <w:sz w:val="28"/>
      <w:szCs w:val="28"/>
    </w:rPr>
  </w:style>
  <w:style w:type="paragraph" w:styleId="824">
    <w:name w:val="Heading 6"/>
    <w:basedOn w:val="818"/>
    <w:next w:val="818"/>
    <w:link w:val="1343"/>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25">
    <w:name w:val="Heading 7"/>
    <w:basedOn w:val="818"/>
    <w:next w:val="818"/>
    <w:link w:val="1344"/>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26">
    <w:name w:val="Heading 8"/>
    <w:basedOn w:val="818"/>
    <w:next w:val="818"/>
    <w:link w:val="1345"/>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27">
    <w:name w:val="Heading 9"/>
    <w:basedOn w:val="818"/>
    <w:next w:val="818"/>
    <w:link w:val="1346"/>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w:basedOn w:val="818"/>
    <w:link w:val="1011"/>
    <w:uiPriority w:val="0"/>
    <w:unhideWhenUsed/>
    <w:qFormat/>
    <w:pPr>
      <w:spacing w:after="120"/>
    </w:pPr>
    <w:rPr>
      <w:sz w:val="20"/>
      <w:szCs w:val="20"/>
    </w:rPr>
  </w:style>
  <w:style w:type="paragraph" w:styleId="831">
    <w:name w:val="toc 7"/>
    <w:basedOn w:val="818"/>
    <w:next w:val="818"/>
    <w:uiPriority w:val="39"/>
    <w:unhideWhenUsed/>
    <w:qFormat/>
    <w:pPr>
      <w:ind w:left="2520" w:firstLine="200"/>
      <w:jc w:val="left"/>
    </w:pPr>
    <w:rPr>
      <w:rFonts w:ascii="Calibri" w:hAnsi="Calibri" w:eastAsia="仿宋" w:cs="Times New Roman"/>
      <w:sz w:val="28"/>
    </w:rPr>
  </w:style>
  <w:style w:type="paragraph" w:styleId="832">
    <w:name w:val="List Number"/>
    <w:basedOn w:val="81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33">
    <w:name w:val="Normal Indent"/>
    <w:basedOn w:val="818"/>
    <w:uiPriority w:val="0"/>
    <w:unhideWhenUsed/>
    <w:qFormat/>
    <w:pPr>
      <w:ind w:firstLine="420"/>
      <w:jc w:val="left"/>
    </w:pPr>
    <w:rPr>
      <w:rFonts w:ascii="Times New Roman" w:hAnsi="Times New Roman" w:eastAsia="宋体"/>
      <w:sz w:val="28"/>
      <w:szCs w:val="24"/>
    </w:rPr>
  </w:style>
  <w:style w:type="paragraph" w:styleId="834">
    <w:name w:val="Caption"/>
    <w:basedOn w:val="818"/>
    <w:next w:val="818"/>
    <w:link w:val="1350"/>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35">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36">
    <w:name w:val="Document Map"/>
    <w:basedOn w:val="818"/>
    <w:link w:val="1354"/>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37">
    <w:name w:val="annotation text"/>
    <w:basedOn w:val="818"/>
    <w:link w:val="986"/>
    <w:uiPriority w:val="0"/>
    <w:qFormat/>
    <w:pPr>
      <w:ind w:firstLine="200"/>
      <w:jc w:val="left"/>
    </w:pPr>
    <w:rPr>
      <w:rFonts w:ascii="Times New Roman" w:hAnsi="Times New Roman" w:eastAsia="仿宋"/>
      <w:sz w:val="28"/>
      <w:szCs w:val="24"/>
    </w:rPr>
  </w:style>
  <w:style w:type="paragraph" w:styleId="838">
    <w:name w:val="Body Text Indent"/>
    <w:basedOn w:val="818"/>
    <w:next w:val="839"/>
    <w:uiPriority w:val="0"/>
    <w:qFormat/>
    <w:pPr>
      <w:ind w:left="420"/>
      <w:spacing w:after="120"/>
    </w:pPr>
  </w:style>
  <w:style w:type="paragraph" w:styleId="839">
    <w:name w:val="envelope return"/>
    <w:basedOn w:val="818"/>
    <w:uiPriority w:val="0"/>
    <w:qFormat/>
    <w:rPr>
      <w:rFonts w:ascii="Arial" w:hAnsi="Arial"/>
    </w:rPr>
  </w:style>
  <w:style w:type="paragraph" w:styleId="840">
    <w:name w:val="Block Text"/>
    <w:basedOn w:val="818"/>
    <w:uiPriority w:val="99"/>
    <w:unhideWhenUsed/>
    <w:qFormat/>
    <w:pPr>
      <w:ind w:left="1440" w:right="1440"/>
      <w:spacing w:after="120"/>
    </w:pPr>
  </w:style>
  <w:style w:type="paragraph" w:styleId="841">
    <w:name w:val="List Bullet 2"/>
    <w:basedOn w:val="818"/>
    <w:uiPriority w:val="0"/>
    <w:qFormat/>
    <w:pPr>
      <w:contextualSpacing/>
      <w:ind w:left="780" w:hanging="360"/>
      <w:tabs>
        <w:tab w:val="left" w:pos="780" w:leader="none"/>
      </w:tabs>
    </w:pPr>
    <w:rPr>
      <w:rFonts w:ascii="Times New Roman" w:hAnsi="Times New Roman" w:eastAsia="宋体" w:cs="Times New Roman"/>
      <w:szCs w:val="24"/>
    </w:rPr>
  </w:style>
  <w:style w:type="paragraph" w:styleId="842">
    <w:name w:val="toc 5"/>
    <w:basedOn w:val="818"/>
    <w:next w:val="818"/>
    <w:uiPriority w:val="39"/>
    <w:unhideWhenUsed/>
    <w:qFormat/>
    <w:pPr>
      <w:ind w:left="1680" w:firstLine="200"/>
      <w:jc w:val="left"/>
    </w:pPr>
    <w:rPr>
      <w:rFonts w:ascii="Calibri" w:hAnsi="Calibri" w:eastAsia="仿宋" w:cs="Times New Roman"/>
      <w:sz w:val="28"/>
    </w:rPr>
  </w:style>
  <w:style w:type="paragraph" w:styleId="843">
    <w:name w:val="toc 3"/>
    <w:basedOn w:val="818"/>
    <w:next w:val="818"/>
    <w:uiPriority w:val="39"/>
    <w:unhideWhenUsed/>
    <w:qFormat/>
    <w:pPr>
      <w:ind w:left="840" w:firstLine="200"/>
      <w:jc w:val="left"/>
    </w:pPr>
    <w:rPr>
      <w:rFonts w:ascii="Calibri" w:hAnsi="Calibri" w:eastAsia="仿宋" w:cs="Times New Roman"/>
      <w:sz w:val="28"/>
      <w:szCs w:val="24"/>
    </w:rPr>
  </w:style>
  <w:style w:type="paragraph" w:styleId="844">
    <w:name w:val="Plain Text"/>
    <w:basedOn w:val="818"/>
    <w:link w:val="1355"/>
    <w:uiPriority w:val="0"/>
    <w:qFormat/>
    <w:pPr>
      <w:ind w:firstLine="200"/>
      <w:jc w:val="left"/>
      <w:spacing w:after="200" w:line="360" w:lineRule="auto"/>
      <w:widowControl/>
    </w:pPr>
    <w:rPr>
      <w:rFonts w:ascii="宋体" w:hAnsi="Courier New" w:eastAsia="仿宋"/>
      <w:sz w:val="24"/>
      <w:szCs w:val="20"/>
      <w:lang w:eastAsia="en-US"/>
    </w:rPr>
  </w:style>
  <w:style w:type="paragraph" w:styleId="845">
    <w:name w:val="toc 8"/>
    <w:basedOn w:val="818"/>
    <w:next w:val="818"/>
    <w:uiPriority w:val="39"/>
    <w:unhideWhenUsed/>
    <w:qFormat/>
    <w:pPr>
      <w:ind w:left="2940" w:firstLine="200"/>
      <w:jc w:val="left"/>
    </w:pPr>
    <w:rPr>
      <w:rFonts w:ascii="Calibri" w:hAnsi="Calibri" w:eastAsia="仿宋" w:cs="Times New Roman"/>
      <w:sz w:val="28"/>
    </w:rPr>
  </w:style>
  <w:style w:type="paragraph" w:styleId="846">
    <w:name w:val="Balloon Text"/>
    <w:basedOn w:val="818"/>
    <w:link w:val="1356"/>
    <w:uiPriority w:val="0"/>
    <w:unhideWhenUsed/>
    <w:qFormat/>
    <w:pPr>
      <w:ind w:firstLine="200"/>
      <w:jc w:val="left"/>
    </w:pPr>
    <w:rPr>
      <w:sz w:val="18"/>
      <w:szCs w:val="18"/>
    </w:rPr>
  </w:style>
  <w:style w:type="paragraph" w:styleId="847">
    <w:name w:val="Footer"/>
    <w:basedOn w:val="818"/>
    <w:link w:val="1349"/>
    <w:uiPriority w:val="0"/>
    <w:unhideWhenUsed/>
    <w:qFormat/>
    <w:pPr>
      <w:jc w:val="left"/>
      <w:tabs>
        <w:tab w:val="center" w:pos="4153" w:leader="none"/>
        <w:tab w:val="right" w:pos="8306" w:leader="none"/>
      </w:tabs>
    </w:pPr>
    <w:rPr>
      <w:sz w:val="18"/>
      <w:szCs w:val="18"/>
    </w:rPr>
  </w:style>
  <w:style w:type="paragraph" w:styleId="848">
    <w:name w:val="Header"/>
    <w:basedOn w:val="818"/>
    <w:link w:val="134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49">
    <w:name w:val="toc 1"/>
    <w:basedOn w:val="818"/>
    <w:next w:val="818"/>
    <w:uiPriority w:val="39"/>
    <w:unhideWhenUsed/>
    <w:qFormat/>
    <w:pPr>
      <w:ind w:firstLine="200"/>
      <w:jc w:val="left"/>
    </w:pPr>
    <w:rPr>
      <w:rFonts w:ascii="Calibri" w:hAnsi="Calibri" w:eastAsia="仿宋" w:cs="Times New Roman"/>
      <w:b/>
      <w:sz w:val="28"/>
      <w:szCs w:val="24"/>
    </w:rPr>
  </w:style>
  <w:style w:type="paragraph" w:styleId="850">
    <w:name w:val="toc 4"/>
    <w:basedOn w:val="818"/>
    <w:next w:val="818"/>
    <w:uiPriority w:val="39"/>
    <w:unhideWhenUsed/>
    <w:qFormat/>
    <w:pPr>
      <w:ind w:left="1260" w:firstLine="200"/>
      <w:jc w:val="left"/>
    </w:pPr>
    <w:rPr>
      <w:rFonts w:ascii="Calibri" w:hAnsi="Calibri" w:eastAsia="仿宋" w:cs="Times New Roman"/>
      <w:sz w:val="28"/>
    </w:rPr>
  </w:style>
  <w:style w:type="paragraph" w:styleId="851">
    <w:name w:val="Subtitle"/>
    <w:basedOn w:val="818"/>
    <w:next w:val="818"/>
    <w:link w:val="1352"/>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852">
    <w:name w:val="footnote text"/>
    <w:basedOn w:val="818"/>
    <w:link w:val="1347"/>
    <w:uiPriority w:val="0"/>
    <w:qFormat/>
    <w:pPr>
      <w:spacing w:line="312" w:lineRule="atLeast"/>
    </w:pPr>
    <w:rPr>
      <w:rFonts w:ascii="Times New Roman" w:hAnsi="Times New Roman" w:eastAsia="宋体" w:cs="Times New Roman"/>
      <w:sz w:val="18"/>
      <w:szCs w:val="20"/>
    </w:rPr>
  </w:style>
  <w:style w:type="paragraph" w:styleId="853">
    <w:name w:val="toc 6"/>
    <w:basedOn w:val="818"/>
    <w:next w:val="818"/>
    <w:uiPriority w:val="39"/>
    <w:unhideWhenUsed/>
    <w:qFormat/>
    <w:pPr>
      <w:ind w:left="2100" w:firstLine="200"/>
      <w:jc w:val="left"/>
    </w:pPr>
    <w:rPr>
      <w:rFonts w:ascii="Calibri" w:hAnsi="Calibri" w:eastAsia="仿宋" w:cs="Times New Roman"/>
      <w:sz w:val="28"/>
    </w:rPr>
  </w:style>
  <w:style w:type="paragraph" w:styleId="854">
    <w:name w:val="Body Text Indent 3"/>
    <w:basedOn w:val="818"/>
    <w:link w:val="1353"/>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855">
    <w:name w:val="toc 2"/>
    <w:basedOn w:val="818"/>
    <w:next w:val="818"/>
    <w:uiPriority w:val="39"/>
    <w:unhideWhenUsed/>
    <w:qFormat/>
    <w:pPr>
      <w:ind w:left="420" w:firstLine="200"/>
      <w:jc w:val="left"/>
    </w:pPr>
    <w:rPr>
      <w:rFonts w:ascii="Calibri" w:hAnsi="Calibri" w:eastAsia="仿宋" w:cs="Times New Roman"/>
      <w:sz w:val="28"/>
      <w:szCs w:val="24"/>
    </w:rPr>
  </w:style>
  <w:style w:type="paragraph" w:styleId="856">
    <w:name w:val="toc 9"/>
    <w:basedOn w:val="818"/>
    <w:next w:val="818"/>
    <w:uiPriority w:val="39"/>
    <w:unhideWhenUsed/>
    <w:qFormat/>
    <w:pPr>
      <w:ind w:left="3360" w:firstLine="200"/>
      <w:jc w:val="left"/>
    </w:pPr>
    <w:rPr>
      <w:rFonts w:ascii="Calibri" w:hAnsi="Calibri" w:eastAsia="仿宋" w:cs="Times New Roman"/>
      <w:sz w:val="28"/>
    </w:rPr>
  </w:style>
  <w:style w:type="paragraph" w:styleId="857">
    <w:name w:val="HTML Preformatted"/>
    <w:basedOn w:val="818"/>
    <w:link w:val="1364"/>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rPr>
  </w:style>
  <w:style w:type="paragraph" w:styleId="858">
    <w:name w:val="Normal (Web)"/>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818"/>
    <w:next w:val="818"/>
    <w:link w:val="1351"/>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860">
    <w:name w:val="annotation subject"/>
    <w:basedOn w:val="837"/>
    <w:next w:val="837"/>
    <w:link w:val="1365"/>
    <w:uiPriority w:val="0"/>
    <w:qFormat/>
    <w:pPr>
      <w:ind w:firstLine="0"/>
      <w:spacing w:line="300" w:lineRule="auto"/>
    </w:pPr>
    <w:rPr>
      <w:rFonts w:ascii="Calibri" w:hAnsi="Calibri" w:eastAsia="宋体" w:cs="Calibri"/>
      <w:b/>
      <w:bCs/>
      <w:sz w:val="21"/>
      <w:szCs w:val="21"/>
    </w:rPr>
  </w:style>
  <w:style w:type="paragraph" w:styleId="861">
    <w:name w:val="Body Text First Indent 2"/>
    <w:basedOn w:val="838"/>
    <w:uiPriority w:val="0"/>
    <w:qFormat/>
    <w:pPr>
      <w:ind w:left="0"/>
    </w:pPr>
  </w:style>
  <w:style w:type="table" w:styleId="862">
    <w:name w:val="Table Grid"/>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Strong"/>
    <w:basedOn w:val="828"/>
    <w:uiPriority w:val="22"/>
    <w:qFormat/>
    <w:rPr>
      <w:b/>
      <w:bCs/>
    </w:rPr>
  </w:style>
  <w:style w:type="character" w:styleId="864">
    <w:name w:val="page number"/>
    <w:basedOn w:val="828"/>
    <w:uiPriority w:val="0"/>
    <w:qFormat/>
  </w:style>
  <w:style w:type="character" w:styleId="865">
    <w:name w:val="FollowedHyperlink"/>
    <w:uiPriority w:val="0"/>
    <w:qFormat/>
    <w:rPr>
      <w:color w:val="800080"/>
      <w:u w:val="single"/>
    </w:rPr>
  </w:style>
  <w:style w:type="character" w:styleId="866">
    <w:name w:val="Emphasis"/>
    <w:uiPriority w:val="0"/>
    <w:qFormat/>
    <w:rPr>
      <w:rFonts w:ascii="宋体" w:eastAsia="仿宋"/>
      <w:iCs/>
      <w:color w:val="auto"/>
      <w:sz w:val="28"/>
      <w:u w:val="single"/>
    </w:rPr>
  </w:style>
  <w:style w:type="character" w:styleId="867">
    <w:name w:val="Hyperlink"/>
    <w:uiPriority w:val="0"/>
    <w:qFormat/>
    <w:rPr>
      <w:color w:val="0000ff"/>
      <w:u w:val="single"/>
    </w:rPr>
  </w:style>
  <w:style w:type="character" w:styleId="868">
    <w:name w:val="annotation reference"/>
    <w:uiPriority w:val="0"/>
    <w:qFormat/>
    <w:rPr>
      <w:rFonts w:eastAsia="宋体"/>
      <w:sz w:val="18"/>
    </w:rPr>
  </w:style>
  <w:style w:type="character" w:styleId="869">
    <w:name w:val="footnote reference"/>
    <w:uiPriority w:val="0"/>
    <w:qFormat/>
    <w:rPr>
      <w:vertAlign w:val="superscript"/>
    </w:rPr>
  </w:style>
  <w:style w:type="paragraph" w:styleId="870" w:customStyle="1">
    <w:name w:val="段"/>
    <w:next w:val="818"/>
    <w:link w:val="871"/>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871" w:customStyle="1">
    <w:name w:val="段 Char"/>
    <w:link w:val="870"/>
    <w:uiPriority w:val="0"/>
    <w:qFormat/>
    <w:rPr>
      <w:rFonts w:ascii="宋体"/>
    </w:rPr>
  </w:style>
  <w:style w:type="paragraph" w:styleId="872" w:customStyle="1">
    <w:name w:val="正文段落内容"/>
    <w:basedOn w:val="818"/>
    <w:link w:val="873"/>
    <w:uiPriority w:val="0"/>
    <w:qFormat/>
    <w:pPr>
      <w:ind w:firstLine="200"/>
      <w:jc w:val="left"/>
    </w:pPr>
    <w:rPr>
      <w:rFonts w:ascii="Times New Roman" w:hAnsi="Times New Roman"/>
      <w:sz w:val="20"/>
      <w:szCs w:val="24"/>
      <w:lang w:bidi="en-US"/>
    </w:rPr>
  </w:style>
  <w:style w:type="character" w:styleId="873" w:customStyle="1">
    <w:name w:val="正文段落内容 Char"/>
    <w:link w:val="872"/>
    <w:uiPriority w:val="0"/>
    <w:qFormat/>
    <w:rPr>
      <w:rFonts w:ascii="Times New Roman" w:hAnsi="Times New Roman"/>
      <w:szCs w:val="24"/>
      <w:lang w:bidi="en-US"/>
    </w:rPr>
  </w:style>
  <w:style w:type="paragraph" w:styleId="874" w:customStyle="1">
    <w:name w:val="标题 21"/>
    <w:basedOn w:val="818"/>
    <w:next w:val="81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875" w:customStyle="1">
    <w:name w:val="标题 31"/>
    <w:basedOn w:val="818"/>
    <w:next w:val="81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876" w:customStyle="1">
    <w:name w:val="标题 41"/>
    <w:basedOn w:val="818"/>
    <w:next w:val="818"/>
    <w:link w:val="877"/>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77" w:customStyle="1">
    <w:name w:val="标题 4 Char"/>
    <w:link w:val="876"/>
    <w:uiPriority w:val="0"/>
    <w:qFormat/>
    <w:rPr>
      <w:rFonts w:ascii="Cambria" w:hAnsi="Cambria" w:eastAsia="宋体" w:cs="Times New Roman"/>
      <w:b/>
      <w:bCs/>
      <w:sz w:val="28"/>
      <w:szCs w:val="28"/>
    </w:rPr>
  </w:style>
  <w:style w:type="paragraph" w:styleId="878" w:customStyle="1">
    <w:name w:val="标题 51"/>
    <w:basedOn w:val="818"/>
    <w:next w:val="81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879" w:customStyle="1">
    <w:name w:val="标题 61"/>
    <w:basedOn w:val="818"/>
    <w:next w:val="818"/>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880" w:customStyle="1">
    <w:name w:val="标题 71"/>
    <w:basedOn w:val="818"/>
    <w:next w:val="818"/>
    <w:link w:val="881"/>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881" w:customStyle="1">
    <w:name w:val="标题 7 Char1"/>
    <w:link w:val="880"/>
    <w:uiPriority w:val="0"/>
    <w:qFormat/>
    <w:rPr>
      <w:rFonts w:ascii="Calibri" w:hAnsi="Calibri" w:eastAsia="宋体" w:cs="Times New Roman"/>
      <w:b/>
      <w:bCs/>
      <w:sz w:val="24"/>
      <w:szCs w:val="24"/>
    </w:rPr>
  </w:style>
  <w:style w:type="paragraph" w:styleId="882" w:customStyle="1">
    <w:name w:val="标题 81"/>
    <w:basedOn w:val="818"/>
    <w:next w:val="818"/>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883" w:customStyle="1">
    <w:name w:val="标题 91"/>
    <w:basedOn w:val="818"/>
    <w:next w:val="818"/>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884" w:customStyle="1">
    <w:name w:val="样式 样式 正文缩进四号ALT+Z段1 Char Char Char段1 Char Char标题4body text鋘d... ...1"/>
    <w:basedOn w:val="818"/>
    <w:link w:val="885"/>
    <w:uiPriority w:val="0"/>
    <w:qFormat/>
    <w:rPr>
      <w:rFonts w:ascii="宋体" w:hAnsi="宋体" w:eastAsia="宋体" w:cs="Times New Roman"/>
      <w:sz w:val="20"/>
      <w:szCs w:val="21"/>
    </w:rPr>
  </w:style>
  <w:style w:type="character" w:styleId="885" w:customStyle="1">
    <w:name w:val="样式 样式 正文缩进四号ALT+Z段1 Char Char Char段1 Char Char标题4body text鋘d... ...1 Char Char"/>
    <w:link w:val="884"/>
    <w:uiPriority w:val="0"/>
    <w:qFormat/>
    <w:rPr>
      <w:rFonts w:ascii="宋体" w:hAnsi="宋体" w:eastAsia="宋体" w:cs="Times New Roman"/>
      <w:szCs w:val="21"/>
    </w:rPr>
  </w:style>
  <w:style w:type="paragraph" w:styleId="886" w:customStyle="1">
    <w:name w:val="AC-Image-图片"/>
    <w:next w:val="818"/>
    <w:uiPriority w:val="0"/>
    <w:qFormat/>
    <w:pPr>
      <w:jc w:val="center"/>
    </w:pPr>
    <w:rPr>
      <w:rFonts w:ascii="Times New Roman" w:hAnsi="Times New Roman" w:eastAsia="宋体" w:cs="Calibri"/>
      <w:sz w:val="24"/>
      <w:szCs w:val="21"/>
      <w:lang w:val="en-US" w:eastAsia="zh-CN" w:bidi="ar-SA"/>
    </w:rPr>
  </w:style>
  <w:style w:type="paragraph" w:styleId="887" w:customStyle="1">
    <w:name w:val="AC-Image-图表标题"/>
    <w:uiPriority w:val="0"/>
    <w:qFormat/>
    <w:pPr>
      <w:jc w:val="center"/>
    </w:pPr>
    <w:rPr>
      <w:rFonts w:ascii="Times New Roman" w:hAnsi="Times New Roman" w:eastAsia="微软雅黑" w:cs="宋体"/>
      <w:sz w:val="21"/>
      <w:lang w:val="en-US" w:eastAsia="zh-CN" w:bidi="ar-SA"/>
    </w:rPr>
  </w:style>
  <w:style w:type="paragraph" w:styleId="888" w:customStyle="1">
    <w:name w:val="列项"/>
    <w:basedOn w:val="818"/>
    <w:uiPriority w:val="0"/>
    <w:qFormat/>
    <w:pPr>
      <w:ind w:left="425" w:hanging="425"/>
      <w:jc w:val="left"/>
      <w:widowControl/>
    </w:pPr>
    <w:rPr>
      <w:rFonts w:ascii="宋体" w:hAnsi="Calibri" w:eastAsia="仿宋" w:cs="Times New Roman"/>
      <w:sz w:val="28"/>
      <w:szCs w:val="24"/>
    </w:rPr>
  </w:style>
  <w:style w:type="character" w:styleId="889" w:customStyle="1">
    <w:name w:val="标题 7 字符"/>
    <w:basedOn w:val="828"/>
    <w:uiPriority w:val="9"/>
    <w:semiHidden/>
    <w:qFormat/>
    <w:rPr>
      <w:b/>
      <w:bCs/>
      <w:sz w:val="24"/>
      <w:szCs w:val="24"/>
    </w:rPr>
  </w:style>
  <w:style w:type="paragraph" w:styleId="890" w:customStyle="1">
    <w:name w:val="标书突出内容（文字加粗）"/>
    <w:basedOn w:val="872"/>
    <w:next w:val="872"/>
    <w:link w:val="891"/>
    <w:uiPriority w:val="0"/>
    <w:qFormat/>
    <w:rPr>
      <w:b/>
    </w:rPr>
  </w:style>
  <w:style w:type="character" w:styleId="891" w:customStyle="1">
    <w:name w:val="标书突出内容（文字加粗） Char"/>
    <w:link w:val="890"/>
    <w:uiPriority w:val="0"/>
    <w:qFormat/>
    <w:rPr>
      <w:rFonts w:ascii="Times New Roman" w:hAnsi="Times New Roman"/>
      <w:b/>
      <w:szCs w:val="24"/>
      <w:lang w:bidi="en-US"/>
    </w:rPr>
  </w:style>
  <w:style w:type="character" w:styleId="892" w:customStyle="1">
    <w:name w:val="webdict"/>
    <w:basedOn w:val="828"/>
    <w:uiPriority w:val="0"/>
    <w:qFormat/>
  </w:style>
  <w:style w:type="character" w:styleId="893" w:customStyle="1">
    <w:name w:val="明显参考1"/>
    <w:uiPriority w:val="0"/>
    <w:qFormat/>
    <w:rPr>
      <w:b/>
      <w:bCs/>
      <w:smallCaps/>
      <w:color w:val="c0504d"/>
      <w:spacing w:val="5"/>
      <w:u w:val="single"/>
    </w:rPr>
  </w:style>
  <w:style w:type="paragraph" w:styleId="894" w:customStyle="1">
    <w:name w:val="图片（居中）"/>
    <w:basedOn w:val="818"/>
    <w:next w:val="872"/>
    <w:link w:val="895"/>
    <w:uiPriority w:val="0"/>
    <w:qFormat/>
    <w:pPr>
      <w:jc w:val="center"/>
    </w:pPr>
    <w:rPr>
      <w:rFonts w:ascii="宋体" w:hAnsi="宋体"/>
      <w:sz w:val="24"/>
      <w:szCs w:val="24"/>
      <w:lang w:bidi="en-US"/>
    </w:rPr>
  </w:style>
  <w:style w:type="character" w:styleId="895" w:customStyle="1">
    <w:name w:val="图片（居中） Char"/>
    <w:link w:val="894"/>
    <w:uiPriority w:val="0"/>
    <w:qFormat/>
    <w:rPr>
      <w:rFonts w:ascii="宋体" w:hAnsi="宋体"/>
      <w:sz w:val="24"/>
      <w:szCs w:val="24"/>
      <w:lang w:bidi="en-US"/>
    </w:rPr>
  </w:style>
  <w:style w:type="paragraph" w:styleId="896" w:customStyle="1">
    <w:name w:val="页眉1"/>
    <w:basedOn w:val="818"/>
    <w:link w:val="897"/>
    <w:uiPriority w:val="0"/>
    <w:qFormat/>
    <w:pPr>
      <w:jc w:val="center"/>
      <w:tabs>
        <w:tab w:val="center" w:pos="4153" w:leader="none"/>
        <w:tab w:val="right" w:pos="8306" w:leader="none"/>
      </w:tabs>
      <w:pBdr>
        <w:bottom w:val="single" w:color="auto" w:sz="6" w:space="1"/>
      </w:pBdr>
    </w:pPr>
    <w:rPr>
      <w:sz w:val="18"/>
      <w:szCs w:val="18"/>
    </w:rPr>
  </w:style>
  <w:style w:type="character" w:styleId="897" w:customStyle="1">
    <w:name w:val="页眉 Char"/>
    <w:link w:val="896"/>
    <w:uiPriority w:val="0"/>
    <w:qFormat/>
    <w:rPr>
      <w:sz w:val="18"/>
      <w:szCs w:val="18"/>
    </w:rPr>
  </w:style>
  <w:style w:type="paragraph" w:styleId="898" w:customStyle="1">
    <w:name w:val="段落内容三级列表"/>
    <w:basedOn w:val="818"/>
    <w:link w:val="899"/>
    <w:uiPriority w:val="30"/>
    <w:qFormat/>
    <w:pPr>
      <w:ind w:left="4848" w:hanging="1418"/>
      <w:jc w:val="left"/>
      <w:tabs>
        <w:tab w:val="left" w:pos="4848" w:leader="none"/>
      </w:tabs>
    </w:pPr>
    <w:rPr>
      <w:rFonts w:ascii="宋体" w:hAnsi="宋体" w:eastAsia="仿宋"/>
      <w:sz w:val="28"/>
      <w:szCs w:val="24"/>
      <w:lang w:bidi="en-US"/>
    </w:rPr>
  </w:style>
  <w:style w:type="character" w:styleId="899" w:customStyle="1">
    <w:name w:val="段落内容三级列表 Char"/>
    <w:link w:val="898"/>
    <w:uiPriority w:val="30"/>
    <w:qFormat/>
    <w:rPr>
      <w:rFonts w:ascii="宋体" w:hAnsi="宋体" w:eastAsia="仿宋"/>
      <w:sz w:val="28"/>
      <w:szCs w:val="24"/>
      <w:lang w:bidi="en-US"/>
    </w:rPr>
  </w:style>
  <w:style w:type="paragraph" w:styleId="900" w:customStyle="1">
    <w:name w:val="段落内容一级列表"/>
    <w:basedOn w:val="818"/>
    <w:link w:val="901"/>
    <w:uiPriority w:val="29"/>
    <w:qFormat/>
    <w:pPr>
      <w:ind w:left="100" w:hanging="1276"/>
      <w:jc w:val="left"/>
      <w:tabs>
        <w:tab w:val="left" w:pos="4281" w:leader="none"/>
      </w:tabs>
    </w:pPr>
    <w:rPr>
      <w:rFonts w:ascii="宋体" w:hAnsi="宋体"/>
      <w:sz w:val="24"/>
      <w:szCs w:val="24"/>
      <w:lang w:bidi="en-US"/>
    </w:rPr>
  </w:style>
  <w:style w:type="character" w:styleId="901" w:customStyle="1">
    <w:name w:val="段落内容一级列表 Char"/>
    <w:link w:val="900"/>
    <w:uiPriority w:val="29"/>
    <w:qFormat/>
    <w:rPr>
      <w:rFonts w:ascii="宋体" w:hAnsi="宋体"/>
      <w:sz w:val="24"/>
      <w:szCs w:val="24"/>
      <w:lang w:bidi="en-US"/>
    </w:rPr>
  </w:style>
  <w:style w:type="character" w:styleId="902" w:customStyle="1">
    <w:name w:val="标题 3 Char"/>
    <w:uiPriority w:val="0"/>
    <w:qFormat/>
    <w:rPr>
      <w:rFonts w:eastAsia="黑体"/>
      <w:b/>
      <w:color w:val="000000"/>
      <w:sz w:val="28"/>
      <w:szCs w:val="32"/>
    </w:rPr>
  </w:style>
  <w:style w:type="paragraph" w:styleId="903" w:customStyle="1">
    <w:name w:val="段落内容无序列表"/>
    <w:basedOn w:val="818"/>
    <w:link w:val="904"/>
    <w:uiPriority w:val="32"/>
    <w:qFormat/>
    <w:pPr>
      <w:ind w:left="250" w:hanging="720"/>
      <w:jc w:val="left"/>
      <w:widowControl/>
      <w:tabs>
        <w:tab w:val="left" w:pos="720" w:leader="none"/>
      </w:tabs>
    </w:pPr>
    <w:rPr>
      <w:rFonts w:ascii="宋体" w:hAnsi="宋体" w:eastAsia="仿宋"/>
      <w:sz w:val="24"/>
      <w:szCs w:val="24"/>
      <w:lang w:bidi="en-US"/>
    </w:rPr>
  </w:style>
  <w:style w:type="character" w:styleId="904" w:customStyle="1">
    <w:name w:val="段落内容无序列表 Char"/>
    <w:link w:val="903"/>
    <w:uiPriority w:val="32"/>
    <w:qFormat/>
    <w:rPr>
      <w:rFonts w:ascii="宋体" w:hAnsi="宋体" w:eastAsia="仿宋"/>
      <w:sz w:val="24"/>
      <w:szCs w:val="24"/>
      <w:lang w:bidi="en-US"/>
    </w:rPr>
  </w:style>
  <w:style w:type="character" w:styleId="905" w:customStyle="1">
    <w:name w:val="书籍标题1"/>
    <w:uiPriority w:val="0"/>
    <w:qFormat/>
    <w:rPr>
      <w:b/>
      <w:bCs/>
      <w:smallCaps/>
      <w:spacing w:val="5"/>
    </w:rPr>
  </w:style>
  <w:style w:type="character" w:styleId="906" w:customStyle="1">
    <w:name w:val="明显强调1"/>
    <w:uiPriority w:val="21"/>
    <w:qFormat/>
    <w:rPr>
      <w:b/>
      <w:bCs/>
      <w:i/>
      <w:iCs/>
      <w:color w:val="4f81bd"/>
    </w:rPr>
  </w:style>
  <w:style w:type="character" w:styleId="907" w:customStyle="1">
    <w:name w:val="标题 5 Char"/>
    <w:uiPriority w:val="0"/>
    <w:qFormat/>
    <w:rPr>
      <w:rFonts w:eastAsia="黑体"/>
      <w:b/>
      <w:bCs/>
      <w:sz w:val="28"/>
      <w:szCs w:val="28"/>
      <w:lang w:bidi="en-US"/>
    </w:rPr>
  </w:style>
  <w:style w:type="paragraph" w:styleId="908" w:customStyle="1">
    <w:name w:val="标题 11"/>
    <w:basedOn w:val="818"/>
    <w:next w:val="818"/>
    <w:link w:val="909"/>
    <w:uiPriority w:val="0"/>
    <w:qFormat/>
    <w:pPr>
      <w:keepLines/>
      <w:keepNext/>
      <w:pageBreakBefore/>
      <w:spacing w:before="340" w:after="330" w:line="578" w:lineRule="auto"/>
      <w:outlineLvl w:val="0"/>
    </w:pPr>
    <w:rPr>
      <w:rFonts w:eastAsia="黑体"/>
      <w:b/>
      <w:bCs/>
      <w:sz w:val="32"/>
      <w:szCs w:val="44"/>
    </w:rPr>
  </w:style>
  <w:style w:type="character" w:styleId="909" w:customStyle="1">
    <w:name w:val="标题 1 Char"/>
    <w:link w:val="908"/>
    <w:uiPriority w:val="0"/>
    <w:qFormat/>
    <w:rPr>
      <w:rFonts w:eastAsia="黑体"/>
      <w:b/>
      <w:bCs/>
      <w:sz w:val="32"/>
      <w:szCs w:val="44"/>
    </w:rPr>
  </w:style>
  <w:style w:type="paragraph" w:styleId="910" w:customStyle="1">
    <w:name w:val="正文文本1"/>
    <w:basedOn w:val="818"/>
    <w:link w:val="911"/>
    <w:uiPriority w:val="0"/>
    <w:qFormat/>
    <w:pPr>
      <w:spacing w:after="120"/>
    </w:pPr>
    <w:rPr>
      <w:rFonts w:ascii="Times New Roman" w:hAnsi="Times New Roman" w:eastAsia="仿宋"/>
      <w:sz w:val="28"/>
      <w:szCs w:val="24"/>
    </w:rPr>
  </w:style>
  <w:style w:type="character" w:styleId="911" w:customStyle="1">
    <w:name w:val="正文文本 Char"/>
    <w:link w:val="910"/>
    <w:uiPriority w:val="0"/>
    <w:qFormat/>
    <w:rPr>
      <w:rFonts w:ascii="Times New Roman" w:hAnsi="Times New Roman" w:eastAsia="仿宋"/>
      <w:sz w:val="28"/>
      <w:szCs w:val="24"/>
    </w:rPr>
  </w:style>
  <w:style w:type="paragraph" w:styleId="912" w:customStyle="1">
    <w:name w:val="页脚1"/>
    <w:basedOn w:val="818"/>
    <w:link w:val="913"/>
    <w:uiPriority w:val="0"/>
    <w:qFormat/>
    <w:pPr>
      <w:jc w:val="left"/>
      <w:tabs>
        <w:tab w:val="center" w:pos="4153" w:leader="none"/>
        <w:tab w:val="right" w:pos="8306" w:leader="none"/>
      </w:tabs>
    </w:pPr>
    <w:rPr>
      <w:rFonts w:ascii="Times New Roman" w:hAnsi="Times New Roman"/>
      <w:sz w:val="18"/>
      <w:szCs w:val="18"/>
    </w:rPr>
  </w:style>
  <w:style w:type="character" w:styleId="913" w:customStyle="1">
    <w:name w:val="页脚 Char"/>
    <w:link w:val="912"/>
    <w:uiPriority w:val="0"/>
    <w:qFormat/>
    <w:rPr>
      <w:rFonts w:ascii="Times New Roman" w:hAnsi="Times New Roman"/>
      <w:sz w:val="18"/>
      <w:szCs w:val="18"/>
    </w:rPr>
  </w:style>
  <w:style w:type="character" w:styleId="914" w:customStyle="1">
    <w:name w:val="标题 2 Char"/>
    <w:uiPriority w:val="9"/>
    <w:qFormat/>
    <w:rPr>
      <w:rFonts w:eastAsia="黑体"/>
      <w:b/>
      <w:bCs/>
      <w:color w:val="000000"/>
      <w:sz w:val="30"/>
      <w:szCs w:val="32"/>
    </w:rPr>
  </w:style>
  <w:style w:type="character" w:styleId="915" w:customStyle="1">
    <w:name w:val="不明显参考1"/>
    <w:uiPriority w:val="0"/>
    <w:qFormat/>
    <w:rPr>
      <w:smallCaps/>
      <w:color w:val="c0504d"/>
      <w:u w:val="single"/>
    </w:rPr>
  </w:style>
  <w:style w:type="character" w:styleId="916" w:customStyle="1">
    <w:name w:val="不明显强调1"/>
    <w:uiPriority w:val="0"/>
    <w:qFormat/>
    <w:rPr>
      <w:i/>
      <w:iCs/>
      <w:color w:val="4040ff"/>
    </w:rPr>
  </w:style>
  <w:style w:type="paragraph" w:styleId="917" w:customStyle="1">
    <w:name w:val="章节71"/>
    <w:basedOn w:val="82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918" w:customStyle="1">
    <w:name w:val="标题 2 字符"/>
    <w:basedOn w:val="828"/>
    <w:link w:val="820"/>
    <w:uiPriority w:val="0"/>
    <w:qFormat/>
    <w:rPr>
      <w:rFonts w:asciiTheme="majorHAnsi" w:hAnsiTheme="majorHAnsi" w:eastAsiaTheme="majorEastAsia" w:cstheme="majorBidi"/>
      <w:b/>
      <w:bCs/>
      <w:sz w:val="32"/>
      <w:szCs w:val="32"/>
    </w:rPr>
  </w:style>
  <w:style w:type="paragraph" w:styleId="919" w:customStyle="1">
    <w:name w:val="章节6.1"/>
    <w:basedOn w:val="82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20" w:customStyle="1">
    <w:name w:val="章节2-1"/>
    <w:basedOn w:val="818"/>
    <w:uiPriority w:val="0"/>
    <w:qFormat/>
    <w:pPr>
      <w:jc w:val="left"/>
    </w:pPr>
    <w:rPr>
      <w:rFonts w:ascii="黑体" w:hAnsi="Calibri" w:eastAsia="黑体" w:cs="Times New Roman"/>
      <w:sz w:val="28"/>
      <w:szCs w:val="24"/>
    </w:rPr>
  </w:style>
  <w:style w:type="paragraph" w:styleId="921" w:customStyle="1">
    <w:name w:val="附录标题"/>
    <w:basedOn w:val="81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22" w:customStyle="1">
    <w:name w:val="标题 1 字符"/>
    <w:basedOn w:val="828"/>
    <w:link w:val="819"/>
    <w:uiPriority w:val="0"/>
    <w:qFormat/>
    <w:rPr>
      <w:rFonts w:ascii="Times New Roman" w:hAnsi="Times New Roman" w:eastAsia="黑体"/>
      <w:b/>
      <w:bCs/>
      <w:spacing w:val="20"/>
      <w:sz w:val="48"/>
      <w:szCs w:val="44"/>
    </w:rPr>
  </w:style>
  <w:style w:type="character" w:styleId="923" w:customStyle="1">
    <w:name w:val="标题 字符"/>
    <w:basedOn w:val="828"/>
    <w:uiPriority w:val="10"/>
    <w:qFormat/>
    <w:rPr>
      <w:rFonts w:asciiTheme="majorHAnsi" w:hAnsiTheme="majorHAnsi" w:eastAsiaTheme="majorEastAsia" w:cstheme="majorBidi"/>
      <w:b/>
      <w:bCs/>
      <w:sz w:val="32"/>
      <w:szCs w:val="32"/>
    </w:rPr>
  </w:style>
  <w:style w:type="paragraph" w:styleId="924" w:customStyle="1">
    <w:name w:val="术语"/>
    <w:basedOn w:val="818"/>
    <w:uiPriority w:val="0"/>
    <w:qFormat/>
    <w:pPr>
      <w:ind w:firstLine="200"/>
      <w:jc w:val="left"/>
    </w:pPr>
    <w:rPr>
      <w:rFonts w:ascii="黑体" w:hAnsi="Calibri" w:eastAsia="黑体" w:cs="Times New Roman"/>
      <w:sz w:val="28"/>
      <w:szCs w:val="24"/>
    </w:rPr>
  </w:style>
  <w:style w:type="paragraph" w:styleId="925" w:customStyle="1">
    <w:name w:val="章节5.7.1"/>
    <w:basedOn w:val="82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926" w:customStyle="1">
    <w:name w:val="标题 3 字符"/>
    <w:basedOn w:val="828"/>
    <w:link w:val="821"/>
    <w:uiPriority w:val="0"/>
    <w:qFormat/>
    <w:rPr>
      <w:b/>
      <w:bCs/>
      <w:sz w:val="32"/>
      <w:szCs w:val="32"/>
    </w:rPr>
  </w:style>
  <w:style w:type="paragraph" w:styleId="927" w:customStyle="1">
    <w:name w:val="章节2-3"/>
    <w:basedOn w:val="920"/>
    <w:uiPriority w:val="0"/>
    <w:qFormat/>
    <w:pPr>
      <w:ind w:left="567" w:hanging="567"/>
    </w:pPr>
  </w:style>
  <w:style w:type="paragraph" w:styleId="928" w:customStyle="1">
    <w:name w:val="章节3"/>
    <w:basedOn w:val="82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29" w:customStyle="1">
    <w:name w:val="章节841"/>
    <w:basedOn w:val="82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30" w:customStyle="1">
    <w:name w:val="Char"/>
    <w:basedOn w:val="818"/>
    <w:uiPriority w:val="0"/>
    <w:qFormat/>
    <w:pPr>
      <w:ind w:firstLine="200"/>
      <w:jc w:val="left"/>
    </w:pPr>
    <w:rPr>
      <w:rFonts w:ascii="Calibri" w:hAnsi="Calibri" w:eastAsia="仿宋" w:cs="Times New Roman"/>
      <w:sz w:val="28"/>
      <w:szCs w:val="24"/>
    </w:rPr>
  </w:style>
  <w:style w:type="paragraph" w:styleId="931" w:customStyle="1">
    <w:name w:val="章节3-5"/>
    <w:basedOn w:val="928"/>
    <w:uiPriority w:val="0"/>
    <w:qFormat/>
    <w:pPr>
      <w:ind w:left="0" w:firstLine="0"/>
      <w:spacing w:before="312" w:after="312"/>
    </w:pPr>
  </w:style>
  <w:style w:type="paragraph" w:styleId="932" w:customStyle="1">
    <w:name w:val="章节6.1.1"/>
    <w:basedOn w:val="82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33"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34" w:customStyle="1">
    <w:name w:val="正文标题名称"/>
    <w:basedOn w:val="818"/>
    <w:uiPriority w:val="0"/>
    <w:qFormat/>
    <w:pPr>
      <w:ind w:firstLine="200"/>
      <w:jc w:val="center"/>
      <w:spacing w:before="640" w:after="560"/>
    </w:pPr>
    <w:rPr>
      <w:rFonts w:ascii="黑体" w:hAnsi="华文中宋" w:eastAsia="仿宋" w:cs="Times New Roman"/>
      <w:b/>
      <w:sz w:val="44"/>
      <w:szCs w:val="32"/>
    </w:rPr>
  </w:style>
  <w:style w:type="paragraph" w:styleId="935" w:customStyle="1">
    <w:name w:val="引言内容"/>
    <w:basedOn w:val="818"/>
    <w:uiPriority w:val="0"/>
    <w:qFormat/>
    <w:pPr>
      <w:ind w:firstLine="454"/>
      <w:jc w:val="left"/>
    </w:pPr>
    <w:rPr>
      <w:rFonts w:ascii="Calibri" w:hAnsi="Calibri" w:eastAsia="仿宋" w:cs="Times New Roman"/>
      <w:sz w:val="28"/>
      <w:szCs w:val="21"/>
    </w:rPr>
  </w:style>
  <w:style w:type="paragraph" w:styleId="936" w:customStyle="1">
    <w:name w:val="附录1"/>
    <w:basedOn w:val="819"/>
    <w:next w:val="81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37" w:customStyle="1">
    <w:name w:val="一致性程度标识"/>
    <w:basedOn w:val="818"/>
    <w:uiPriority w:val="0"/>
    <w:qFormat/>
    <w:pPr>
      <w:ind w:firstLine="200"/>
      <w:jc w:val="center"/>
    </w:pPr>
    <w:rPr>
      <w:rFonts w:ascii="宋体" w:hAnsi="宋体" w:eastAsia="宋体" w:cs="Times New Roman"/>
      <w:sz w:val="28"/>
      <w:szCs w:val="28"/>
    </w:rPr>
  </w:style>
  <w:style w:type="paragraph" w:styleId="938" w:customStyle="1">
    <w:name w:val="终结线"/>
    <w:basedOn w:val="81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39" w:customStyle="1">
    <w:name w:val="章节3-5-3"/>
    <w:basedOn w:val="931"/>
    <w:uiPriority w:val="0"/>
    <w:qFormat/>
    <w:pPr>
      <w:ind w:left="1260" w:hanging="420"/>
    </w:pPr>
  </w:style>
  <w:style w:type="paragraph" w:styleId="940" w:customStyle="1">
    <w:name w:val="TOC 标题1"/>
    <w:basedOn w:val="908"/>
    <w:next w:val="818"/>
    <w:uiPriority w:val="0"/>
    <w:qFormat/>
    <w:pPr>
      <w:jc w:val="left"/>
      <w:spacing w:before="480" w:after="0" w:line="276" w:lineRule="auto"/>
      <w:widowControl/>
      <w:outlineLvl w:val="9"/>
    </w:pPr>
    <w:rPr>
      <w:rFonts w:ascii="Cambria" w:hAnsi="Cambria"/>
      <w:color w:val="365f91"/>
      <w:sz w:val="28"/>
      <w:szCs w:val="28"/>
    </w:rPr>
  </w:style>
  <w:style w:type="paragraph" w:styleId="941"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42" w:customStyle="1">
    <w:name w:val="章节2"/>
    <w:basedOn w:val="943"/>
    <w:uiPriority w:val="0"/>
    <w:qFormat/>
    <w:pPr>
      <w:ind w:left="0" w:firstLine="0"/>
      <w:tabs>
        <w:tab w:val="left" w:pos="0" w:leader="none"/>
      </w:tabs>
    </w:pPr>
    <w:rPr>
      <w:lang w:val="zh-CN"/>
    </w:rPr>
  </w:style>
  <w:style w:type="paragraph" w:styleId="943" w:customStyle="1">
    <w:name w:val="章节1"/>
    <w:basedOn w:val="81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44" w:customStyle="1">
    <w:name w:val="Char Char3 Char Char Char Char1"/>
    <w:basedOn w:val="818"/>
    <w:uiPriority w:val="0"/>
    <w:qFormat/>
    <w:pPr>
      <w:jc w:val="left"/>
      <w:spacing w:after="160" w:line="240" w:lineRule="exact"/>
      <w:widowControl/>
    </w:pPr>
    <w:rPr>
      <w:rFonts w:ascii="Verdana" w:hAnsi="Verdana" w:eastAsia="仿宋" w:cs="Times New Roman"/>
      <w:sz w:val="20"/>
      <w:szCs w:val="20"/>
      <w:lang w:eastAsia="en-US"/>
    </w:rPr>
  </w:style>
  <w:style w:type="paragraph" w:styleId="945" w:customStyle="1">
    <w:name w:val="_正文"/>
    <w:basedOn w:val="818"/>
    <w:uiPriority w:val="0"/>
    <w:qFormat/>
    <w:pPr>
      <w:ind w:firstLine="480"/>
      <w:jc w:val="left"/>
      <w:spacing w:before="156"/>
    </w:pPr>
    <w:rPr>
      <w:rFonts w:ascii="Calibri" w:hAnsi="Calibri" w:eastAsia="仿宋" w:cs="Times New Roman"/>
      <w:sz w:val="28"/>
      <w:szCs w:val="24"/>
    </w:rPr>
  </w:style>
  <w:style w:type="paragraph" w:styleId="946" w:customStyle="1">
    <w:name w:val="章节5.8.1"/>
    <w:basedOn w:val="931"/>
    <w:uiPriority w:val="0"/>
    <w:qFormat/>
    <w:pPr>
      <w:jc w:val="both"/>
    </w:pPr>
    <w:rPr>
      <w:color w:val="000000"/>
    </w:rPr>
  </w:style>
  <w:style w:type="paragraph" w:styleId="947" w:customStyle="1">
    <w:name w:val="附录c21"/>
    <w:basedOn w:val="82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48" w:customStyle="1">
    <w:name w:val="章节7.1"/>
    <w:basedOn w:val="919"/>
    <w:uiPriority w:val="0"/>
    <w:qFormat/>
  </w:style>
  <w:style w:type="paragraph" w:styleId="949" w:customStyle="1">
    <w:name w:val="附录3"/>
    <w:basedOn w:val="821"/>
    <w:next w:val="81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50" w:customStyle="1">
    <w:name w:val="发布部门"/>
    <w:basedOn w:val="818"/>
    <w:uiPriority w:val="0"/>
    <w:qFormat/>
    <w:pPr>
      <w:ind w:firstLine="200"/>
      <w:jc w:val="center"/>
    </w:pPr>
    <w:rPr>
      <w:rFonts w:ascii="华文中宋" w:hAnsi="华文中宋" w:eastAsia="华文中宋" w:cs="Times New Roman"/>
      <w:b/>
      <w:sz w:val="32"/>
      <w:szCs w:val="32"/>
    </w:rPr>
  </w:style>
  <w:style w:type="paragraph" w:styleId="951" w:customStyle="1">
    <w:name w:val="附录表标题"/>
    <w:basedOn w:val="818"/>
    <w:next w:val="87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52" w:customStyle="1">
    <w:name w:val="三级条标题"/>
    <w:basedOn w:val="818"/>
    <w:next w:val="870"/>
    <w:uiPriority w:val="0"/>
    <w:qFormat/>
    <w:pPr>
      <w:jc w:val="left"/>
      <w:spacing w:line="276" w:lineRule="auto"/>
      <w:widowControl/>
      <w:outlineLvl w:val="4"/>
    </w:pPr>
    <w:rPr>
      <w:rFonts w:ascii="黑体" w:hAnsi="Calibri" w:eastAsia="黑体" w:cs="Times New Roman"/>
    </w:rPr>
  </w:style>
  <w:style w:type="paragraph" w:styleId="953" w:customStyle="1">
    <w:name w:val="样式1"/>
    <w:basedOn w:val="822"/>
    <w:link w:val="954"/>
    <w:uiPriority w:val="0"/>
    <w:qFormat/>
    <w:pPr>
      <w:ind w:left="2945" w:hanging="1668"/>
      <w:tabs>
        <w:tab w:val="left" w:pos="2141" w:leader="none"/>
      </w:tabs>
    </w:pPr>
    <w:rPr>
      <w:rFonts w:ascii="Arial" w:hAnsi="Arial" w:eastAsia="仿宋" w:cs="Times New Roman"/>
    </w:rPr>
  </w:style>
  <w:style w:type="character" w:styleId="954" w:customStyle="1">
    <w:name w:val="样式1 Char Char"/>
    <w:link w:val="953"/>
    <w:uiPriority w:val="0"/>
    <w:qFormat/>
    <w:rPr>
      <w:rFonts w:ascii="Arial" w:hAnsi="Arial" w:eastAsia="仿宋" w:cs="Times New Roman"/>
      <w:b/>
      <w:bCs/>
      <w:sz w:val="28"/>
      <w:szCs w:val="28"/>
    </w:rPr>
  </w:style>
  <w:style w:type="character" w:styleId="955" w:customStyle="1">
    <w:name w:val="标题 4 字符"/>
    <w:basedOn w:val="828"/>
    <w:link w:val="822"/>
    <w:uiPriority w:val="0"/>
    <w:qFormat/>
    <w:rPr>
      <w:rFonts w:asciiTheme="majorHAnsi" w:hAnsiTheme="majorHAnsi" w:eastAsiaTheme="majorEastAsia" w:cstheme="majorBidi"/>
      <w:b/>
      <w:bCs/>
      <w:sz w:val="28"/>
      <w:szCs w:val="28"/>
    </w:rPr>
  </w:style>
  <w:style w:type="paragraph" w:styleId="956" w:customStyle="1">
    <w:name w:val="2"/>
    <w:next w:val="818"/>
    <w:uiPriority w:val="0"/>
    <w:qFormat/>
    <w:pPr>
      <w:ind w:firstLine="200"/>
      <w:widowControl w:val="off"/>
    </w:pPr>
    <w:rPr>
      <w:rFonts w:ascii="Calibri" w:hAnsi="Calibri" w:eastAsia="仿宋" w:cs="Times New Roman"/>
      <w:sz w:val="28"/>
      <w:szCs w:val="24"/>
      <w:lang w:val="en-US" w:eastAsia="zh-CN" w:bidi="ar-SA"/>
    </w:rPr>
  </w:style>
  <w:style w:type="paragraph" w:styleId="957" w:customStyle="1">
    <w:name w:val="附录c"/>
    <w:basedOn w:val="82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58"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59" w:customStyle="1">
    <w:name w:val="章节7.1.1"/>
    <w:basedOn w:val="82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60" w:customStyle="1">
    <w:name w:val="章节821"/>
    <w:basedOn w:val="82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61" w:customStyle="1">
    <w:name w:val="章节8631"/>
    <w:basedOn w:val="82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2" w:customStyle="1">
    <w:name w:val="章节8.1"/>
    <w:basedOn w:val="82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63" w:customStyle="1">
    <w:name w:val="附录2"/>
    <w:basedOn w:val="820"/>
    <w:next w:val="81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64" w:customStyle="1">
    <w:name w:val="条款节部分"/>
    <w:basedOn w:val="818"/>
    <w:uiPriority w:val="0"/>
    <w:qFormat/>
    <w:pPr>
      <w:ind w:left="2417" w:hanging="432"/>
      <w:tabs>
        <w:tab w:val="left" w:pos="2850" w:leader="none"/>
      </w:tabs>
    </w:pPr>
    <w:rPr>
      <w:rFonts w:ascii="Calibri" w:hAnsi="Calibri" w:eastAsia="仿宋_GB2312" w:cs="Times New Roman"/>
      <w:sz w:val="32"/>
      <w:szCs w:val="32"/>
    </w:rPr>
  </w:style>
  <w:style w:type="paragraph" w:styleId="965" w:customStyle="1">
    <w:name w:val="章节8621"/>
    <w:basedOn w:val="82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66" w:customStyle="1">
    <w:name w:val="章节831"/>
    <w:basedOn w:val="82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67" w:customStyle="1">
    <w:name w:val="章节2-5"/>
    <w:basedOn w:val="920"/>
    <w:uiPriority w:val="0"/>
    <w:qFormat/>
    <w:pPr>
      <w:ind w:left="576" w:hanging="576"/>
      <w:tabs>
        <w:tab w:val="left" w:pos="567" w:leader="none"/>
      </w:tabs>
    </w:pPr>
  </w:style>
  <w:style w:type="paragraph" w:styleId="968" w:customStyle="1">
    <w:name w:val="附录4"/>
    <w:basedOn w:val="949"/>
    <w:uiPriority w:val="0"/>
    <w:qFormat/>
    <w:pPr>
      <w:ind w:left="2100" w:hanging="420"/>
      <w:outlineLvl w:val="3"/>
    </w:pPr>
  </w:style>
  <w:style w:type="paragraph" w:styleId="969" w:customStyle="1">
    <w:name w:val="章节8.1.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0" w:customStyle="1">
    <w:name w:val="附录3新"/>
    <w:basedOn w:val="949"/>
    <w:next w:val="818"/>
    <w:uiPriority w:val="0"/>
    <w:qFormat/>
    <w:pPr>
      <w:ind w:left="1680" w:hanging="420"/>
      <w:spacing w:before="50" w:after="50"/>
    </w:pPr>
  </w:style>
  <w:style w:type="paragraph" w:styleId="971" w:customStyle="1">
    <w:name w:val="章节861"/>
    <w:basedOn w:val="82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72" w:customStyle="1">
    <w:name w:val="表题"/>
    <w:basedOn w:val="818"/>
    <w:uiPriority w:val="0"/>
    <w:qFormat/>
    <w:pPr>
      <w:jc w:val="center"/>
    </w:pPr>
    <w:rPr>
      <w:rFonts w:ascii="黑体" w:hAnsi="Calibri" w:eastAsia="仿宋" w:cs="Times New Roman"/>
      <w:b/>
      <w:sz w:val="28"/>
      <w:szCs w:val="24"/>
    </w:rPr>
  </w:style>
  <w:style w:type="paragraph" w:styleId="973" w:customStyle="1">
    <w:name w:val="章节731"/>
    <w:basedOn w:val="959"/>
    <w:uiPriority w:val="0"/>
    <w:qFormat/>
  </w:style>
  <w:style w:type="paragraph" w:styleId="974" w:customStyle="1">
    <w:name w:val="章节5.6.1"/>
    <w:basedOn w:val="939"/>
    <w:uiPriority w:val="0"/>
    <w:qFormat/>
    <w:pPr>
      <w:ind w:left="840"/>
    </w:pPr>
  </w:style>
  <w:style w:type="paragraph" w:styleId="975" w:customStyle="1">
    <w:name w:val="章节5.9.1"/>
    <w:basedOn w:val="82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76" w:customStyle="1">
    <w:name w:val="Table Text"/>
    <w:basedOn w:val="818"/>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77" w:customStyle="1">
    <w:name w:val="标准名称"/>
    <w:basedOn w:val="818"/>
    <w:uiPriority w:val="0"/>
    <w:qFormat/>
    <w:pPr>
      <w:ind w:firstLine="200"/>
      <w:jc w:val="center"/>
    </w:pPr>
    <w:rPr>
      <w:rFonts w:ascii="黑体" w:hAnsi="华文中宋" w:eastAsia="黑体" w:cs="Times New Roman"/>
      <w:sz w:val="52"/>
      <w:szCs w:val="52"/>
    </w:rPr>
  </w:style>
  <w:style w:type="paragraph" w:styleId="978" w:customStyle="1">
    <w:name w:val="章节5.1"/>
    <w:basedOn w:val="82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79" w:customStyle="1">
    <w:name w:val="中文标准正文"/>
    <w:basedOn w:val="818"/>
    <w:uiPriority w:val="0"/>
    <w:qFormat/>
    <w:pPr>
      <w:ind w:firstLine="200"/>
      <w:jc w:val="left"/>
      <w:spacing w:line="360" w:lineRule="auto"/>
    </w:pPr>
    <w:rPr>
      <w:rFonts w:ascii="Times New Roman" w:hAnsi="Times New Roman" w:eastAsia="宋体" w:cs="Times New Roman"/>
      <w:sz w:val="28"/>
      <w:szCs w:val="21"/>
    </w:rPr>
  </w:style>
  <w:style w:type="paragraph" w:styleId="980" w:customStyle="1">
    <w:name w:val="msolistparagraph"/>
    <w:basedOn w:val="818"/>
    <w:uiPriority w:val="0"/>
    <w:qFormat/>
    <w:pPr>
      <w:ind w:firstLine="200"/>
    </w:pPr>
    <w:rPr>
      <w:rFonts w:ascii="Calibri" w:hAnsi="Calibri" w:eastAsia="宋体" w:cs="Times New Roman"/>
    </w:rPr>
  </w:style>
  <w:style w:type="paragraph" w:styleId="981" w:customStyle="1">
    <w:name w:val="正文文本缩进1"/>
    <w:basedOn w:val="818"/>
    <w:link w:val="982"/>
    <w:uiPriority w:val="0"/>
    <w:qFormat/>
    <w:pPr>
      <w:ind w:left="420" w:firstLine="420"/>
      <w:spacing w:line="240" w:lineRule="atLeast"/>
    </w:pPr>
    <w:rPr>
      <w:rFonts w:ascii="Times New Roman" w:hAnsi="Times New Roman" w:eastAsia="楷体_GB2312" w:cs="Times New Roman"/>
      <w:sz w:val="24"/>
      <w:szCs w:val="24"/>
    </w:rPr>
  </w:style>
  <w:style w:type="character" w:styleId="982" w:customStyle="1">
    <w:name w:val="正文文本缩进 Char1"/>
    <w:link w:val="981"/>
    <w:uiPriority w:val="0"/>
    <w:qFormat/>
    <w:rPr>
      <w:rFonts w:ascii="Times New Roman" w:hAnsi="Times New Roman" w:eastAsia="楷体_GB2312" w:cs="Times New Roman"/>
      <w:sz w:val="24"/>
      <w:szCs w:val="24"/>
    </w:rPr>
  </w:style>
  <w:style w:type="paragraph" w:styleId="983" w:customStyle="1">
    <w:name w:val="样式 宋体 小四 行距: 1.5 倍行距 首行缩进:  2 字符"/>
    <w:basedOn w:val="818"/>
    <w:uiPriority w:val="0"/>
    <w:qFormat/>
    <w:pPr>
      <w:ind w:firstLine="480"/>
      <w:spacing w:line="360" w:lineRule="auto"/>
    </w:pPr>
    <w:rPr>
      <w:rFonts w:ascii="宋体" w:hAnsi="宋体" w:eastAsia="宋体" w:cs="宋体"/>
      <w:sz w:val="24"/>
      <w:szCs w:val="20"/>
    </w:rPr>
  </w:style>
  <w:style w:type="paragraph" w:styleId="984" w:customStyle="1">
    <w:name w:val="样式 正文缩进 + 首行缩进:  2 字符"/>
    <w:basedOn w:val="833"/>
    <w:uiPriority w:val="0"/>
    <w:qFormat/>
    <w:pPr>
      <w:ind w:firstLine="200"/>
      <w:jc w:val="both"/>
      <w:spacing w:line="360" w:lineRule="auto"/>
    </w:pPr>
    <w:rPr>
      <w:rFonts w:cs="Times New Roman"/>
      <w:sz w:val="24"/>
      <w:szCs w:val="20"/>
    </w:rPr>
  </w:style>
  <w:style w:type="paragraph" w:styleId="985" w:customStyle="1">
    <w:name w:val="批注主题1"/>
    <w:basedOn w:val="837"/>
    <w:next w:val="837"/>
    <w:uiPriority w:val="0"/>
    <w:qFormat/>
    <w:pPr>
      <w:ind w:firstLine="0"/>
    </w:pPr>
    <w:rPr>
      <w:rFonts w:eastAsia="宋体" w:cs="Times New Roman"/>
      <w:b/>
      <w:bCs/>
      <w:sz w:val="21"/>
    </w:rPr>
  </w:style>
  <w:style w:type="character" w:styleId="986" w:customStyle="1">
    <w:name w:val="批注文字 字符"/>
    <w:link w:val="837"/>
    <w:uiPriority w:val="0"/>
    <w:qFormat/>
    <w:rPr>
      <w:rFonts w:ascii="Times New Roman" w:hAnsi="Times New Roman" w:eastAsia="仿宋"/>
      <w:sz w:val="28"/>
      <w:szCs w:val="24"/>
    </w:rPr>
  </w:style>
  <w:style w:type="paragraph" w:styleId="987" w:customStyle="1">
    <w:name w:val="正文首行缩进1"/>
    <w:basedOn w:val="910"/>
    <w:link w:val="988"/>
    <w:uiPriority w:val="0"/>
    <w:qFormat/>
    <w:pPr>
      <w:ind w:firstLine="200"/>
      <w:spacing w:line="360" w:lineRule="auto"/>
    </w:pPr>
    <w:rPr>
      <w:rFonts w:eastAsia="宋体" w:cs="Times New Roman"/>
      <w:sz w:val="24"/>
      <w:szCs w:val="20"/>
    </w:rPr>
  </w:style>
  <w:style w:type="character" w:styleId="988" w:customStyle="1">
    <w:name w:val="正文首行缩进 Char"/>
    <w:link w:val="987"/>
    <w:uiPriority w:val="0"/>
    <w:qFormat/>
    <w:rPr>
      <w:rFonts w:ascii="Times New Roman" w:hAnsi="Times New Roman" w:eastAsia="宋体" w:cs="Times New Roman"/>
      <w:sz w:val="24"/>
    </w:rPr>
  </w:style>
  <w:style w:type="paragraph" w:styleId="989" w:customStyle="1">
    <w:name w:val="注释标题1"/>
    <w:basedOn w:val="818"/>
    <w:next w:val="818"/>
    <w:link w:val="990"/>
    <w:uiPriority w:val="0"/>
    <w:qFormat/>
    <w:pPr>
      <w:jc w:val="center"/>
    </w:pPr>
    <w:rPr>
      <w:rFonts w:ascii="宋体" w:hAnsi="Times New Roman"/>
      <w:spacing w:val="-20"/>
      <w:position w:val="-6"/>
      <w:sz w:val="20"/>
      <w:szCs w:val="44"/>
    </w:rPr>
  </w:style>
  <w:style w:type="character" w:styleId="990" w:customStyle="1">
    <w:name w:val="注释标题 Char"/>
    <w:link w:val="989"/>
    <w:uiPriority w:val="0"/>
    <w:qFormat/>
    <w:rPr>
      <w:rFonts w:ascii="宋体" w:hAnsi="Times New Roman"/>
      <w:spacing w:val="-20"/>
      <w:position w:val="-6"/>
      <w:szCs w:val="44"/>
    </w:rPr>
  </w:style>
  <w:style w:type="paragraph" w:styleId="991" w:customStyle="1">
    <w:name w:val="文档结构图1"/>
    <w:basedOn w:val="818"/>
    <w:uiPriority w:val="0"/>
    <w:qFormat/>
    <w:rPr>
      <w:rFonts w:ascii="宋体" w:hAnsi="Calibri" w:eastAsia="宋体" w:cs="Times New Roman"/>
      <w:sz w:val="18"/>
      <w:szCs w:val="18"/>
    </w:rPr>
  </w:style>
  <w:style w:type="paragraph" w:styleId="992" w:customStyle="1">
    <w:name w:val="正文文本 31"/>
    <w:basedOn w:val="818"/>
    <w:link w:val="993"/>
    <w:uiPriority w:val="0"/>
    <w:qFormat/>
    <w:pPr>
      <w:spacing w:after="120"/>
    </w:pPr>
    <w:rPr>
      <w:rFonts w:ascii="Times New Roman" w:hAnsi="Times New Roman"/>
      <w:sz w:val="16"/>
      <w:szCs w:val="16"/>
    </w:rPr>
  </w:style>
  <w:style w:type="character" w:styleId="993" w:customStyle="1">
    <w:name w:val="正文文本 3 Char"/>
    <w:link w:val="992"/>
    <w:uiPriority w:val="0"/>
    <w:qFormat/>
    <w:rPr>
      <w:rFonts w:ascii="Times New Roman" w:hAnsi="Times New Roman"/>
      <w:sz w:val="16"/>
      <w:szCs w:val="16"/>
    </w:rPr>
  </w:style>
  <w:style w:type="paragraph" w:styleId="994" w:customStyle="1">
    <w:name w:val="日期1"/>
    <w:basedOn w:val="818"/>
    <w:next w:val="818"/>
    <w:uiPriority w:val="0"/>
    <w:qFormat/>
    <w:rPr>
      <w:rFonts w:ascii="Times New Roman" w:hAnsi="Times New Roman" w:eastAsia="宋体" w:cs="Times New Roman"/>
      <w:sz w:val="24"/>
    </w:rPr>
  </w:style>
  <w:style w:type="paragraph" w:styleId="995" w:customStyle="1">
    <w:name w:val="正文文本缩进 21"/>
    <w:basedOn w:val="818"/>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996" w:customStyle="1">
    <w:name w:val="正文首行缩进 21"/>
    <w:basedOn w:val="981"/>
    <w:link w:val="997"/>
    <w:uiPriority w:val="0"/>
    <w:qFormat/>
    <w:pPr>
      <w:ind w:left="200" w:firstLine="200"/>
      <w:spacing w:after="120" w:line="240" w:lineRule="auto"/>
    </w:pPr>
    <w:rPr>
      <w:rFonts w:eastAsia="仿宋" w:cstheme="minorBidi"/>
      <w:sz w:val="28"/>
    </w:rPr>
  </w:style>
  <w:style w:type="character" w:styleId="997" w:customStyle="1">
    <w:name w:val="正文首行缩进 2 Char"/>
    <w:basedOn w:val="828"/>
    <w:link w:val="996"/>
    <w:uiPriority w:val="0"/>
    <w:qFormat/>
    <w:rPr>
      <w:rFonts w:ascii="Times New Roman" w:hAnsi="Times New Roman" w:eastAsia="仿宋"/>
      <w:sz w:val="28"/>
      <w:szCs w:val="24"/>
    </w:rPr>
  </w:style>
  <w:style w:type="paragraph" w:styleId="998" w:customStyle="1">
    <w:name w:val="正文文本缩进 3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999" w:customStyle="1">
    <w:name w:val="正文文本 21"/>
    <w:basedOn w:val="818"/>
    <w:link w:val="1000"/>
    <w:uiPriority w:val="0"/>
    <w:qFormat/>
    <w:pPr>
      <w:spacing w:after="120" w:line="480" w:lineRule="auto"/>
    </w:pPr>
    <w:rPr>
      <w:rFonts w:ascii="Times New Roman" w:hAnsi="Times New Roman"/>
      <w:sz w:val="20"/>
      <w:szCs w:val="24"/>
    </w:rPr>
  </w:style>
  <w:style w:type="character" w:styleId="1000" w:customStyle="1">
    <w:name w:val="正文文本 2 Char"/>
    <w:link w:val="999"/>
    <w:uiPriority w:val="0"/>
    <w:qFormat/>
    <w:rPr>
      <w:rFonts w:ascii="Times New Roman" w:hAnsi="Times New Roman"/>
      <w:szCs w:val="24"/>
    </w:rPr>
  </w:style>
  <w:style w:type="paragraph" w:styleId="1001" w:customStyle="1">
    <w:name w:val="HTML 预设格式1"/>
    <w:basedOn w:val="8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02" w:customStyle="1">
    <w:name w:val="批注框文本 Char Char"/>
    <w:basedOn w:val="818"/>
    <w:link w:val="1003"/>
    <w:uiPriority w:val="0"/>
    <w:qFormat/>
    <w:rPr>
      <w:rFonts w:ascii="Calibri" w:hAnsi="Calibri" w:eastAsia="宋体" w:cs="Times New Roman"/>
      <w:sz w:val="18"/>
      <w:szCs w:val="18"/>
    </w:rPr>
  </w:style>
  <w:style w:type="character" w:styleId="1003" w:customStyle="1">
    <w:name w:val="批注框文本 Char Char Char Char"/>
    <w:link w:val="1002"/>
    <w:uiPriority w:val="0"/>
    <w:qFormat/>
    <w:rPr>
      <w:rFonts w:ascii="Calibri" w:hAnsi="Calibri" w:eastAsia="宋体" w:cs="Times New Roman"/>
      <w:sz w:val="18"/>
      <w:szCs w:val="18"/>
    </w:rPr>
  </w:style>
  <w:style w:type="paragraph" w:styleId="1004" w:customStyle="1">
    <w:name w:val="Char Char Char Char Char Char Char1 Char Char Char Char Char Char Char"/>
    <w:basedOn w:val="991"/>
    <w:next w:val="818"/>
    <w:uiPriority w:val="0"/>
    <w:qFormat/>
  </w:style>
  <w:style w:type="paragraph" w:styleId="1005" w:customStyle="1">
    <w:name w:val="文挡编号"/>
    <w:basedOn w:val="818"/>
    <w:next w:val="818"/>
    <w:uiPriority w:val="0"/>
    <w:qFormat/>
    <w:pPr>
      <w:spacing w:before="480" w:after="120" w:line="360" w:lineRule="auto"/>
      <w:widowControl/>
    </w:pPr>
    <w:rPr>
      <w:rFonts w:ascii="Times New Roman" w:hAnsi="Times New Roman" w:eastAsia="宋体" w:cs="Times New Roman"/>
      <w:szCs w:val="20"/>
    </w:rPr>
  </w:style>
  <w:style w:type="paragraph" w:styleId="1006" w:customStyle="1">
    <w:name w:val="列出段落1"/>
    <w:basedOn w:val="818"/>
    <w:link w:val="1007"/>
    <w:uiPriority w:val="0"/>
    <w:qFormat/>
    <w:pPr>
      <w:ind w:firstLine="420"/>
    </w:pPr>
    <w:rPr>
      <w:rFonts w:ascii="Calibri" w:hAnsi="Calibri" w:eastAsia="宋体" w:cs="Times New Roman"/>
      <w:sz w:val="20"/>
      <w:szCs w:val="20"/>
    </w:rPr>
  </w:style>
  <w:style w:type="character" w:styleId="1007" w:customStyle="1">
    <w:name w:val="列出段落 Char"/>
    <w:link w:val="1006"/>
    <w:uiPriority w:val="0"/>
    <w:qFormat/>
    <w:rPr>
      <w:rFonts w:ascii="Calibri" w:hAnsi="Calibri" w:eastAsia="宋体" w:cs="Times New Roman"/>
    </w:rPr>
  </w:style>
  <w:style w:type="paragraph" w:styleId="1008" w:customStyle="1">
    <w:name w:val="正文缩进1"/>
    <w:basedOn w:val="818"/>
    <w:link w:val="1009"/>
    <w:uiPriority w:val="0"/>
    <w:qFormat/>
    <w:pPr>
      <w:ind w:firstLine="420"/>
    </w:pPr>
    <w:rPr>
      <w:rFonts w:ascii="Calibri" w:hAnsi="Calibri" w:eastAsia="宋体" w:cs="Times New Roman"/>
      <w:sz w:val="20"/>
      <w:szCs w:val="20"/>
    </w:rPr>
  </w:style>
  <w:style w:type="character" w:styleId="1009" w:customStyle="1">
    <w:name w:val="正文缩进 Char"/>
    <w:link w:val="1008"/>
    <w:uiPriority w:val="0"/>
    <w:qFormat/>
    <w:rPr>
      <w:rFonts w:ascii="Calibri" w:hAnsi="Calibri" w:eastAsia="宋体" w:cs="Times New Roman"/>
    </w:rPr>
  </w:style>
  <w:style w:type="paragraph" w:styleId="1010" w:customStyle="1">
    <w:name w:val="样式 正文文本 + 左侧:  2 字符 首行缩进:  2 字符 段前: 0.5 行"/>
    <w:basedOn w:val="830"/>
    <w:uiPriority w:val="0"/>
    <w:qFormat/>
    <w:pPr>
      <w:ind w:firstLine="420"/>
      <w:jc w:val="left"/>
      <w:spacing w:line="300" w:lineRule="auto"/>
      <w:widowControl/>
    </w:pPr>
    <w:rPr>
      <w:rFonts w:ascii="Times New Roman" w:hAnsi="Times New Roman" w:eastAsia="宋体" w:cs="宋体"/>
      <w:sz w:val="21"/>
    </w:rPr>
  </w:style>
  <w:style w:type="character" w:styleId="1011" w:customStyle="1">
    <w:name w:val="正文文本 字符"/>
    <w:basedOn w:val="828"/>
    <w:link w:val="830"/>
    <w:uiPriority w:val="0"/>
    <w:qFormat/>
  </w:style>
  <w:style w:type="paragraph" w:styleId="1012" w:customStyle="1">
    <w:name w:val="cLevel1"/>
    <w:basedOn w:val="908"/>
    <w:uiPriority w:val="0"/>
    <w:qFormat/>
    <w:pPr>
      <w:jc w:val="center"/>
      <w:spacing w:before="240" w:after="240" w:line="480" w:lineRule="auto"/>
      <w:tabs>
        <w:tab w:val="left" w:pos="-180" w:leader="none"/>
      </w:tabs>
    </w:pPr>
    <w:rPr>
      <w:rFonts w:ascii="Times New Roman" w:hAnsi="Times New Roman"/>
      <w:sz w:val="48"/>
    </w:rPr>
  </w:style>
  <w:style w:type="paragraph" w:styleId="1013" w:customStyle="1">
    <w:name w:val="cLevel2"/>
    <w:basedOn w:val="874"/>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14" w:customStyle="1">
    <w:name w:val="cx标题三"/>
    <w:basedOn w:val="875"/>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15" w:customStyle="1">
    <w:name w:val="cxLevel4"/>
    <w:basedOn w:val="876"/>
    <w:link w:val="1016"/>
    <w:uiPriority w:val="0"/>
    <w:qFormat/>
    <w:pPr>
      <w:ind w:left="0" w:firstLine="100"/>
      <w:spacing w:before="0" w:after="0" w:line="360" w:lineRule="auto"/>
      <w:tabs>
        <w:tab w:val="left" w:pos="4205" w:leader="none"/>
      </w:tabs>
    </w:pPr>
    <w:rPr>
      <w:rFonts w:ascii="Arial" w:hAnsi="Arial"/>
    </w:rPr>
  </w:style>
  <w:style w:type="character" w:styleId="1016" w:customStyle="1">
    <w:name w:val="cxLevel4 Char Char"/>
    <w:link w:val="1015"/>
    <w:uiPriority w:val="0"/>
    <w:qFormat/>
    <w:rPr>
      <w:rFonts w:ascii="Arial" w:hAnsi="Arial" w:eastAsia="宋体" w:cs="Times New Roman"/>
      <w:b/>
      <w:bCs/>
      <w:sz w:val="28"/>
      <w:szCs w:val="28"/>
    </w:rPr>
  </w:style>
  <w:style w:type="paragraph" w:styleId="1017" w:customStyle="1">
    <w:name w:val="cxLevel5"/>
    <w:basedOn w:val="878"/>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18"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19"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20" w:customStyle="1">
    <w:name w:val="标准文本"/>
    <w:basedOn w:val="818"/>
    <w:link w:val="1021"/>
    <w:uiPriority w:val="0"/>
    <w:qFormat/>
    <w:pPr>
      <w:ind w:firstLine="480"/>
      <w:spacing w:line="360" w:lineRule="auto"/>
    </w:pPr>
    <w:rPr>
      <w:rFonts w:ascii="Calibri" w:hAnsi="Calibri" w:eastAsia="宋体" w:cs="宋体"/>
      <w:sz w:val="24"/>
      <w:szCs w:val="20"/>
    </w:rPr>
  </w:style>
  <w:style w:type="character" w:styleId="1021" w:customStyle="1">
    <w:name w:val="标准文本 Char Char"/>
    <w:link w:val="1020"/>
    <w:uiPriority w:val="0"/>
    <w:qFormat/>
    <w:rPr>
      <w:rFonts w:ascii="Calibri" w:hAnsi="Calibri" w:eastAsia="宋体" w:cs="宋体"/>
      <w:sz w:val="24"/>
    </w:rPr>
  </w:style>
  <w:style w:type="paragraph" w:styleId="1022" w:customStyle="1">
    <w:name w:val="WDQ项目标号3"/>
    <w:basedOn w:val="818"/>
    <w:uiPriority w:val="0"/>
    <w:qFormat/>
    <w:pPr>
      <w:ind w:left="2024" w:hanging="453"/>
      <w:tabs>
        <w:tab w:val="left" w:pos="2024" w:leader="none"/>
      </w:tabs>
    </w:pPr>
    <w:rPr>
      <w:rFonts w:ascii="Times New Roman" w:hAnsi="Times New Roman" w:eastAsia="宋体" w:cs="Times New Roman"/>
      <w:szCs w:val="20"/>
    </w:rPr>
  </w:style>
  <w:style w:type="paragraph" w:styleId="1023" w:customStyle="1">
    <w:name w:val="样式 标题 4 + 段前: 14 磅 段后: 14.5 磅 行距: 多倍行距 1.57 字行"/>
    <w:basedOn w:val="876"/>
    <w:uiPriority w:val="0"/>
    <w:qFormat/>
    <w:pPr>
      <w:ind w:left="0" w:firstLine="0"/>
      <w:tabs>
        <w:tab w:val="left" w:pos="0" w:leader="none"/>
      </w:tabs>
    </w:pPr>
    <w:rPr>
      <w:rFonts w:ascii="Arial" w:hAnsi="Arial" w:eastAsia="黑体" w:cs="宋体"/>
      <w:b w:val="0"/>
      <w:sz w:val="24"/>
      <w:szCs w:val="24"/>
    </w:rPr>
  </w:style>
  <w:style w:type="paragraph" w:styleId="1024" w:customStyle="1">
    <w:name w:val="样式 样式 正文zhang + 首行缩进:  2 字符 段前: 0.5 行 段后: 0.5 行 + 段前: 0.5 行 段后:... Char"/>
    <w:basedOn w:val="818"/>
    <w:link w:val="1025"/>
    <w:uiPriority w:val="0"/>
    <w:qFormat/>
    <w:pPr>
      <w:ind w:firstLine="480"/>
      <w:spacing w:line="360" w:lineRule="exact"/>
    </w:pPr>
    <w:rPr>
      <w:rFonts w:ascii="Calibri" w:hAnsi="Calibri" w:eastAsia="宋体" w:cs="宋体"/>
      <w:sz w:val="24"/>
      <w:szCs w:val="20"/>
    </w:rPr>
  </w:style>
  <w:style w:type="character" w:styleId="1025" w:customStyle="1">
    <w:name w:val="样式 样式 正文zhang + 首行缩进:  2 字符 段前: 0.5 行 段后: 0.5 行 + 段前: 0.5 行 段后:... Char Char Char"/>
    <w:link w:val="1024"/>
    <w:uiPriority w:val="0"/>
    <w:qFormat/>
    <w:rPr>
      <w:rFonts w:ascii="Calibri" w:hAnsi="Calibri" w:eastAsia="宋体" w:cs="宋体"/>
      <w:sz w:val="24"/>
    </w:rPr>
  </w:style>
  <w:style w:type="paragraph" w:styleId="1026" w:customStyle="1">
    <w:name w:val="纯文本1"/>
    <w:basedOn w:val="818"/>
    <w:uiPriority w:val="0"/>
    <w:qFormat/>
    <w:pPr>
      <w:spacing w:line="312" w:lineRule="atLeast"/>
    </w:pPr>
    <w:rPr>
      <w:rFonts w:ascii="Arial Black" w:hAnsi="Courier New" w:eastAsia="宋体" w:cs="Times New Roman"/>
      <w:szCs w:val="20"/>
    </w:rPr>
  </w:style>
  <w:style w:type="paragraph" w:styleId="1027" w:customStyle="1">
    <w:name w:val="普通(网站)1"/>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028" w:customStyle="1">
    <w:name w:val="Char Char Char1 Char Char Char Char Char Char Char Char Char"/>
    <w:basedOn w:val="818"/>
    <w:uiPriority w:val="0"/>
    <w:qFormat/>
    <w:pPr>
      <w:spacing w:line="360" w:lineRule="auto"/>
    </w:pPr>
    <w:rPr>
      <w:rFonts w:ascii="Times New Roman" w:hAnsi="Times New Roman" w:eastAsia="宋体" w:cs="宋体"/>
      <w:b/>
      <w:sz w:val="24"/>
      <w:szCs w:val="20"/>
    </w:rPr>
  </w:style>
  <w:style w:type="paragraph" w:styleId="1029" w:customStyle="1">
    <w:name w:val="样式 样式 宋体 首行缩进:  2 字符 段前: 0.5 行 + 首行缩进:  2 字符 段前: 0.5 行"/>
    <w:basedOn w:val="818"/>
    <w:uiPriority w:val="0"/>
    <w:qFormat/>
    <w:pPr>
      <w:ind w:firstLine="480"/>
      <w:spacing w:line="300" w:lineRule="auto"/>
    </w:pPr>
    <w:rPr>
      <w:rFonts w:ascii="Times New Roman" w:hAnsi="Times New Roman" w:eastAsia="宋体" w:cs="宋体"/>
      <w:sz w:val="24"/>
      <w:szCs w:val="20"/>
    </w:rPr>
  </w:style>
  <w:style w:type="paragraph" w:styleId="1030" w:customStyle="1">
    <w:name w:val="FA正文"/>
    <w:basedOn w:val="818"/>
    <w:uiPriority w:val="0"/>
    <w:qFormat/>
    <w:pPr>
      <w:ind w:firstLine="200"/>
    </w:pPr>
    <w:rPr>
      <w:rFonts w:ascii="Calibri" w:hAnsi="宋体" w:eastAsia="宋体" w:cs="宋体"/>
      <w:bCs/>
      <w:sz w:val="24"/>
      <w:szCs w:val="21"/>
    </w:rPr>
  </w:style>
  <w:style w:type="paragraph" w:styleId="1031" w:customStyle="1">
    <w:name w:val="文档正文"/>
    <w:basedOn w:val="818"/>
    <w:uiPriority w:val="0"/>
    <w:qFormat/>
    <w:pPr>
      <w:ind w:right="-107"/>
      <w:spacing w:line="312" w:lineRule="atLeast"/>
    </w:pPr>
    <w:rPr>
      <w:rFonts w:ascii="宋体" w:hAnsi="宋体" w:eastAsia="宋体" w:cs="Times New Roman"/>
      <w:spacing w:val="6"/>
      <w:sz w:val="24"/>
      <w:szCs w:val="24"/>
    </w:rPr>
  </w:style>
  <w:style w:type="paragraph" w:styleId="1032" w:customStyle="1">
    <w:name w:val="样式 cz正文 + 仿宋_GB2312"/>
    <w:basedOn w:val="1033"/>
    <w:uiPriority w:val="0"/>
    <w:qFormat/>
    <w:rPr>
      <w:rFonts w:ascii="仿宋_GB2312" w:hAnsi="仿宋_GB2312"/>
    </w:rPr>
  </w:style>
  <w:style w:type="paragraph" w:styleId="1033" w:customStyle="1">
    <w:name w:val="cz正文"/>
    <w:basedOn w:val="818"/>
    <w:link w:val="1034"/>
    <w:uiPriority w:val="0"/>
    <w:qFormat/>
    <w:pPr>
      <w:ind w:firstLine="480"/>
      <w:spacing w:line="360" w:lineRule="auto"/>
    </w:pPr>
    <w:rPr>
      <w:rFonts w:ascii="宋体" w:hAnsi="宋体" w:eastAsia="宋体" w:cs="宋体"/>
      <w:sz w:val="24"/>
      <w:szCs w:val="24"/>
    </w:rPr>
  </w:style>
  <w:style w:type="character" w:styleId="1034" w:customStyle="1">
    <w:name w:val="cz正文 Char Char"/>
    <w:link w:val="1033"/>
    <w:uiPriority w:val="0"/>
    <w:qFormat/>
    <w:rPr>
      <w:rFonts w:ascii="宋体" w:hAnsi="宋体" w:eastAsia="宋体" w:cs="宋体"/>
      <w:sz w:val="24"/>
      <w:szCs w:val="24"/>
    </w:rPr>
  </w:style>
  <w:style w:type="paragraph" w:styleId="1035" w:customStyle="1">
    <w:name w:val="yh正文"/>
    <w:basedOn w:val="818"/>
    <w:uiPriority w:val="0"/>
    <w:qFormat/>
    <w:pPr>
      <w:ind w:firstLine="480"/>
      <w:spacing w:line="360" w:lineRule="auto"/>
    </w:pPr>
    <w:rPr>
      <w:rFonts w:ascii="Calibri" w:hAnsi="宋体" w:eastAsia="宋体" w:cs="宋体"/>
      <w:sz w:val="24"/>
      <w:szCs w:val="21"/>
    </w:rPr>
  </w:style>
  <w:style w:type="paragraph" w:styleId="1036" w:customStyle="1">
    <w:name w:val="正文4"/>
    <w:basedOn w:val="818"/>
    <w:uiPriority w:val="0"/>
    <w:qFormat/>
    <w:pPr>
      <w:ind w:left="3780"/>
      <w:jc w:val="left"/>
      <w:spacing w:line="480" w:lineRule="atLeast"/>
      <w:widowControl/>
    </w:pPr>
    <w:rPr>
      <w:rFonts w:ascii="Times New Roman" w:hAnsi="Times New Roman" w:eastAsia="宋体" w:cs="Times New Roman"/>
      <w:sz w:val="24"/>
      <w:szCs w:val="24"/>
    </w:rPr>
  </w:style>
  <w:style w:type="paragraph" w:styleId="1037" w:customStyle="1">
    <w:name w:val="Char Char Char Char Char Char Char Char Char Char Char Char Char Char Char"/>
    <w:basedOn w:val="818"/>
    <w:uiPriority w:val="0"/>
    <w:qFormat/>
    <w:rPr>
      <w:rFonts w:ascii="Tahoma" w:hAnsi="Tahoma" w:eastAsia="宋体" w:cs="Times New Roman"/>
      <w:sz w:val="24"/>
      <w:szCs w:val="24"/>
    </w:rPr>
  </w:style>
  <w:style w:type="paragraph" w:styleId="1038" w:customStyle="1">
    <w:name w:val="Table Heading"/>
    <w:basedOn w:val="976"/>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39" w:customStyle="1">
    <w:name w:val="符号缩进"/>
    <w:basedOn w:val="1008"/>
    <w:uiPriority w:val="0"/>
    <w:qFormat/>
    <w:pPr>
      <w:ind w:left="200" w:firstLine="200"/>
      <w:spacing w:before="120"/>
    </w:pPr>
    <w:rPr>
      <w:rFonts w:ascii="Arial" w:hAnsi="Arial" w:eastAsia="楷体_GB2312"/>
      <w:color w:val="000000"/>
      <w:sz w:val="24"/>
      <w:szCs w:val="22"/>
    </w:rPr>
  </w:style>
  <w:style w:type="paragraph" w:styleId="1040" w:customStyle="1">
    <w:name w:val="样式 标题 1 + 居中"/>
    <w:basedOn w:val="908"/>
    <w:uiPriority w:val="0"/>
    <w:qFormat/>
    <w:pPr>
      <w:ind w:left="1283" w:hanging="432"/>
      <w:jc w:val="center"/>
      <w:tabs>
        <w:tab w:val="left" w:pos="1283" w:leader="none"/>
      </w:tabs>
    </w:pPr>
    <w:rPr>
      <w:rFonts w:ascii="Times New Roman" w:hAnsi="Times New Roman" w:cs="宋体"/>
      <w:sz w:val="44"/>
      <w:szCs w:val="20"/>
    </w:rPr>
  </w:style>
  <w:style w:type="paragraph" w:styleId="1041" w:customStyle="1">
    <w:name w:val="样式 样式 样式 宋体 小四 首行缩进:  0.74 厘米 行距: 最小值 18 磅 + 段前: 0.5 行 段后: 0.5 行..."/>
    <w:basedOn w:val="818"/>
    <w:link w:val="1042"/>
    <w:uiPriority w:val="0"/>
    <w:qFormat/>
    <w:pPr>
      <w:ind w:firstLine="420"/>
      <w:spacing w:line="360" w:lineRule="auto"/>
    </w:pPr>
    <w:rPr>
      <w:rFonts w:ascii="宋体" w:hAnsi="Times New Roman" w:eastAsia="宋体" w:cs="宋体"/>
      <w:sz w:val="24"/>
      <w:szCs w:val="20"/>
    </w:rPr>
  </w:style>
  <w:style w:type="character" w:styleId="1042" w:customStyle="1">
    <w:name w:val="样式 样式 样式 宋体 小四 首行缩进:  0.74 厘米 行距: 最小值 18 磅 + 段前: 0.5 行 段后: 0.5 行... Char3"/>
    <w:link w:val="1041"/>
    <w:uiPriority w:val="0"/>
    <w:qFormat/>
    <w:rPr>
      <w:rFonts w:ascii="宋体" w:hAnsi="Times New Roman" w:eastAsia="宋体" w:cs="宋体"/>
      <w:sz w:val="24"/>
    </w:rPr>
  </w:style>
  <w:style w:type="paragraph" w:styleId="1043" w:customStyle="1">
    <w:name w:val="样式 样式 样式 样式 宋体 小四 首行缩进:  0.74 厘米 行距: 最小值 18 磅 + 段前: 0.5 行 段后: 0...."/>
    <w:basedOn w:val="1041"/>
    <w:link w:val="1044"/>
    <w:uiPriority w:val="0"/>
    <w:qFormat/>
    <w:pPr>
      <w:spacing w:before="50" w:after="50" w:line="240" w:lineRule="auto"/>
    </w:pPr>
    <w:rPr>
      <w:rFonts w:hAnsi="宋体"/>
    </w:rPr>
  </w:style>
  <w:style w:type="character" w:styleId="1044" w:customStyle="1">
    <w:name w:val="样式 样式 样式 样式 宋体 小四 首行缩进:  0.74 厘米 行距: 最小值 18 磅 + 段前: 0.5 行 段后: 0.... Char3"/>
    <w:link w:val="1043"/>
    <w:uiPriority w:val="0"/>
    <w:qFormat/>
    <w:rPr>
      <w:rFonts w:ascii="宋体" w:hAnsi="宋体" w:eastAsia="宋体" w:cs="宋体"/>
      <w:sz w:val="24"/>
    </w:rPr>
  </w:style>
  <w:style w:type="paragraph" w:styleId="1045" w:customStyle="1">
    <w:name w:val="样式 标题 22nd levelh22Header 2l2节Titre2Head 2H2heading 2+..."/>
    <w:basedOn w:val="874"/>
    <w:uiPriority w:val="0"/>
    <w:qFormat/>
    <w:pPr>
      <w:ind w:left="0" w:firstLine="0"/>
      <w:spacing w:before="360" w:after="0" w:line="240" w:lineRule="auto"/>
      <w:tabs>
        <w:tab w:val="left" w:pos="0" w:leader="none"/>
      </w:tabs>
    </w:pPr>
    <w:rPr>
      <w:rFonts w:ascii="Arial" w:hAnsi="Arial" w:eastAsia="黑体" w:cs="宋体"/>
      <w:b w:val="0"/>
    </w:rPr>
  </w:style>
  <w:style w:type="paragraph" w:styleId="1046" w:customStyle="1">
    <w:name w:val="样式 正文（首行缩进两字）正文双线正文非缩进表正文特点四号ALT+Z段1 + 宋体 段前: 5 磅 段后: 5..."/>
    <w:basedOn w:val="1008"/>
    <w:link w:val="1047"/>
    <w:uiPriority w:val="0"/>
    <w:qFormat/>
    <w:pPr>
      <w:spacing w:before="100" w:after="100" w:line="360" w:lineRule="auto"/>
    </w:pPr>
    <w:rPr>
      <w:rFonts w:ascii="宋体" w:hAnsi="宋体" w:cs="宋体"/>
      <w:sz w:val="24"/>
    </w:rPr>
  </w:style>
  <w:style w:type="character" w:styleId="1047" w:customStyle="1">
    <w:name w:val="样式 正文（首行缩进两字）正文双线正文非缩进表正文特点四号ALT+Z段1 + 宋体 段前: 5 磅 段后: 5... Char Char"/>
    <w:link w:val="1046"/>
    <w:uiPriority w:val="0"/>
    <w:qFormat/>
    <w:rPr>
      <w:rFonts w:ascii="宋体" w:hAnsi="宋体" w:eastAsia="宋体" w:cs="宋体"/>
      <w:sz w:val="24"/>
    </w:rPr>
  </w:style>
  <w:style w:type="paragraph" w:styleId="1048" w:customStyle="1">
    <w:name w:val="样式 标题 3一1h33rd levelH3l3CTHeading 3 - oldLevel 3 Head3..."/>
    <w:basedOn w:val="875"/>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49" w:customStyle="1">
    <w:name w:val="列表1"/>
    <w:basedOn w:val="818"/>
    <w:uiPriority w:val="0"/>
    <w:qFormat/>
    <w:pPr>
      <w:ind w:left="200" w:hanging="200"/>
    </w:pPr>
    <w:rPr>
      <w:rFonts w:ascii="Times New Roman" w:hAnsi="Times New Roman" w:eastAsia="宋体" w:cs="Times New Roman"/>
      <w:szCs w:val="24"/>
    </w:rPr>
  </w:style>
  <w:style w:type="paragraph" w:styleId="1050" w:customStyle="1">
    <w:name w:val="HD图号"/>
    <w:basedOn w:val="818"/>
    <w:uiPriority w:val="0"/>
    <w:qFormat/>
    <w:pPr>
      <w:jc w:val="center"/>
      <w:spacing w:line="440" w:lineRule="atLeast"/>
    </w:pPr>
    <w:rPr>
      <w:rFonts w:ascii="Times New Roman" w:hAnsi="Times New Roman" w:eastAsia="楷体_GB2312" w:cs="Times New Roman"/>
      <w:sz w:val="24"/>
      <w:szCs w:val="20"/>
    </w:rPr>
  </w:style>
  <w:style w:type="paragraph" w:styleId="1051" w:customStyle="1">
    <w:name w:val="样式 样式 样式 样式 样式 宋体 小四 首行缩进:  0.74 厘米 行距: 最小值 18 磅 + 段前: 0.5 行 段后:..."/>
    <w:basedOn w:val="1043"/>
    <w:uiPriority w:val="0"/>
    <w:qFormat/>
    <w:rPr>
      <w:szCs w:val="22"/>
    </w:rPr>
  </w:style>
  <w:style w:type="paragraph" w:styleId="1052" w:customStyle="1">
    <w:name w:val="样式 样式 样式 样式 样式 宋体 小四 首行缩进:  0.74 厘米 行距: 最小值 18 磅 + 段前: 0.5 行 段后:...1"/>
    <w:basedOn w:val="1043"/>
    <w:uiPriority w:val="0"/>
    <w:qFormat/>
    <w:rPr>
      <w:szCs w:val="22"/>
    </w:rPr>
  </w:style>
  <w:style w:type="paragraph" w:styleId="1053" w:customStyle="1">
    <w:name w:val="样式 样式 样式 样式 样式 样式 宋体 小四 首行缩进:  0.74 厘米 行距: 最小值 18 磅 + 段前: 0.5 行 ..."/>
    <w:basedOn w:val="1052"/>
    <w:uiPriority w:val="0"/>
    <w:qFormat/>
    <w:pPr>
      <w:spacing w:line="320" w:lineRule="exact"/>
    </w:pPr>
  </w:style>
  <w:style w:type="paragraph" w:styleId="1054" w:customStyle="1">
    <w:name w:val="样式 样式 样式 样式 样式 样式 样式 宋体 小四 首行缩进:  0.74 厘米 行距: 最小值 18 磅 + 段前: 0.5..."/>
    <w:basedOn w:val="1053"/>
    <w:uiPriority w:val="0"/>
    <w:qFormat/>
    <w:pPr>
      <w:ind w:left="100" w:firstLine="454"/>
      <w:spacing w:line="360" w:lineRule="exact"/>
    </w:pPr>
  </w:style>
  <w:style w:type="paragraph" w:styleId="1055" w:customStyle="1">
    <w:name w:val="样式 样式 标题 4 + 段前: 14 磅 段后: 14.5 磅 行距: 多倍行距 1.57 字行 + 左侧:  1.48 厘米"/>
    <w:basedOn w:val="1023"/>
    <w:uiPriority w:val="0"/>
    <w:qFormat/>
    <w:pPr>
      <w:spacing w:before="240" w:after="0" w:line="240" w:lineRule="auto"/>
    </w:pPr>
    <w:rPr>
      <w:rFonts w:eastAsia="宋体"/>
      <w:b/>
      <w:szCs w:val="20"/>
    </w:rPr>
  </w:style>
  <w:style w:type="paragraph" w:styleId="1056" w:customStyle="1">
    <w:name w:val="wen_2"/>
    <w:basedOn w:val="81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57" w:customStyle="1">
    <w:name w:val="样式 样式 样式 样式 样式 样式 样式 样式 宋体 小四 首行缩进:  0.74 厘米 行距: 最小值 18 磅 + 段前: ... Char"/>
    <w:basedOn w:val="1054"/>
    <w:uiPriority w:val="0"/>
    <w:qFormat/>
    <w:pPr>
      <w:ind w:left="0" w:firstLine="0"/>
      <w:spacing w:line="240" w:lineRule="auto"/>
    </w:pPr>
    <w:rPr>
      <w:rFonts w:ascii="Calibri" w:hAnsi="Calibri"/>
      <w:sz w:val="21"/>
    </w:rPr>
  </w:style>
  <w:style w:type="paragraph" w:styleId="1058"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59" w:customStyle="1">
    <w:name w:val="Char2"/>
    <w:basedOn w:val="818"/>
    <w:uiPriority w:val="0"/>
    <w:qFormat/>
    <w:rPr>
      <w:rFonts w:ascii="仿宋_GB2312" w:hAnsi="Times New Roman" w:eastAsia="仿宋_GB2312" w:cs="Times New Roman"/>
      <w:b/>
      <w:sz w:val="32"/>
      <w:szCs w:val="32"/>
    </w:rPr>
  </w:style>
  <w:style w:type="paragraph" w:styleId="1060" w:customStyle="1">
    <w:name w:val="正文悬挂缩进"/>
    <w:basedOn w:val="818"/>
    <w:uiPriority w:val="0"/>
    <w:qFormat/>
    <w:pPr>
      <w:tabs>
        <w:tab w:val="left" w:pos="450" w:leader="none"/>
        <w:tab w:val="right" w:pos="9174" w:leader="dot"/>
      </w:tabs>
    </w:pPr>
    <w:rPr>
      <w:rFonts w:ascii="Times New Roman" w:hAnsi="Times New Roman" w:eastAsia="宋体" w:cs="Times New Roman"/>
      <w:szCs w:val="24"/>
    </w:rPr>
  </w:style>
  <w:style w:type="paragraph" w:styleId="1061" w:customStyle="1">
    <w:name w:val="Char Char Char Char Char Char Char"/>
    <w:basedOn w:val="818"/>
    <w:link w:val="1062"/>
    <w:uiPriority w:val="0"/>
    <w:qFormat/>
    <w:rPr>
      <w:rFonts w:ascii="Tahoma" w:hAnsi="Tahoma" w:eastAsia="宋体" w:cs="Times New Roman"/>
      <w:sz w:val="24"/>
      <w:szCs w:val="20"/>
    </w:rPr>
  </w:style>
  <w:style w:type="character" w:styleId="1062" w:customStyle="1">
    <w:name w:val="Char Char Char Char Char Char Char Char Char Char Char Char"/>
    <w:link w:val="1061"/>
    <w:uiPriority w:val="0"/>
    <w:qFormat/>
    <w:rPr>
      <w:rFonts w:ascii="Tahoma" w:hAnsi="Tahoma" w:eastAsia="宋体" w:cs="Times New Roman"/>
      <w:sz w:val="24"/>
    </w:rPr>
  </w:style>
  <w:style w:type="paragraph" w:styleId="1063" w:customStyle="1">
    <w:name w:val="Char Char Char Char"/>
    <w:basedOn w:val="991"/>
    <w:uiPriority w:val="0"/>
    <w:qFormat/>
    <w:pPr>
      <w:spacing w:line="360" w:lineRule="auto"/>
      <w:shd w:val="clear" w:color="auto" w:fill="000080"/>
    </w:pPr>
    <w:rPr>
      <w:rFonts w:ascii="Tahoma" w:hAnsi="Tahoma"/>
      <w:sz w:val="24"/>
      <w:szCs w:val="24"/>
    </w:rPr>
  </w:style>
  <w:style w:type="paragraph" w:styleId="1064" w:customStyle="1">
    <w:name w:val="样式 标题 3H3h3Level 3 Topic HeadingMap一13rd levell3CTHead..."/>
    <w:basedOn w:val="875"/>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65" w:customStyle="1">
    <w:name w:val="样式 宋体 小四 首行缩进:  0.74 厘米 行距: 最小值 18 磅"/>
    <w:basedOn w:val="818"/>
    <w:uiPriority w:val="0"/>
    <w:qFormat/>
    <w:pPr>
      <w:ind w:firstLine="420"/>
      <w:spacing w:line="320" w:lineRule="exact"/>
    </w:pPr>
    <w:rPr>
      <w:rFonts w:ascii="宋体" w:hAnsi="Times New Roman" w:eastAsia="宋体" w:cs="宋体"/>
      <w:sz w:val="24"/>
      <w:szCs w:val="24"/>
    </w:rPr>
  </w:style>
  <w:style w:type="paragraph" w:styleId="1066" w:customStyle="1">
    <w:name w:val="样式 样式 宋体 小四 首行缩进:  0.74 厘米 行距: 最小值 18 磅 + 段前: 0.5 行 段后: 0.5 行 Char"/>
    <w:basedOn w:val="1065"/>
    <w:uiPriority w:val="0"/>
    <w:qFormat/>
    <w:pPr>
      <w:spacing w:line="360" w:lineRule="auto"/>
    </w:pPr>
    <w:rPr>
      <w:szCs w:val="20"/>
    </w:rPr>
  </w:style>
  <w:style w:type="paragraph" w:styleId="1067" w:customStyle="1">
    <w:name w:val="11"/>
    <w:basedOn w:val="818"/>
    <w:next w:val="992"/>
    <w:uiPriority w:val="0"/>
    <w:qFormat/>
    <w:pPr>
      <w:jc w:val="center"/>
    </w:pPr>
    <w:rPr>
      <w:rFonts w:ascii="Times New Roman" w:hAnsi="Times New Roman" w:eastAsia="宋体" w:cs="Times New Roman"/>
      <w:color w:val="000000"/>
      <w:sz w:val="28"/>
      <w:szCs w:val="28"/>
      <w:lang w:val="zh-CN"/>
    </w:rPr>
  </w:style>
  <w:style w:type="paragraph" w:styleId="1068" w:customStyle="1">
    <w:name w:val="10"/>
    <w:basedOn w:val="818"/>
    <w:next w:val="1008"/>
    <w:uiPriority w:val="0"/>
    <w:qFormat/>
    <w:pPr>
      <w:ind w:left="200" w:firstLine="200"/>
      <w:spacing w:before="240"/>
    </w:pPr>
    <w:rPr>
      <w:rFonts w:ascii="Times New Roman" w:hAnsi="Times New Roman" w:eastAsia="楷体_GB2312" w:cs="Times New Roman"/>
      <w:sz w:val="24"/>
      <w:szCs w:val="20"/>
    </w:rPr>
  </w:style>
  <w:style w:type="paragraph" w:styleId="1069" w:customStyle="1">
    <w:name w:val="样式 标题 2H2Heading 2 HiddenHeading 2 CCBSheading 2第一章 标题 2IS..."/>
    <w:basedOn w:val="874"/>
    <w:uiPriority w:val="0"/>
    <w:qFormat/>
    <w:pPr>
      <w:ind w:left="992" w:firstLine="0"/>
      <w:spacing w:line="400" w:lineRule="atLeast"/>
    </w:pPr>
    <w:rPr>
      <w:rFonts w:ascii="Arial" w:hAnsi="Arial" w:eastAsia="黑体" w:cs="宋体"/>
      <w:b w:val="0"/>
      <w:bCs w:val="0"/>
      <w:sz w:val="24"/>
      <w:szCs w:val="20"/>
    </w:rPr>
  </w:style>
  <w:style w:type="paragraph" w:styleId="1070" w:customStyle="1">
    <w:name w:val="9"/>
    <w:basedOn w:val="818"/>
    <w:next w:val="1008"/>
    <w:uiPriority w:val="0"/>
    <w:qFormat/>
    <w:pPr>
      <w:ind w:firstLine="420"/>
    </w:pPr>
    <w:rPr>
      <w:rFonts w:ascii="Times New Roman" w:hAnsi="Times New Roman" w:eastAsia="宋体" w:cs="Times New Roman"/>
      <w:szCs w:val="24"/>
    </w:rPr>
  </w:style>
  <w:style w:type="paragraph" w:styleId="1071" w:customStyle="1">
    <w:name w:val="8"/>
    <w:basedOn w:val="818"/>
    <w:next w:val="981"/>
    <w:uiPriority w:val="0"/>
    <w:qFormat/>
    <w:pPr>
      <w:ind w:left="420"/>
      <w:spacing w:after="120"/>
    </w:pPr>
    <w:rPr>
      <w:rFonts w:ascii="Times New Roman" w:hAnsi="Times New Roman" w:eastAsia="宋体" w:cs="Times New Roman"/>
      <w:szCs w:val="24"/>
    </w:rPr>
  </w:style>
  <w:style w:type="paragraph" w:styleId="1072" w:customStyle="1">
    <w:name w:val="索引 11"/>
    <w:basedOn w:val="818"/>
    <w:next w:val="818"/>
    <w:uiPriority w:val="0"/>
    <w:qFormat/>
    <w:rPr>
      <w:rFonts w:ascii="Times New Roman" w:hAnsi="Times New Roman" w:eastAsia="宋体" w:cs="Times New Roman"/>
      <w:szCs w:val="24"/>
    </w:rPr>
  </w:style>
  <w:style w:type="paragraph" w:styleId="1073" w:customStyle="1">
    <w:name w:val="7"/>
    <w:basedOn w:val="818"/>
    <w:next w:val="981"/>
    <w:uiPriority w:val="0"/>
    <w:qFormat/>
    <w:pPr>
      <w:ind w:left="420"/>
      <w:spacing w:after="120"/>
    </w:pPr>
    <w:rPr>
      <w:rFonts w:ascii="Times New Roman" w:hAnsi="Times New Roman" w:eastAsia="宋体" w:cs="Times New Roman"/>
      <w:szCs w:val="24"/>
    </w:rPr>
  </w:style>
  <w:style w:type="paragraph" w:styleId="1074" w:customStyle="1">
    <w:name w:val="表名"/>
    <w:basedOn w:val="81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75" w:customStyle="1">
    <w:name w:val="主正文"/>
    <w:basedOn w:val="818"/>
    <w:uiPriority w:val="0"/>
    <w:qFormat/>
    <w:pPr>
      <w:ind w:left="200" w:firstLine="200"/>
      <w:spacing w:line="360" w:lineRule="exact"/>
    </w:pPr>
    <w:rPr>
      <w:rFonts w:ascii="宋体" w:hAnsi="宋体" w:eastAsia="宋体" w:cs="Times New Roman"/>
      <w:sz w:val="24"/>
      <w:szCs w:val="20"/>
    </w:rPr>
  </w:style>
  <w:style w:type="paragraph" w:styleId="1076" w:customStyle="1">
    <w:name w:val="一般正文"/>
    <w:basedOn w:val="818"/>
    <w:uiPriority w:val="0"/>
    <w:qFormat/>
    <w:pPr>
      <w:ind w:firstLine="480"/>
      <w:spacing w:line="380" w:lineRule="exact"/>
    </w:pPr>
    <w:rPr>
      <w:rFonts w:ascii="宋体" w:hAnsi="宋体" w:eastAsia="宋体" w:cs="Times New Roman"/>
      <w:sz w:val="24"/>
      <w:szCs w:val="20"/>
    </w:rPr>
  </w:style>
  <w:style w:type="paragraph" w:styleId="1077" w:customStyle="1">
    <w:name w:val="序号正文"/>
    <w:basedOn w:val="1026"/>
    <w:uiPriority w:val="0"/>
    <w:qFormat/>
    <w:pPr>
      <w:ind w:left="200" w:firstLine="200"/>
      <w:tabs>
        <w:tab w:val="left" w:pos="720" w:leader="none"/>
      </w:tabs>
    </w:pPr>
    <w:rPr>
      <w:sz w:val="24"/>
    </w:rPr>
  </w:style>
  <w:style w:type="paragraph" w:styleId="1078" w:customStyle="1">
    <w:name w:val="样式 样式 样式 样式 左侧:  0 厘米 悬挂缩进: 2 字符 段前: 0.5 行 段后: 0.5 行1 + 首行缩进:  2..."/>
    <w:basedOn w:val="818"/>
    <w:uiPriority w:val="0"/>
    <w:qFormat/>
    <w:pPr>
      <w:ind w:firstLine="480"/>
      <w:spacing w:line="320" w:lineRule="exact"/>
    </w:pPr>
    <w:rPr>
      <w:rFonts w:ascii="Times New Roman" w:hAnsi="Times New Roman" w:eastAsia="宋体" w:cs="宋体"/>
      <w:sz w:val="24"/>
      <w:szCs w:val="24"/>
    </w:rPr>
  </w:style>
  <w:style w:type="paragraph" w:styleId="1079" w:customStyle="1">
    <w:name w:val="z-窗体顶端1"/>
    <w:basedOn w:val="818"/>
    <w:next w:val="818"/>
    <w:link w:val="1080"/>
    <w:uiPriority w:val="0"/>
    <w:qFormat/>
    <w:pPr>
      <w:jc w:val="center"/>
      <w:widowControl/>
      <w:pBdr>
        <w:bottom w:val="single" w:color="auto" w:sz="6" w:space="1"/>
      </w:pBdr>
    </w:pPr>
    <w:rPr>
      <w:rFonts w:ascii="Arial" w:hAnsi="Arial" w:eastAsia="宋体" w:cs="Arial"/>
      <w:vanish/>
      <w:sz w:val="16"/>
      <w:szCs w:val="16"/>
    </w:rPr>
  </w:style>
  <w:style w:type="character" w:styleId="1080" w:customStyle="1">
    <w:name w:val="z-窗体顶端 Char"/>
    <w:link w:val="1079"/>
    <w:uiPriority w:val="0"/>
    <w:qFormat/>
    <w:rPr>
      <w:rFonts w:ascii="Arial" w:hAnsi="Arial" w:eastAsia="宋体" w:cs="Arial"/>
      <w:vanish/>
      <w:sz w:val="16"/>
      <w:szCs w:val="16"/>
    </w:rPr>
  </w:style>
  <w:style w:type="paragraph" w:styleId="1081" w:customStyle="1">
    <w:name w:val="z-窗体底端1"/>
    <w:basedOn w:val="818"/>
    <w:next w:val="818"/>
    <w:link w:val="1082"/>
    <w:uiPriority w:val="0"/>
    <w:qFormat/>
    <w:pPr>
      <w:jc w:val="center"/>
      <w:widowControl/>
      <w:pBdr>
        <w:top w:val="single" w:color="auto" w:sz="6" w:space="1"/>
      </w:pBdr>
    </w:pPr>
    <w:rPr>
      <w:rFonts w:ascii="Arial" w:hAnsi="Arial" w:eastAsia="宋体" w:cs="Arial"/>
      <w:vanish/>
      <w:sz w:val="16"/>
      <w:szCs w:val="16"/>
    </w:rPr>
  </w:style>
  <w:style w:type="character" w:styleId="1082" w:customStyle="1">
    <w:name w:val="z-窗体底端 Char"/>
    <w:link w:val="1081"/>
    <w:uiPriority w:val="0"/>
    <w:qFormat/>
    <w:rPr>
      <w:rFonts w:ascii="Arial" w:hAnsi="Arial" w:eastAsia="宋体" w:cs="Arial"/>
      <w:vanish/>
      <w:sz w:val="16"/>
      <w:szCs w:val="16"/>
    </w:rPr>
  </w:style>
  <w:style w:type="paragraph" w:styleId="1083" w:customStyle="1">
    <w:name w:val="题头"/>
    <w:basedOn w:val="875"/>
    <w:next w:val="81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084" w:customStyle="1">
    <w:name w:val="样式 论文正文__最新 Char Char"/>
    <w:basedOn w:val="818"/>
    <w:uiPriority w:val="0"/>
    <w:qFormat/>
    <w:pPr>
      <w:ind w:left="210" w:firstLine="510"/>
      <w:spacing w:line="400" w:lineRule="exact"/>
    </w:pPr>
    <w:rPr>
      <w:rFonts w:ascii="Times New Roman" w:hAnsi="Times New Roman" w:eastAsia="宋体" w:cs="宋体"/>
      <w:sz w:val="24"/>
      <w:szCs w:val="24"/>
    </w:rPr>
  </w:style>
  <w:style w:type="paragraph" w:styleId="1085" w:customStyle="1">
    <w:name w:val="索引 51"/>
    <w:basedOn w:val="818"/>
    <w:next w:val="818"/>
    <w:uiPriority w:val="0"/>
    <w:qFormat/>
    <w:pPr>
      <w:ind w:left="800"/>
      <w:spacing w:line="227" w:lineRule="atLeast"/>
    </w:pPr>
    <w:rPr>
      <w:rFonts w:ascii="宋体" w:hAnsi="Times New Roman" w:eastAsia="宋体" w:cs="Times New Roman"/>
      <w:szCs w:val="20"/>
    </w:rPr>
  </w:style>
  <w:style w:type="paragraph" w:styleId="1086" w:customStyle="1">
    <w:name w:val="样式 正文缩进特点四号段1标题4body text鋘drad????ndBody Te?ndBo段1 Cha...1"/>
    <w:basedOn w:val="1008"/>
    <w:uiPriority w:val="0"/>
    <w:qFormat/>
    <w:pPr>
      <w:ind w:left="480" w:firstLine="480"/>
      <w:spacing w:line="300" w:lineRule="auto"/>
    </w:pPr>
    <w:rPr>
      <w:rFonts w:eastAsia="仿宋_GB2312" w:cs="宋体"/>
      <w:sz w:val="24"/>
      <w:szCs w:val="22"/>
    </w:rPr>
  </w:style>
  <w:style w:type="paragraph" w:styleId="1087" w:customStyle="1">
    <w:name w:val="样式 标题 22nd levelh22Header 2l2节Titre2Head 2H2heading 2+...1"/>
    <w:basedOn w:val="874"/>
    <w:uiPriority w:val="0"/>
    <w:qFormat/>
    <w:pPr>
      <w:ind w:left="578" w:hanging="578"/>
      <w:spacing w:line="415" w:lineRule="auto"/>
      <w:tabs>
        <w:tab w:val="left" w:pos="425" w:leader="none"/>
      </w:tabs>
    </w:pPr>
    <w:rPr>
      <w:rFonts w:ascii="Arial" w:hAnsi="Arial" w:eastAsia="黑体" w:cs="宋体"/>
      <w:szCs w:val="20"/>
    </w:rPr>
  </w:style>
  <w:style w:type="paragraph" w:styleId="1088" w:customStyle="1">
    <w:name w:val="样式 正文缩进特点四号段1标题4body text鋘drad????ndBody Te?ndBo段1 Cha..."/>
    <w:basedOn w:val="1008"/>
    <w:uiPriority w:val="0"/>
    <w:qFormat/>
    <w:pPr>
      <w:ind w:left="480" w:firstLine="400"/>
      <w:spacing w:line="360" w:lineRule="auto"/>
    </w:pPr>
    <w:rPr>
      <w:rFonts w:eastAsia="仿宋_GB2312" w:cs="宋体"/>
      <w:sz w:val="24"/>
      <w:szCs w:val="22"/>
    </w:rPr>
  </w:style>
  <w:style w:type="paragraph" w:styleId="1089" w:customStyle="1">
    <w:name w:val="样式 样式 标题 3一1h33rd levelH3l3CTHeading 3 - oldLevel 3 Head3...1 +"/>
    <w:basedOn w:val="81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090" w:customStyle="1">
    <w:name w:val="样式 (符号) 宋体 左侧:  2 字符 首行缩进:  2 字符 段前: 0.5 行 行距: 1.5 倍行距"/>
    <w:basedOn w:val="818"/>
    <w:uiPriority w:val="0"/>
    <w:qFormat/>
    <w:pPr>
      <w:ind w:left="480" w:firstLine="480"/>
      <w:spacing w:line="360" w:lineRule="auto"/>
    </w:pPr>
    <w:rPr>
      <w:rFonts w:ascii="Times New Roman" w:hAnsi="宋体" w:eastAsia="仿宋_GB2312" w:cs="宋体"/>
      <w:sz w:val="24"/>
      <w:szCs w:val="20"/>
    </w:rPr>
  </w:style>
  <w:style w:type="paragraph" w:styleId="1091" w:customStyle="1">
    <w:name w:val="样式 主正文 + 左侧:  2 字符 首行缩进:  2 字符 段前: 0.5 行"/>
    <w:basedOn w:val="1075"/>
    <w:uiPriority w:val="0"/>
    <w:qFormat/>
    <w:rPr>
      <w:rFonts w:cs="宋体"/>
    </w:rPr>
  </w:style>
  <w:style w:type="paragraph" w:styleId="1092" w:customStyle="1">
    <w:name w:val="样式 样式 左侧:  2 字符 首行缩进:  2 字符 段前: 0.5 行1 + 左侧:  2 字符 首行缩进:  2 字符..."/>
    <w:basedOn w:val="818"/>
    <w:uiPriority w:val="0"/>
    <w:qFormat/>
    <w:pPr>
      <w:ind w:left="200" w:firstLine="200"/>
      <w:spacing w:line="360" w:lineRule="auto"/>
    </w:pPr>
    <w:rPr>
      <w:rFonts w:ascii="Times New Roman" w:hAnsi="Times New Roman" w:eastAsia="仿宋_GB2312" w:cs="Times New Roman"/>
      <w:sz w:val="24"/>
      <w:szCs w:val="20"/>
    </w:rPr>
  </w:style>
  <w:style w:type="paragraph" w:styleId="1093" w:customStyle="1">
    <w:name w:val="样式 标题 3一1h33rd levelH3l3CTHeading 3 - oldLevel 3 Head3...1"/>
    <w:basedOn w:val="875"/>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094" w:customStyle="1">
    <w:name w:val="样式 jerry + 左侧:  0 厘米 段前: 0.5 行 段后: 0.5 行"/>
    <w:basedOn w:val="818"/>
    <w:uiPriority w:val="0"/>
    <w:qFormat/>
    <w:pPr>
      <w:ind w:firstLine="420"/>
    </w:pPr>
    <w:rPr>
      <w:rFonts w:ascii="Times New Roman" w:hAnsi="Times New Roman" w:eastAsia="宋体" w:cs="Times New Roman"/>
      <w:sz w:val="24"/>
      <w:szCs w:val="20"/>
    </w:rPr>
  </w:style>
  <w:style w:type="paragraph" w:styleId="1095" w:customStyle="1">
    <w:name w:val="aaaaa"/>
    <w:basedOn w:val="818"/>
    <w:uiPriority w:val="0"/>
    <w:qFormat/>
    <w:pPr>
      <w:ind w:firstLine="420"/>
      <w:spacing w:before="120" w:after="120" w:line="300" w:lineRule="auto"/>
    </w:pPr>
    <w:rPr>
      <w:rFonts w:ascii="仿宋_GB2312" w:hAnsi="Times New Roman" w:eastAsia="宋体" w:cs="Times New Roman"/>
      <w:sz w:val="28"/>
      <w:szCs w:val="28"/>
    </w:rPr>
  </w:style>
  <w:style w:type="paragraph" w:styleId="1096" w:customStyle="1">
    <w:name w:val="样式 标题 2H2Heading 2 HiddenHeading 2 CCBSheading 2第一章 标题 2IS...1"/>
    <w:basedOn w:val="874"/>
    <w:uiPriority w:val="0"/>
    <w:qFormat/>
    <w:pPr>
      <w:ind w:left="0" w:firstLine="0"/>
      <w:spacing w:line="415" w:lineRule="auto"/>
    </w:pPr>
    <w:rPr>
      <w:rFonts w:ascii="Times New Roman" w:hAnsi="Times New Roman" w:eastAsia="黑体"/>
      <w:b w:val="0"/>
      <w:bCs w:val="0"/>
    </w:rPr>
  </w:style>
  <w:style w:type="paragraph" w:styleId="1097" w:customStyle="1">
    <w:name w:val="样式 标题 2H2Heading 2 HiddenHeading 2 CCBSheading 2第一章 标题 2IS...2"/>
    <w:basedOn w:val="874"/>
    <w:uiPriority w:val="0"/>
    <w:qFormat/>
    <w:pPr>
      <w:ind w:left="0" w:firstLine="0"/>
      <w:spacing w:line="415" w:lineRule="auto"/>
    </w:pPr>
    <w:rPr>
      <w:rFonts w:ascii="Times New Roman" w:hAnsi="Times New Roman" w:eastAsia="黑体"/>
      <w:b w:val="0"/>
      <w:bCs w:val="0"/>
    </w:rPr>
  </w:style>
  <w:style w:type="paragraph" w:styleId="1098" w:customStyle="1">
    <w:name w:val="样式 标题 2H2Heading 2 HiddenHeading 2 CCBSheading 2第一章 标题 2IS...3"/>
    <w:basedOn w:val="874"/>
    <w:uiPriority w:val="0"/>
    <w:qFormat/>
    <w:pPr>
      <w:ind w:left="0" w:firstLine="0"/>
    </w:pPr>
    <w:rPr>
      <w:rFonts w:ascii="Times New Roman" w:hAnsi="Times New Roman" w:eastAsia="黑体"/>
      <w:b w:val="0"/>
      <w:bCs w:val="0"/>
    </w:rPr>
  </w:style>
  <w:style w:type="paragraph" w:styleId="1099" w:customStyle="1">
    <w:name w:val="样式 标题 2H2Heading 2 HiddenHeading 2 CCBSheading 2第一章 标题 2IS...4"/>
    <w:basedOn w:val="874"/>
    <w:uiPriority w:val="0"/>
    <w:qFormat/>
    <w:pPr>
      <w:ind w:left="0" w:firstLine="0"/>
    </w:pPr>
    <w:rPr>
      <w:rFonts w:ascii="Times New Roman" w:hAnsi="Times New Roman" w:eastAsia="黑体"/>
      <w:b w:val="0"/>
      <w:bCs w:val="0"/>
    </w:rPr>
  </w:style>
  <w:style w:type="paragraph" w:styleId="1100" w:customStyle="1">
    <w:name w:val="样式 标题 4h4H4Ref Heading 1rh1Heading sqlsect 1.2.3.4PIM 4第..."/>
    <w:basedOn w:val="876"/>
    <w:link w:val="1101"/>
    <w:uiPriority w:val="0"/>
    <w:qFormat/>
    <w:pPr>
      <w:ind w:left="2240" w:hanging="420"/>
      <w:spacing w:before="120" w:line="240" w:lineRule="auto"/>
      <w:tabs>
        <w:tab w:val="left" w:pos="2240" w:leader="none"/>
      </w:tabs>
    </w:pPr>
    <w:rPr>
      <w:rFonts w:ascii="Times New Roman" w:hAnsi="Times New Roman" w:cs="宋体"/>
    </w:rPr>
  </w:style>
  <w:style w:type="character" w:styleId="1101" w:customStyle="1">
    <w:name w:val="样式 标题 4h4H4Ref Heading 1rh1Heading sqlsect 1.2.3.4PIM 4第... Char Char"/>
    <w:link w:val="1100"/>
    <w:uiPriority w:val="0"/>
    <w:qFormat/>
    <w:rPr>
      <w:rFonts w:ascii="Times New Roman" w:hAnsi="Times New Roman" w:eastAsia="宋体" w:cs="宋体"/>
      <w:b/>
      <w:bCs/>
      <w:sz w:val="28"/>
      <w:szCs w:val="28"/>
    </w:rPr>
  </w:style>
  <w:style w:type="paragraph" w:styleId="1102" w:customStyle="1">
    <w:name w:val="样式 宋体 小四 行距: 1.5 倍行距"/>
    <w:basedOn w:val="818"/>
    <w:link w:val="1103"/>
    <w:uiPriority w:val="0"/>
    <w:qFormat/>
    <w:pPr>
      <w:ind w:firstLine="540"/>
      <w:jc w:val="left"/>
      <w:spacing w:line="300" w:lineRule="auto"/>
    </w:pPr>
    <w:rPr>
      <w:rFonts w:ascii="宋体" w:hAnsi="Times New Roman" w:eastAsia="宋体" w:cs="宋体"/>
      <w:color w:val="000000"/>
      <w:sz w:val="24"/>
      <w:szCs w:val="21"/>
    </w:rPr>
  </w:style>
  <w:style w:type="character" w:styleId="1103" w:customStyle="1">
    <w:name w:val="样式 宋体 小四 行距: 1.5 倍行距 Char Char"/>
    <w:link w:val="1102"/>
    <w:uiPriority w:val="0"/>
    <w:qFormat/>
    <w:rPr>
      <w:rFonts w:ascii="宋体" w:hAnsi="Times New Roman" w:eastAsia="宋体" w:cs="宋体"/>
      <w:color w:val="000000"/>
      <w:sz w:val="24"/>
      <w:szCs w:val="21"/>
    </w:rPr>
  </w:style>
  <w:style w:type="paragraph" w:styleId="1104" w:customStyle="1">
    <w:name w:val="样式 正文缩进正文（首行缩进两字）表正文正文非缩进特点段1四号正文不缩进特点 CharALT+Z水上软件 +..."/>
    <w:basedOn w:val="1008"/>
    <w:uiPriority w:val="0"/>
    <w:qFormat/>
    <w:pPr>
      <w:ind w:firstLine="480"/>
      <w:spacing w:line="360" w:lineRule="auto"/>
    </w:pPr>
    <w:rPr>
      <w:sz w:val="24"/>
      <w:szCs w:val="22"/>
    </w:rPr>
  </w:style>
  <w:style w:type="paragraph" w:styleId="1105" w:customStyle="1">
    <w:name w:val="标书正文"/>
    <w:basedOn w:val="818"/>
    <w:link w:val="1106"/>
    <w:uiPriority w:val="0"/>
    <w:qFormat/>
    <w:pPr>
      <w:ind w:firstLine="540"/>
      <w:spacing w:before="120" w:after="120" w:line="360" w:lineRule="auto"/>
    </w:pPr>
    <w:rPr>
      <w:rFonts w:ascii="华文中宋" w:hAnsi="宋体" w:eastAsia="宋体" w:cs="宋体"/>
      <w:color w:val="000000"/>
      <w:sz w:val="28"/>
      <w:szCs w:val="28"/>
    </w:rPr>
  </w:style>
  <w:style w:type="character" w:styleId="1106" w:customStyle="1">
    <w:name w:val="标书正文 Char2"/>
    <w:link w:val="1105"/>
    <w:uiPriority w:val="0"/>
    <w:qFormat/>
    <w:rPr>
      <w:rFonts w:ascii="华文中宋" w:hAnsi="宋体" w:eastAsia="宋体" w:cs="宋体"/>
      <w:color w:val="000000"/>
      <w:sz w:val="28"/>
      <w:szCs w:val="28"/>
    </w:rPr>
  </w:style>
  <w:style w:type="paragraph" w:styleId="1107" w:customStyle="1">
    <w:name w:val="样式14"/>
    <w:basedOn w:val="818"/>
    <w:next w:val="878"/>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08" w:customStyle="1">
    <w:name w:val="样式 正文缩进特点四号段1标题4body text鋘drad????ndBody Te?ndBo段1 Cha...3"/>
    <w:basedOn w:val="1008"/>
    <w:uiPriority w:val="0"/>
    <w:qFormat/>
    <w:pPr>
      <w:ind w:firstLine="200"/>
      <w:spacing w:line="300" w:lineRule="auto"/>
    </w:pPr>
    <w:rPr>
      <w:rFonts w:hAnsi="宋体" w:cs="宋体"/>
      <w:sz w:val="24"/>
      <w:szCs w:val="22"/>
    </w:rPr>
  </w:style>
  <w:style w:type="paragraph" w:styleId="1109" w:customStyle="1">
    <w:name w:val="段落要点2"/>
    <w:basedOn w:val="81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10" w:customStyle="1">
    <w:name w:val="样式 (中文) 仿宋_GB2312 小四 行距: 1.5 倍行距"/>
    <w:basedOn w:val="818"/>
    <w:link w:val="1111"/>
    <w:uiPriority w:val="0"/>
    <w:qFormat/>
    <w:pPr>
      <w:ind w:firstLine="480"/>
      <w:spacing w:before="240" w:line="360" w:lineRule="auto"/>
    </w:pPr>
    <w:rPr>
      <w:rFonts w:ascii="Times New Roman" w:hAnsi="Times New Roman" w:eastAsia="仿宋_GB2312" w:cs="宋体"/>
      <w:sz w:val="24"/>
      <w:szCs w:val="20"/>
    </w:rPr>
  </w:style>
  <w:style w:type="character" w:styleId="1111" w:customStyle="1">
    <w:name w:val="样式 (中文) 仿宋_GB2312 小四 行距: 1.5 倍行距 Char Char"/>
    <w:link w:val="1110"/>
    <w:uiPriority w:val="0"/>
    <w:qFormat/>
    <w:rPr>
      <w:rFonts w:ascii="Times New Roman" w:hAnsi="Times New Roman" w:eastAsia="仿宋_GB2312" w:cs="宋体"/>
      <w:sz w:val="24"/>
    </w:rPr>
  </w:style>
  <w:style w:type="paragraph" w:styleId="1112" w:customStyle="1">
    <w:name w:val="样式 左侧:  2 字符 首行缩进:  2 字符 段前: 0.5 行2"/>
    <w:basedOn w:val="818"/>
    <w:link w:val="1113"/>
    <w:uiPriority w:val="0"/>
    <w:qFormat/>
    <w:pPr>
      <w:ind w:left="480" w:firstLine="480"/>
    </w:pPr>
    <w:rPr>
      <w:rFonts w:ascii="Times New Roman" w:hAnsi="Times New Roman" w:eastAsia="仿宋_GB2312" w:cs="宋体"/>
      <w:sz w:val="24"/>
      <w:szCs w:val="20"/>
    </w:rPr>
  </w:style>
  <w:style w:type="character" w:styleId="1113" w:customStyle="1">
    <w:name w:val="样式 左侧:  2 字符 首行缩进:  2 字符 段前: 0.5 行2 Char1"/>
    <w:link w:val="1112"/>
    <w:uiPriority w:val="0"/>
    <w:qFormat/>
    <w:rPr>
      <w:rFonts w:ascii="Times New Roman" w:hAnsi="Times New Roman" w:eastAsia="仿宋_GB2312" w:cs="宋体"/>
      <w:sz w:val="24"/>
    </w:rPr>
  </w:style>
  <w:style w:type="paragraph" w:styleId="1114" w:customStyle="1">
    <w:name w:val="样式 样式 正文缩进四号ALT+Z段1 Char Char Char段1 Char Char标题4body text鋘d... ..."/>
    <w:basedOn w:val="818"/>
    <w:link w:val="1115"/>
    <w:uiPriority w:val="0"/>
    <w:qFormat/>
    <w:pPr>
      <w:ind w:firstLine="640"/>
      <w:spacing w:line="300" w:lineRule="auto"/>
    </w:pPr>
    <w:rPr>
      <w:rFonts w:ascii="宋体" w:hAnsi="宋体" w:eastAsia="宋体" w:cs="宋体"/>
      <w:sz w:val="32"/>
      <w:szCs w:val="32"/>
    </w:rPr>
  </w:style>
  <w:style w:type="character" w:styleId="1115" w:customStyle="1">
    <w:name w:val="样式 样式 正文缩进四号ALT+Z段1 Char Char Char段1 Char Char标题4body text鋘d... ... Char Char"/>
    <w:link w:val="1114"/>
    <w:uiPriority w:val="0"/>
    <w:qFormat/>
    <w:rPr>
      <w:rFonts w:ascii="宋体" w:hAnsi="宋体" w:eastAsia="宋体" w:cs="宋体"/>
      <w:sz w:val="32"/>
      <w:szCs w:val="32"/>
    </w:rPr>
  </w:style>
  <w:style w:type="paragraph" w:styleId="1116" w:customStyle="1">
    <w:name w:val="SG186正文"/>
    <w:basedOn w:val="81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17" w:customStyle="1">
    <w:name w:val="样式 样式 样式 正文缩进四号ALT+Z段1 Char Char Char段1 Char Char标题4body text鋘d...."/>
    <w:basedOn w:val="1114"/>
    <w:link w:val="1118"/>
    <w:uiPriority w:val="0"/>
    <w:qFormat/>
    <w:rPr>
      <w:rFonts w:ascii="Times New Roman" w:hAnsi="Times New Roman"/>
      <w:sz w:val="24"/>
      <w:szCs w:val="24"/>
    </w:rPr>
  </w:style>
  <w:style w:type="character" w:styleId="1118" w:customStyle="1">
    <w:name w:val="样式 样式 样式 正文缩进四号ALT+Z段1 Char Char Char段1 Char Char标题4body text鋘d.... Char Char"/>
    <w:link w:val="1117"/>
    <w:uiPriority w:val="0"/>
    <w:qFormat/>
    <w:rPr>
      <w:rFonts w:ascii="Times New Roman" w:hAnsi="Times New Roman" w:eastAsia="宋体" w:cs="宋体"/>
      <w:sz w:val="24"/>
      <w:szCs w:val="24"/>
    </w:rPr>
  </w:style>
  <w:style w:type="paragraph" w:styleId="1119" w:customStyle="1">
    <w:name w:val="样式 样式 样式 样式 样式 样式 样式 样式 样式 宋体 小四 首行缩进:  0.74 厘米 行距: 最小值 18 磅 + 段..."/>
    <w:basedOn w:val="1057"/>
    <w:uiPriority w:val="0"/>
    <w:qFormat/>
    <w:pPr>
      <w:ind w:firstLine="200"/>
      <w:spacing w:line="300" w:lineRule="auto"/>
    </w:pPr>
    <w:rPr>
      <w:rFonts w:ascii="Times New Roman" w:hAnsi="Times New Roman"/>
      <w:sz w:val="24"/>
      <w:szCs w:val="24"/>
    </w:rPr>
  </w:style>
  <w:style w:type="paragraph" w:styleId="1120" w:customStyle="1">
    <w:name w:val="段落要点"/>
    <w:basedOn w:val="81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21" w:customStyle="1">
    <w:name w:val="样式2"/>
    <w:basedOn w:val="874"/>
    <w:next w:val="818"/>
    <w:uiPriority w:val="0"/>
    <w:qFormat/>
    <w:pPr>
      <w:ind w:left="0" w:firstLine="0"/>
      <w:tabs>
        <w:tab w:val="left" w:pos="1080" w:leader="none"/>
      </w:tabs>
    </w:pPr>
    <w:rPr>
      <w:rFonts w:ascii="Arial" w:hAnsi="Arial" w:eastAsia="黑体"/>
    </w:rPr>
  </w:style>
  <w:style w:type="paragraph" w:styleId="1122" w:customStyle="1">
    <w:name w:val="样式5"/>
    <w:basedOn w:val="874"/>
    <w:uiPriority w:val="0"/>
    <w:qFormat/>
    <w:pPr>
      <w:ind w:left="420" w:firstLine="0"/>
      <w:tabs>
        <w:tab w:val="left" w:pos="1500" w:leader="none"/>
      </w:tabs>
    </w:pPr>
    <w:rPr>
      <w:rFonts w:ascii="Arial" w:hAnsi="Arial" w:eastAsia="黑体"/>
    </w:rPr>
  </w:style>
  <w:style w:type="paragraph" w:styleId="1123" w:customStyle="1">
    <w:name w:val="样式 正文缩进四号ALT+Z段1 Char Char Char段1 Char Char标题4body text鋘d..."/>
    <w:basedOn w:val="1008"/>
    <w:link w:val="1124"/>
    <w:uiPriority w:val="0"/>
    <w:qFormat/>
    <w:pPr>
      <w:ind w:firstLine="200"/>
      <w:spacing w:line="300" w:lineRule="auto"/>
    </w:pPr>
    <w:rPr>
      <w:rFonts w:ascii="宋体" w:hAnsi="宋体" w:cs="宋体"/>
      <w:sz w:val="24"/>
      <w:szCs w:val="24"/>
    </w:rPr>
  </w:style>
  <w:style w:type="character" w:styleId="1124" w:customStyle="1">
    <w:name w:val="样式 正文缩进四号ALT+Z段1 Char Char Char段1 Char Char标题4body text鋘d... Char Char"/>
    <w:link w:val="1123"/>
    <w:uiPriority w:val="0"/>
    <w:qFormat/>
    <w:rPr>
      <w:rFonts w:ascii="宋体" w:hAnsi="宋体" w:eastAsia="宋体" w:cs="宋体"/>
      <w:sz w:val="24"/>
      <w:szCs w:val="24"/>
    </w:rPr>
  </w:style>
  <w:style w:type="paragraph" w:styleId="1125" w:customStyle="1">
    <w:name w:val="样式 标题 1H1标书1Heading 0PIM 1h1Head1Heading apps合同标题标题一1s..."/>
    <w:basedOn w:val="908"/>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26" w:customStyle="1">
    <w:name w:val="样式 (中文) 仿宋_GB2312 小四 行距: 1.5 倍行距1"/>
    <w:basedOn w:val="81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27" w:customStyle="1">
    <w:name w:val="融信正文"/>
    <w:basedOn w:val="818"/>
    <w:uiPriority w:val="0"/>
    <w:qFormat/>
    <w:pPr>
      <w:ind w:right="240" w:firstLine="480"/>
      <w:spacing w:line="360" w:lineRule="auto"/>
    </w:pPr>
    <w:rPr>
      <w:rFonts w:ascii="仿宋_GB2312" w:hAnsi="Arial" w:eastAsia="仿宋_GB2312" w:cs="Arial"/>
      <w:sz w:val="24"/>
      <w:szCs w:val="24"/>
    </w:rPr>
  </w:style>
  <w:style w:type="paragraph" w:styleId="1128" w:customStyle="1">
    <w:name w:val="正文列4_1"/>
    <w:basedOn w:val="81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29" w:customStyle="1">
    <w:name w:val="项目符号2"/>
    <w:basedOn w:val="81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30" w:customStyle="1">
    <w:name w:val="图题"/>
    <w:basedOn w:val="818"/>
    <w:next w:val="81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31" w:customStyle="1">
    <w:name w:val="正文段落"/>
    <w:basedOn w:val="1008"/>
    <w:uiPriority w:val="0"/>
    <w:qFormat/>
    <w:pPr>
      <w:ind w:firstLine="200"/>
      <w:spacing w:after="120" w:line="360" w:lineRule="auto"/>
      <w:widowControl/>
    </w:pPr>
    <w:rPr>
      <w:sz w:val="24"/>
      <w:szCs w:val="24"/>
    </w:rPr>
  </w:style>
  <w:style w:type="paragraph" w:styleId="1132" w:customStyle="1">
    <w:name w:val="Sale_Header 2"/>
    <w:next w:val="818"/>
    <w:link w:val="1133"/>
    <w:uiPriority w:val="0"/>
    <w:qFormat/>
    <w:rPr>
      <w:rFonts w:ascii="Arial" w:hAnsi="Arial" w:eastAsia="宋体" w:cs="Calibri"/>
      <w:b/>
      <w:i/>
      <w:iCs/>
      <w:color w:val="000000"/>
      <w:sz w:val="28"/>
      <w:szCs w:val="24"/>
      <w:lang w:val="en-US" w:eastAsia="zh-CN" w:bidi="ar-SA"/>
    </w:rPr>
  </w:style>
  <w:style w:type="character" w:styleId="1133" w:customStyle="1">
    <w:name w:val="Sale_Header 2 Char Char"/>
    <w:link w:val="1132"/>
    <w:uiPriority w:val="0"/>
    <w:qFormat/>
    <w:rPr>
      <w:rFonts w:ascii="Arial" w:hAnsi="Arial" w:eastAsia="宋体" w:cs="Calibri"/>
      <w:b/>
      <w:i/>
      <w:iCs/>
      <w:color w:val="000000"/>
      <w:sz w:val="28"/>
      <w:szCs w:val="24"/>
    </w:rPr>
  </w:style>
  <w:style w:type="paragraph" w:styleId="1134" w:customStyle="1">
    <w:name w:val="Default Text"/>
    <w:link w:val="1135"/>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35" w:customStyle="1">
    <w:name w:val="Default Text Char Char"/>
    <w:link w:val="1134"/>
    <w:uiPriority w:val="0"/>
    <w:qFormat/>
    <w:rPr>
      <w:rFonts w:ascii="Arial" w:hAnsi="Arial" w:eastAsia="宋体" w:cs="Calibri"/>
      <w:sz w:val="18"/>
      <w:szCs w:val="18"/>
    </w:rPr>
  </w:style>
  <w:style w:type="paragraph" w:styleId="1136" w:customStyle="1">
    <w:name w:val="Normal (Arial)"/>
    <w:basedOn w:val="818"/>
    <w:uiPriority w:val="0"/>
    <w:qFormat/>
    <w:pPr>
      <w:jc w:val="left"/>
      <w:widowControl/>
    </w:pPr>
    <w:rPr>
      <w:rFonts w:ascii="Arial" w:hAnsi="Arial" w:eastAsia="宋体" w:cs="Arial"/>
      <w:sz w:val="20"/>
      <w:szCs w:val="20"/>
      <w:lang w:eastAsia="en-US"/>
    </w:rPr>
  </w:style>
  <w:style w:type="paragraph" w:styleId="1137" w:customStyle="1">
    <w:name w:val="Heading 4"/>
    <w:basedOn w:val="818"/>
    <w:next w:val="876"/>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138" w:customStyle="1">
    <w:name w:val="List Bullet2"/>
    <w:basedOn w:val="81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39" w:customStyle="1">
    <w:name w:val="正文缩进3"/>
    <w:uiPriority w:val="0"/>
    <w:qFormat/>
    <w:pPr>
      <w:ind w:firstLine="200"/>
    </w:pPr>
    <w:rPr>
      <w:rFonts w:ascii="Times New Roman" w:hAnsi="Times New Roman" w:eastAsia="宋体" w:cs="Calibri"/>
      <w:sz w:val="24"/>
      <w:lang w:val="en-US" w:eastAsia="zh-CN" w:bidi="ar-SA"/>
    </w:rPr>
  </w:style>
  <w:style w:type="paragraph" w:styleId="114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41" w:customStyle="1">
    <w:name w:val="小标题"/>
    <w:basedOn w:val="818"/>
    <w:next w:val="81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42" w:customStyle="1">
    <w:name w:val="Body"/>
    <w:basedOn w:val="818"/>
    <w:uiPriority w:val="0"/>
    <w:qFormat/>
    <w:pPr>
      <w:jc w:val="left"/>
      <w:spacing w:after="200"/>
      <w:widowControl/>
    </w:pPr>
    <w:rPr>
      <w:rFonts w:ascii="Times New Roman" w:hAnsi="Times New Roman" w:eastAsia="宋体" w:cs="Times New Roman"/>
      <w:sz w:val="22"/>
      <w:szCs w:val="20"/>
    </w:rPr>
  </w:style>
  <w:style w:type="paragraph" w:styleId="1143" w:customStyle="1">
    <w:name w:val="索引 91"/>
    <w:basedOn w:val="818"/>
    <w:next w:val="818"/>
    <w:uiPriority w:val="0"/>
    <w:qFormat/>
    <w:pPr>
      <w:ind w:left="1890" w:hanging="210"/>
      <w:jc w:val="left"/>
    </w:pPr>
    <w:rPr>
      <w:rFonts w:ascii="Times New Roman" w:hAnsi="Times New Roman" w:eastAsia="宋体" w:cs="Times New Roman"/>
      <w:sz w:val="20"/>
      <w:szCs w:val="20"/>
    </w:rPr>
  </w:style>
  <w:style w:type="paragraph" w:styleId="1144" w:customStyle="1">
    <w:name w:val="基准索引样式"/>
    <w:basedOn w:val="81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45" w:customStyle="1">
    <w:name w:val="Heading2REP"/>
    <w:basedOn w:val="910"/>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46" w:customStyle="1">
    <w:name w:val="BodyREP"/>
    <w:basedOn w:val="910"/>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47" w:customStyle="1">
    <w:name w:val="Bullet1"/>
    <w:basedOn w:val="818"/>
    <w:uiPriority w:val="0"/>
    <w:qFormat/>
    <w:pPr>
      <w:jc w:val="left"/>
      <w:widowControl/>
    </w:pPr>
    <w:rPr>
      <w:rFonts w:ascii="CG Times" w:hAnsi="CG Times" w:eastAsia="宋体" w:cs="Times New Roman"/>
      <w:sz w:val="20"/>
      <w:szCs w:val="20"/>
    </w:rPr>
  </w:style>
  <w:style w:type="paragraph" w:styleId="1148" w:customStyle="1">
    <w:name w:val="TableText"/>
    <w:basedOn w:val="81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49" w:customStyle="1">
    <w:name w:val="工程正文"/>
    <w:basedOn w:val="818"/>
    <w:uiPriority w:val="0"/>
    <w:qFormat/>
    <w:pPr>
      <w:ind w:firstLine="500"/>
      <w:spacing w:line="360" w:lineRule="atLeast"/>
    </w:pPr>
    <w:rPr>
      <w:rFonts w:ascii="Times New Roman" w:hAnsi="Times New Roman" w:eastAsia="宋体" w:cs="Times New Roman"/>
      <w:color w:val="000000"/>
      <w:spacing w:val="20"/>
      <w:szCs w:val="20"/>
    </w:rPr>
  </w:style>
  <w:style w:type="paragraph" w:styleId="1150" w:customStyle="1">
    <w:name w:val="Picture"/>
    <w:basedOn w:val="818"/>
    <w:next w:val="834"/>
    <w:uiPriority w:val="0"/>
    <w:qFormat/>
    <w:pPr>
      <w:keepNext/>
      <w:widowControl/>
    </w:pPr>
    <w:rPr>
      <w:rFonts w:hint="eastAsia" w:ascii="楷体" w:hAnsi="Arial" w:eastAsia="楷体" w:cs="Times New Roman"/>
      <w:b/>
      <w:spacing w:val="-5"/>
      <w:sz w:val="24"/>
      <w:szCs w:val="20"/>
    </w:rPr>
  </w:style>
  <w:style w:type="paragraph" w:styleId="1151" w:customStyle="1">
    <w:name w:val="TableTitle"/>
    <w:basedOn w:val="1152"/>
    <w:uiPriority w:val="0"/>
    <w:qFormat/>
    <w:pPr>
      <w:spacing w:before="0" w:after="120"/>
    </w:pPr>
  </w:style>
  <w:style w:type="paragraph" w:styleId="1152" w:customStyle="1">
    <w:name w:val="TableNumber"/>
    <w:basedOn w:val="818"/>
    <w:next w:val="1151"/>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53" w:customStyle="1">
    <w:name w:val="TH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4" w:customStyle="1">
    <w:name w:val="TH_CTR"/>
    <w:basedOn w:val="1153"/>
    <w:uiPriority w:val="0"/>
    <w:qFormat/>
    <w:pPr>
      <w:jc w:val="center"/>
    </w:pPr>
  </w:style>
  <w:style w:type="paragraph" w:styleId="1155" w:customStyle="1">
    <w:name w:val="TB_FL"/>
    <w:basedOn w:val="818"/>
    <w:uiPriority w:val="0"/>
    <w:qFormat/>
    <w:pPr>
      <w:jc w:val="left"/>
      <w:spacing w:before="40" w:after="40" w:line="220" w:lineRule="atLeast"/>
      <w:widowControl/>
    </w:pPr>
    <w:rPr>
      <w:rFonts w:ascii="IDCSansSerif" w:hAnsi="IDCSansSerif" w:eastAsia="宋体" w:cs="Times New Roman"/>
      <w:sz w:val="18"/>
      <w:szCs w:val="20"/>
    </w:rPr>
  </w:style>
  <w:style w:type="paragraph" w:styleId="1156" w:customStyle="1">
    <w:name w:val="TB_FR"/>
    <w:basedOn w:val="1155"/>
    <w:uiPriority w:val="0"/>
    <w:qFormat/>
    <w:pPr>
      <w:jc w:val="right"/>
    </w:pPr>
  </w:style>
  <w:style w:type="paragraph" w:styleId="1157" w:customStyle="1">
    <w:name w:val="TFN"/>
    <w:basedOn w:val="1155"/>
    <w:uiPriority w:val="0"/>
    <w:qFormat/>
    <w:pPr>
      <w:spacing w:after="0"/>
    </w:pPr>
  </w:style>
  <w:style w:type="paragraph" w:styleId="1158" w:customStyle="1">
    <w:name w:val="ymtext"/>
    <w:basedOn w:val="81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59" w:customStyle="1">
    <w:name w:val="正文1"/>
    <w:basedOn w:val="818"/>
    <w:uiPriority w:val="0"/>
    <w:qFormat/>
    <w:pPr>
      <w:jc w:val="left"/>
      <w:spacing w:before="156" w:line="360" w:lineRule="auto"/>
    </w:pPr>
    <w:rPr>
      <w:rFonts w:ascii="华文楷体" w:hAnsi="Times New Roman" w:eastAsia="宋体" w:cs="Times New Roman"/>
      <w:sz w:val="24"/>
      <w:szCs w:val="20"/>
    </w:rPr>
  </w:style>
  <w:style w:type="paragraph" w:styleId="1160" w:customStyle="1">
    <w:name w:val="text"/>
    <w:basedOn w:val="876"/>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61" w:customStyle="1">
    <w:name w:val="正文文字（缩进2字）"/>
    <w:basedOn w:val="910"/>
    <w:uiPriority w:val="0"/>
    <w:qFormat/>
    <w:pPr>
      <w:ind w:firstLine="422"/>
    </w:pPr>
    <w:rPr>
      <w:b/>
      <w:bCs/>
      <w:szCs w:val="20"/>
    </w:rPr>
  </w:style>
  <w:style w:type="paragraph" w:styleId="1162" w:customStyle="1">
    <w:name w:val="我的标题2"/>
    <w:basedOn w:val="818"/>
    <w:next w:val="818"/>
    <w:uiPriority w:val="0"/>
    <w:qFormat/>
    <w:pPr>
      <w:jc w:val="left"/>
      <w:spacing w:line="300" w:lineRule="auto"/>
      <w:widowControl/>
    </w:pPr>
    <w:rPr>
      <w:rFonts w:ascii="宋体" w:hAnsi="宋体" w:eastAsia="宋体" w:cs="Times New Roman"/>
      <w:b/>
      <w:bCs/>
      <w:spacing w:val="6"/>
      <w:sz w:val="24"/>
      <w:szCs w:val="20"/>
    </w:rPr>
  </w:style>
  <w:style w:type="paragraph" w:styleId="1163" w:customStyle="1">
    <w:name w:val="我的正文"/>
    <w:basedOn w:val="81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64" w:customStyle="1">
    <w:name w:val="Body Single"/>
    <w:basedOn w:val="818"/>
    <w:uiPriority w:val="0"/>
    <w:qFormat/>
    <w:pPr>
      <w:jc w:val="left"/>
      <w:widowControl/>
    </w:pPr>
    <w:rPr>
      <w:rFonts w:ascii="Times New Roman" w:hAnsi="Times New Roman" w:eastAsia="Times New Roman" w:cs="Times New Roman"/>
      <w:sz w:val="24"/>
      <w:szCs w:val="20"/>
      <w:lang w:eastAsia="en-US"/>
    </w:rPr>
  </w:style>
  <w:style w:type="paragraph" w:styleId="1165" w:customStyle="1">
    <w:name w:val="图片"/>
    <w:basedOn w:val="818"/>
    <w:next w:val="818"/>
    <w:uiPriority w:val="0"/>
    <w:qFormat/>
    <w:pPr>
      <w:jc w:val="center"/>
    </w:pPr>
    <w:rPr>
      <w:rFonts w:ascii="Times New Roman" w:hAnsi="Times New Roman" w:eastAsia="宋体" w:cs="Times New Roman"/>
      <w:szCs w:val="24"/>
    </w:rPr>
  </w:style>
  <w:style w:type="paragraph" w:styleId="1166" w:customStyle="1">
    <w:name w:val="图名"/>
    <w:basedOn w:val="818"/>
    <w:next w:val="818"/>
    <w:uiPriority w:val="0"/>
    <w:qFormat/>
    <w:pPr>
      <w:jc w:val="center"/>
      <w:spacing w:line="360" w:lineRule="auto"/>
    </w:pPr>
    <w:rPr>
      <w:rFonts w:ascii="Arial" w:hAnsi="Arial" w:eastAsia="黑体" w:cs="Times New Roman"/>
      <w:b/>
      <w:szCs w:val="24"/>
    </w:rPr>
  </w:style>
  <w:style w:type="paragraph" w:styleId="1167" w:customStyle="1">
    <w:name w:val="项目 1"/>
    <w:basedOn w:val="1008"/>
    <w:uiPriority w:val="0"/>
    <w:qFormat/>
    <w:pPr>
      <w:ind w:firstLine="0"/>
      <w:spacing w:line="360" w:lineRule="auto"/>
    </w:pPr>
    <w:rPr>
      <w:sz w:val="24"/>
      <w:szCs w:val="24"/>
    </w:rPr>
  </w:style>
  <w:style w:type="paragraph" w:styleId="1168" w:customStyle="1">
    <w:name w:val="List Bullet1"/>
    <w:basedOn w:val="81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69" w:customStyle="1">
    <w:name w:val="封面落款"/>
    <w:basedOn w:val="818"/>
    <w:uiPriority w:val="0"/>
    <w:qFormat/>
    <w:pPr>
      <w:jc w:val="center"/>
      <w:spacing w:line="360" w:lineRule="auto"/>
    </w:pPr>
    <w:rPr>
      <w:rFonts w:ascii="Arial" w:hAnsi="Arial" w:eastAsia="黑体" w:cs="Times New Roman"/>
      <w:sz w:val="32"/>
      <w:szCs w:val="24"/>
    </w:rPr>
  </w:style>
  <w:style w:type="paragraph" w:styleId="1170" w:customStyle="1">
    <w:name w:val="表格标注"/>
    <w:basedOn w:val="81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71" w:customStyle="1">
    <w:name w:val="Char Char1"/>
    <w:basedOn w:val="818"/>
    <w:uiPriority w:val="0"/>
    <w:qFormat/>
    <w:pPr>
      <w:spacing w:line="360" w:lineRule="auto"/>
    </w:pPr>
    <w:rPr>
      <w:rFonts w:ascii="Tahoma" w:hAnsi="Tahoma" w:eastAsia="宋体" w:cs="Times New Roman"/>
      <w:sz w:val="24"/>
      <w:szCs w:val="20"/>
    </w:rPr>
  </w:style>
  <w:style w:type="paragraph" w:styleId="1172" w:customStyle="1">
    <w:name w:val="Char1 Char Char Char Char Char"/>
    <w:basedOn w:val="818"/>
    <w:uiPriority w:val="0"/>
    <w:qFormat/>
    <w:pPr>
      <w:ind w:firstLine="200"/>
      <w:jc w:val="left"/>
      <w:spacing w:before="240" w:after="120" w:line="288" w:lineRule="auto"/>
    </w:pPr>
    <w:rPr>
      <w:rFonts w:ascii="Tahoma" w:hAnsi="Tahoma" w:eastAsia="宋体" w:cs="Times New Roman"/>
      <w:sz w:val="24"/>
      <w:szCs w:val="24"/>
    </w:rPr>
  </w:style>
  <w:style w:type="paragraph" w:styleId="1173" w:customStyle="1">
    <w:name w:val="WW-正文缩进"/>
    <w:basedOn w:val="818"/>
    <w:uiPriority w:val="0"/>
    <w:qFormat/>
    <w:pPr>
      <w:ind w:firstLine="420"/>
    </w:pPr>
    <w:rPr>
      <w:rFonts w:ascii="Times New Roman" w:hAnsi="Times New Roman" w:eastAsia="宋体" w:cs="Times New Roman"/>
      <w:szCs w:val="20"/>
      <w:lang w:eastAsia="ar-SA"/>
    </w:rPr>
  </w:style>
  <w:style w:type="paragraph" w:styleId="1174" w:customStyle="1">
    <w:name w:val="Table Text Bullet"/>
    <w:basedOn w:val="976"/>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75" w:customStyle="1">
    <w:name w:val="RFP Question List 2"/>
    <w:basedOn w:val="81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76" w:customStyle="1">
    <w:name w:val="bullet box 2 (arrows)"/>
    <w:basedOn w:val="81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77" w:customStyle="1">
    <w:name w:val="表格项目符号"/>
    <w:basedOn w:val="835"/>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78" w:customStyle="1">
    <w:name w:val="附图标题"/>
    <w:basedOn w:val="818"/>
    <w:next w:val="1008"/>
    <w:uiPriority w:val="0"/>
    <w:qFormat/>
    <w:pPr>
      <w:ind w:left="420" w:hanging="420"/>
      <w:jc w:val="center"/>
      <w:tabs>
        <w:tab w:val="left" w:pos="720" w:leader="none"/>
      </w:tabs>
    </w:pPr>
    <w:rPr>
      <w:rFonts w:ascii="Arial" w:hAnsi="Arial" w:eastAsia="黑体" w:cs="Times New Roman"/>
      <w:b/>
      <w:sz w:val="18"/>
      <w:szCs w:val="24"/>
    </w:rPr>
  </w:style>
  <w:style w:type="paragraph" w:styleId="1179" w:customStyle="1">
    <w:name w:val="bullet box 1"/>
    <w:basedOn w:val="81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180" w:customStyle="1">
    <w:name w:val="Char1 Char Char Char Char Char Char Char Char Char Char"/>
    <w:basedOn w:val="818"/>
    <w:uiPriority w:val="0"/>
    <w:qFormat/>
    <w:rPr>
      <w:rFonts w:ascii="Tahoma" w:hAnsi="Tahoma" w:eastAsia="宋体" w:cs="Times New Roman"/>
      <w:sz w:val="24"/>
      <w:szCs w:val="20"/>
    </w:rPr>
  </w:style>
  <w:style w:type="paragraph" w:styleId="1181" w:customStyle="1">
    <w:name w:val="Char Char Char Char Char Char Char Char Char Char Char Char Char Char Char Char Char Char Char Char Char Char Char Char"/>
    <w:basedOn w:val="818"/>
    <w:uiPriority w:val="0"/>
    <w:qFormat/>
    <w:rPr>
      <w:rFonts w:ascii="Tahoma" w:hAnsi="Tahoma" w:eastAsia="宋体" w:cs="Times New Roman"/>
      <w:sz w:val="24"/>
      <w:szCs w:val="20"/>
    </w:rPr>
  </w:style>
  <w:style w:type="paragraph" w:styleId="1182" w:customStyle="1">
    <w:name w:val="Char Char Char Char1 Char Char"/>
    <w:basedOn w:val="818"/>
    <w:uiPriority w:val="0"/>
    <w:qFormat/>
    <w:pPr>
      <w:jc w:val="center"/>
    </w:pPr>
    <w:rPr>
      <w:rFonts w:ascii="Tahoma" w:hAnsi="Tahoma" w:eastAsia="宋体" w:cs="Times New Roman"/>
      <w:sz w:val="24"/>
      <w:szCs w:val="24"/>
    </w:rPr>
  </w:style>
  <w:style w:type="paragraph" w:styleId="1183" w:customStyle="1">
    <w:name w:val="Char1 Char Char"/>
    <w:basedOn w:val="818"/>
    <w:uiPriority w:val="0"/>
    <w:qFormat/>
    <w:rPr>
      <w:rFonts w:ascii="Tahoma" w:hAnsi="Tahoma" w:eastAsia="宋体" w:cs="Times New Roman"/>
      <w:sz w:val="24"/>
      <w:szCs w:val="20"/>
    </w:rPr>
  </w:style>
  <w:style w:type="paragraph" w:styleId="1184" w:customStyle="1">
    <w:name w:val="a14"/>
    <w:basedOn w:val="81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185" w:customStyle="1">
    <w:name w:val="Char Char1 Char Char Char Char Char Char"/>
    <w:basedOn w:val="818"/>
    <w:uiPriority w:val="0"/>
    <w:qFormat/>
    <w:pPr>
      <w:spacing w:line="360" w:lineRule="auto"/>
    </w:pPr>
    <w:rPr>
      <w:rFonts w:ascii="Tahoma" w:hAnsi="Tahoma" w:eastAsia="宋体" w:cs="Times New Roman"/>
      <w:sz w:val="24"/>
      <w:szCs w:val="20"/>
    </w:rPr>
  </w:style>
  <w:style w:type="paragraph" w:styleId="1186" w:customStyle="1">
    <w:name w:val="纯文本11"/>
    <w:basedOn w:val="818"/>
    <w:uiPriority w:val="0"/>
    <w:qFormat/>
    <w:rPr>
      <w:rFonts w:ascii="宋体" w:hAnsi="宋体" w:eastAsia="宋体" w:cs="Times New Roman"/>
      <w:szCs w:val="20"/>
      <w:lang w:eastAsia="ar-SA"/>
    </w:rPr>
  </w:style>
  <w:style w:type="paragraph" w:styleId="1187" w:customStyle="1">
    <w:name w:val="批注文字1"/>
    <w:basedOn w:val="818"/>
    <w:uiPriority w:val="0"/>
    <w:qFormat/>
    <w:pPr>
      <w:jc w:val="left"/>
    </w:pPr>
    <w:rPr>
      <w:rFonts w:ascii="Times New Roman" w:hAnsi="Times New Roman" w:eastAsia="宋体" w:cs="Times New Roman"/>
      <w:szCs w:val="24"/>
      <w:lang w:eastAsia="ar-SA"/>
    </w:rPr>
  </w:style>
  <w:style w:type="paragraph" w:styleId="1188" w:customStyle="1">
    <w:name w:val="正文s"/>
    <w:basedOn w:val="818"/>
    <w:next w:val="818"/>
    <w:uiPriority w:val="0"/>
    <w:qFormat/>
    <w:pPr>
      <w:ind w:firstLine="200"/>
      <w:spacing w:after="50" w:line="400" w:lineRule="exact"/>
    </w:pPr>
    <w:rPr>
      <w:rFonts w:ascii="Times New Roman" w:hAnsi="Times New Roman" w:eastAsia="宋体" w:cs="Times New Roman"/>
      <w:sz w:val="24"/>
      <w:szCs w:val="24"/>
      <w:lang w:eastAsia="ar-SA"/>
    </w:rPr>
  </w:style>
  <w:style w:type="paragraph" w:styleId="1189" w:customStyle="1">
    <w:name w:val="Bullet List"/>
    <w:basedOn w:val="81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190" w:customStyle="1">
    <w:name w:val="表格正文"/>
    <w:basedOn w:val="818"/>
    <w:uiPriority w:val="0"/>
    <w:qFormat/>
    <w:pPr>
      <w:spacing w:line="300" w:lineRule="auto"/>
    </w:pPr>
    <w:rPr>
      <w:rFonts w:ascii="Times New Roman" w:hAnsi="Times New Roman" w:eastAsia="宋体" w:cs="Times New Roman"/>
      <w:szCs w:val="24"/>
    </w:rPr>
  </w:style>
  <w:style w:type="paragraph" w:styleId="1191" w:customStyle="1">
    <w:name w:val="Alt+X_首行空2"/>
    <w:basedOn w:val="818"/>
    <w:uiPriority w:val="0"/>
    <w:qFormat/>
    <w:pPr>
      <w:ind w:firstLine="480"/>
      <w:spacing w:line="360" w:lineRule="auto"/>
    </w:pPr>
    <w:rPr>
      <w:rFonts w:ascii="Times New Roman" w:hAnsi="Times New Roman" w:eastAsia="宋体" w:cs="宋体"/>
      <w:sz w:val="24"/>
      <w:szCs w:val="24"/>
    </w:rPr>
  </w:style>
  <w:style w:type="paragraph" w:styleId="1192" w:customStyle="1">
    <w:name w:val="缺省文本"/>
    <w:basedOn w:val="818"/>
    <w:uiPriority w:val="0"/>
    <w:qFormat/>
    <w:pPr>
      <w:jc w:val="left"/>
    </w:pPr>
    <w:rPr>
      <w:rFonts w:ascii="Times New Roman" w:hAnsi="Times New Roman" w:eastAsia="宋体" w:cs="Times New Roman"/>
      <w:sz w:val="24"/>
      <w:szCs w:val="24"/>
    </w:rPr>
  </w:style>
  <w:style w:type="paragraph" w:styleId="1193" w:customStyle="1">
    <w:name w:val="Char Char Char Char Char Char Char Char Char Char Char Char Char Char Char Char Char Char Char Char Char Char"/>
    <w:basedOn w:val="818"/>
    <w:uiPriority w:val="0"/>
    <w:qFormat/>
    <w:rPr>
      <w:rFonts w:ascii="Tahoma" w:hAnsi="Tahoma" w:eastAsia="宋体" w:cs="Times New Roman"/>
      <w:sz w:val="24"/>
      <w:szCs w:val="24"/>
    </w:rPr>
  </w:style>
  <w:style w:type="paragraph" w:styleId="1194" w:customStyle="1">
    <w:name w:val="表格首行"/>
    <w:basedOn w:val="818"/>
    <w:uiPriority w:val="0"/>
    <w:qFormat/>
    <w:pPr>
      <w:jc w:val="center"/>
    </w:pPr>
    <w:rPr>
      <w:rFonts w:ascii="宋体" w:hAnsi="宋体" w:eastAsia="宋体" w:cs="Times New Roman"/>
      <w:szCs w:val="24"/>
    </w:rPr>
  </w:style>
  <w:style w:type="paragraph" w:styleId="1195" w:customStyle="1">
    <w:name w:val="样式8"/>
    <w:basedOn w:val="876"/>
    <w:next w:val="876"/>
    <w:uiPriority w:val="0"/>
    <w:qFormat/>
    <w:pPr>
      <w:ind w:hanging="144"/>
      <w:spacing w:before="120" w:line="415" w:lineRule="auto"/>
      <w:tabs>
        <w:tab w:val="left" w:pos="864" w:leader="none"/>
      </w:tabs>
    </w:pPr>
    <w:rPr>
      <w:rFonts w:ascii="Arial" w:hAnsi="Arial" w:eastAsia="黑体"/>
    </w:rPr>
  </w:style>
  <w:style w:type="paragraph" w:styleId="1196" w:customStyle="1">
    <w:name w:val="样式 标题 3level_3PIM 3H3Level 3 HeadHeading 3 - oldsl3Headin..."/>
    <w:basedOn w:val="875"/>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197" w:customStyle="1">
    <w:name w:val="样式 宋体 首行缩进:  2 字符 段前: 0.5 行"/>
    <w:basedOn w:val="818"/>
    <w:uiPriority w:val="0"/>
    <w:qFormat/>
    <w:pPr>
      <w:ind w:left="200" w:firstLine="200"/>
      <w:spacing w:line="300" w:lineRule="auto"/>
    </w:pPr>
    <w:rPr>
      <w:rFonts w:ascii="Times New Roman" w:hAnsi="Times New Roman" w:eastAsia="仿宋_GB2312" w:cs="宋体"/>
      <w:sz w:val="24"/>
      <w:szCs w:val="20"/>
    </w:rPr>
  </w:style>
  <w:style w:type="paragraph" w:styleId="1198" w:customStyle="1">
    <w:name w:val="样式 首行缩进:  0.85 厘米"/>
    <w:basedOn w:val="818"/>
    <w:uiPriority w:val="0"/>
    <w:qFormat/>
    <w:pPr>
      <w:ind w:firstLine="480"/>
      <w:spacing w:line="360" w:lineRule="auto"/>
    </w:pPr>
    <w:rPr>
      <w:rFonts w:ascii="Tahoma" w:hAnsi="Tahoma" w:eastAsia="新宋体" w:cs="宋体"/>
      <w:sz w:val="24"/>
      <w:szCs w:val="20"/>
    </w:rPr>
  </w:style>
  <w:style w:type="paragraph" w:styleId="1199" w:customStyle="1">
    <w:name w:val="font9"/>
    <w:basedOn w:val="81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00" w:customStyle="1">
    <w:name w:val="TABLE"/>
    <w:basedOn w:val="818"/>
    <w:uiPriority w:val="0"/>
    <w:qFormat/>
    <w:pPr>
      <w:jc w:val="left"/>
    </w:pPr>
    <w:rPr>
      <w:rFonts w:ascii="Microsoft Sans Serif" w:hAnsi="Microsoft Sans Serif" w:eastAsia="宋体" w:cs="Microsoft Sans Serif"/>
      <w:b/>
      <w:szCs w:val="21"/>
    </w:rPr>
  </w:style>
  <w:style w:type="paragraph" w:styleId="1201" w:customStyle="1">
    <w:name w:val="默认段落字体 Para Char Char Char Char"/>
    <w:basedOn w:val="818"/>
    <w:uiPriority w:val="0"/>
    <w:qFormat/>
    <w:pPr>
      <w:ind w:left="420" w:firstLine="420"/>
      <w:spacing w:line="240" w:lineRule="atLeast"/>
    </w:pPr>
    <w:rPr>
      <w:rFonts w:ascii="Times New Roman" w:hAnsi="Times New Roman" w:eastAsia="宋体" w:cs="Times New Roman"/>
      <w:szCs w:val="21"/>
    </w:rPr>
  </w:style>
  <w:style w:type="paragraph" w:styleId="1202"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03" w:customStyle="1">
    <w:name w:val="标题 4 + 两端对齐 段后: 0 磅 行距: 单倍行距1"/>
    <w:basedOn w:val="876"/>
    <w:link w:val="1204"/>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04" w:customStyle="1">
    <w:name w:val="标题 4 + 两端对齐 段后: 0 磅 行距: 单倍行距1 Char Char"/>
    <w:link w:val="1203"/>
    <w:uiPriority w:val="0"/>
    <w:qFormat/>
    <w:rPr>
      <w:rFonts w:ascii="Times New Roman" w:hAnsi="Times New Roman" w:eastAsia="宋体" w:cs="宋体"/>
      <w:b/>
      <w:bCs/>
      <w:spacing w:val="5"/>
      <w:sz w:val="28"/>
      <w:szCs w:val="28"/>
    </w:rPr>
  </w:style>
  <w:style w:type="paragraph" w:styleId="1205" w:customStyle="1">
    <w:name w:val="Char Char Char Char1"/>
    <w:basedOn w:val="991"/>
    <w:uiPriority w:val="0"/>
    <w:qFormat/>
    <w:pPr>
      <w:spacing w:line="360" w:lineRule="auto"/>
      <w:shd w:val="clear" w:color="auto" w:fill="000080"/>
    </w:pPr>
    <w:rPr>
      <w:rFonts w:ascii="Tahoma" w:hAnsi="Tahoma"/>
      <w:sz w:val="24"/>
      <w:szCs w:val="24"/>
    </w:rPr>
  </w:style>
  <w:style w:type="paragraph" w:styleId="1206" w:customStyle="1">
    <w:name w:val="缩紧正文 Char Char Char"/>
    <w:basedOn w:val="818"/>
    <w:link w:val="1207"/>
    <w:uiPriority w:val="0"/>
    <w:qFormat/>
    <w:pPr>
      <w:ind w:firstLine="480"/>
      <w:jc w:val="left"/>
      <w:spacing w:before="120" w:after="120" w:line="400" w:lineRule="exact"/>
      <w:widowControl/>
    </w:pPr>
    <w:rPr>
      <w:rFonts w:ascii="宋体" w:hAnsi="宋体" w:eastAsia="宋体" w:cs="宋体"/>
      <w:sz w:val="24"/>
      <w:szCs w:val="24"/>
    </w:rPr>
  </w:style>
  <w:style w:type="character" w:styleId="1207" w:customStyle="1">
    <w:name w:val="缩紧正文 Char Char Char Char Char"/>
    <w:link w:val="1206"/>
    <w:uiPriority w:val="0"/>
    <w:qFormat/>
    <w:rPr>
      <w:rFonts w:ascii="宋体" w:hAnsi="宋体" w:eastAsia="宋体" w:cs="宋体"/>
      <w:sz w:val="24"/>
      <w:szCs w:val="24"/>
    </w:rPr>
  </w:style>
  <w:style w:type="paragraph" w:styleId="1208" w:customStyle="1">
    <w:name w:val="样式 首行缩进:  0.74 厘米 行距: 1.5 倍行距"/>
    <w:basedOn w:val="818"/>
    <w:uiPriority w:val="0"/>
    <w:qFormat/>
    <w:pPr>
      <w:ind w:firstLine="420"/>
      <w:spacing w:line="360" w:lineRule="auto"/>
    </w:pPr>
    <w:rPr>
      <w:rFonts w:ascii="Times New Roman" w:hAnsi="Times New Roman" w:eastAsia="宋体" w:cs="宋体"/>
      <w:sz w:val="24"/>
      <w:szCs w:val="20"/>
    </w:rPr>
  </w:style>
  <w:style w:type="paragraph" w:styleId="1209" w:customStyle="1">
    <w:name w:val="正文（首行缩进）"/>
    <w:basedOn w:val="818"/>
    <w:uiPriority w:val="0"/>
    <w:qFormat/>
    <w:pPr>
      <w:ind w:firstLine="200"/>
      <w:spacing w:line="360" w:lineRule="auto"/>
    </w:pPr>
    <w:rPr>
      <w:rFonts w:ascii="Times New Roman" w:hAnsi="Times New Roman" w:eastAsia="宋体" w:cs="Times New Roman"/>
      <w:sz w:val="24"/>
      <w:szCs w:val="24"/>
    </w:rPr>
  </w:style>
  <w:style w:type="paragraph" w:styleId="1210" w:customStyle="1">
    <w:name w:val="列表 31"/>
    <w:basedOn w:val="818"/>
    <w:uiPriority w:val="0"/>
    <w:qFormat/>
    <w:pPr>
      <w:contextualSpacing/>
      <w:ind w:left="100" w:hanging="200"/>
    </w:pPr>
    <w:rPr>
      <w:rFonts w:ascii="Times New Roman" w:hAnsi="Times New Roman" w:eastAsia="宋体" w:cs="Times New Roman"/>
      <w:szCs w:val="24"/>
    </w:rPr>
  </w:style>
  <w:style w:type="paragraph" w:styleId="1211" w:customStyle="1">
    <w:name w:val="table"/>
    <w:basedOn w:val="818"/>
    <w:uiPriority w:val="0"/>
    <w:qFormat/>
    <w:pPr>
      <w:jc w:val="left"/>
      <w:spacing w:after="144"/>
      <w:widowControl/>
    </w:pPr>
    <w:rPr>
      <w:rFonts w:ascii="Verdana" w:hAnsi="Verdana" w:eastAsia="Arial Unicode MS" w:cs="Arial Unicode MS"/>
      <w:color w:val="000000"/>
      <w:sz w:val="20"/>
      <w:szCs w:val="20"/>
      <w:lang w:eastAsia="en-US"/>
    </w:rPr>
  </w:style>
  <w:style w:type="paragraph" w:styleId="1212" w:customStyle="1">
    <w:name w:val="Style Verdana Before:  0.76 cm"/>
    <w:basedOn w:val="81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13" w:customStyle="1">
    <w:name w:val="Style Verdana Centered"/>
    <w:basedOn w:val="818"/>
    <w:uiPriority w:val="0"/>
    <w:qFormat/>
    <w:pPr>
      <w:ind w:left="2268"/>
      <w:jc w:val="center"/>
      <w:spacing w:before="240" w:line="300" w:lineRule="auto"/>
      <w:widowControl/>
    </w:pPr>
    <w:rPr>
      <w:rFonts w:ascii="Verdana" w:hAnsi="Verdana" w:eastAsia="宋体" w:cs="Times New Roman"/>
      <w:sz w:val="24"/>
      <w:szCs w:val="20"/>
    </w:rPr>
  </w:style>
  <w:style w:type="paragraph" w:styleId="1214" w:customStyle="1">
    <w:name w:val="样式 样式 样式 左侧:  2 字符 首行缩进:  2 字符 段前: 0.5 行2 + 左侧:  2 字符 + 首行缩进:  2...1"/>
    <w:basedOn w:val="818"/>
    <w:uiPriority w:val="0"/>
    <w:qFormat/>
    <w:pPr>
      <w:ind w:firstLine="480"/>
      <w:spacing w:line="300" w:lineRule="auto"/>
    </w:pPr>
    <w:rPr>
      <w:rFonts w:ascii="Times New Roman" w:hAnsi="Times New Roman" w:eastAsia="宋体" w:cs="宋体"/>
      <w:sz w:val="24"/>
      <w:szCs w:val="20"/>
    </w:rPr>
  </w:style>
  <w:style w:type="paragraph" w:styleId="1215" w:customStyle="1">
    <w:name w:val="Char1"/>
    <w:basedOn w:val="818"/>
    <w:uiPriority w:val="0"/>
    <w:qFormat/>
    <w:pPr>
      <w:ind w:left="840" w:hanging="420"/>
      <w:tabs>
        <w:tab w:val="left" w:pos="840" w:leader="none"/>
      </w:tabs>
    </w:pPr>
    <w:rPr>
      <w:rFonts w:ascii="Times New Roman" w:hAnsi="Times New Roman" w:eastAsia="宋体" w:cs="Times New Roman"/>
      <w:sz w:val="24"/>
      <w:szCs w:val="24"/>
    </w:rPr>
  </w:style>
  <w:style w:type="paragraph" w:styleId="1216" w:customStyle="1">
    <w:name w:val="xl3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17" w:customStyle="1">
    <w:name w:val="Char Char2"/>
    <w:basedOn w:val="818"/>
    <w:uiPriority w:val="0"/>
    <w:qFormat/>
    <w:pPr>
      <w:jc w:val="left"/>
      <w:spacing w:after="160" w:line="240" w:lineRule="exact"/>
      <w:widowControl/>
    </w:pPr>
    <w:rPr>
      <w:rFonts w:ascii="Verdana" w:hAnsi="Verdana" w:eastAsia="宋体" w:cs="Times New Roman"/>
      <w:szCs w:val="20"/>
      <w:lang w:eastAsia="en-US"/>
    </w:rPr>
  </w:style>
  <w:style w:type="paragraph" w:styleId="1218" w:customStyle="1">
    <w:name w:val="样式 样式 左 首行缩进:2 字符 + 首行缩进:  2 字符 + 首行缩进:  2 字符"/>
    <w:basedOn w:val="818"/>
    <w:uiPriority w:val="0"/>
    <w:qFormat/>
    <w:pPr>
      <w:ind w:firstLine="480"/>
      <w:spacing w:line="360" w:lineRule="auto"/>
    </w:pPr>
    <w:rPr>
      <w:rFonts w:ascii="宋体" w:hAnsi="宋体" w:eastAsia="宋体" w:cs="宋体"/>
      <w:sz w:val="24"/>
      <w:szCs w:val="24"/>
    </w:rPr>
  </w:style>
  <w:style w:type="paragraph" w:styleId="1219" w:customStyle="1">
    <w:name w:val="正文 + 小四"/>
    <w:basedOn w:val="818"/>
    <w:uiPriority w:val="0"/>
    <w:qFormat/>
    <w:pPr>
      <w:ind w:firstLine="480"/>
      <w:spacing w:line="312" w:lineRule="auto"/>
    </w:pPr>
    <w:rPr>
      <w:rFonts w:ascii="宋体" w:hAnsi="宋体" w:eastAsia="宋体" w:cs="Times New Roman"/>
      <w:sz w:val="24"/>
      <w:szCs w:val="24"/>
    </w:rPr>
  </w:style>
  <w:style w:type="paragraph" w:styleId="1220" w:customStyle="1">
    <w:name w:val="题注 + 居中"/>
    <w:basedOn w:val="818"/>
    <w:uiPriority w:val="0"/>
    <w:qFormat/>
    <w:rPr>
      <w:rFonts w:ascii="Times New Roman" w:hAnsi="Times New Roman" w:eastAsia="宋体" w:cs="Times New Roman"/>
      <w:szCs w:val="24"/>
    </w:rPr>
  </w:style>
  <w:style w:type="paragraph" w:styleId="1221" w:customStyle="1">
    <w:name w:val="样式 正文缩进 + 小四 首行缩进:  2 字符"/>
    <w:basedOn w:val="1008"/>
    <w:uiPriority w:val="0"/>
    <w:qFormat/>
    <w:pPr>
      <w:ind w:firstLine="200"/>
      <w:spacing w:line="360" w:lineRule="auto"/>
    </w:pPr>
    <w:rPr>
      <w:rFonts w:cs="宋体"/>
      <w:sz w:val="24"/>
      <w:szCs w:val="22"/>
    </w:rPr>
  </w:style>
  <w:style w:type="paragraph" w:styleId="1222" w:customStyle="1">
    <w:name w:val="pic-info"/>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Char Char Char Char Char Char"/>
    <w:basedOn w:val="818"/>
    <w:uiPriority w:val="0"/>
    <w:qFormat/>
    <w:pPr>
      <w:jc w:val="left"/>
      <w:spacing w:after="160" w:line="240" w:lineRule="exact"/>
      <w:widowControl/>
    </w:pPr>
    <w:rPr>
      <w:rFonts w:ascii="宋体" w:hAnsi="宋体" w:eastAsia="宋体" w:cs="Times New Roman"/>
      <w:b/>
      <w:sz w:val="24"/>
      <w:szCs w:val="20"/>
      <w:lang w:eastAsia="en-US"/>
    </w:rPr>
  </w:style>
  <w:style w:type="paragraph" w:styleId="1224" w:customStyle="1">
    <w:name w:val="样式 小四 行距: 1.5 倍行距"/>
    <w:basedOn w:val="818"/>
    <w:uiPriority w:val="0"/>
    <w:qFormat/>
    <w:pPr>
      <w:ind w:firstLine="200"/>
      <w:spacing w:line="360" w:lineRule="auto"/>
    </w:pPr>
    <w:rPr>
      <w:rFonts w:ascii="Times New Roman" w:hAnsi="Times New Roman" w:eastAsia="宋体" w:cs="宋体"/>
      <w:sz w:val="24"/>
      <w:szCs w:val="20"/>
    </w:rPr>
  </w:style>
  <w:style w:type="paragraph" w:styleId="1225" w:customStyle="1">
    <w:name w:val="CSS1级正文 Char Char"/>
    <w:basedOn w:val="910"/>
    <w:link w:val="1226"/>
    <w:uiPriority w:val="0"/>
    <w:qFormat/>
    <w:pPr>
      <w:ind w:firstLine="480"/>
      <w:spacing w:after="0" w:line="360" w:lineRule="auto"/>
    </w:pPr>
    <w:rPr>
      <w:rFonts w:cs="宋体"/>
      <w:sz w:val="24"/>
    </w:rPr>
  </w:style>
  <w:style w:type="character" w:styleId="1226" w:customStyle="1">
    <w:name w:val="CSS1级正文 Char Char Char Char"/>
    <w:link w:val="1225"/>
    <w:uiPriority w:val="0"/>
    <w:qFormat/>
    <w:rPr>
      <w:rFonts w:ascii="Times New Roman" w:hAnsi="Times New Roman" w:eastAsia="仿宋" w:cs="宋体"/>
      <w:sz w:val="24"/>
      <w:szCs w:val="24"/>
    </w:rPr>
  </w:style>
  <w:style w:type="paragraph" w:styleId="1227" w:customStyle="1">
    <w:name w:val="CSS1级编号 Char"/>
    <w:basedOn w:val="1228"/>
    <w:next w:val="1228"/>
    <w:link w:val="1230"/>
    <w:uiPriority w:val="0"/>
    <w:qFormat/>
  </w:style>
  <w:style w:type="paragraph" w:styleId="1228" w:customStyle="1">
    <w:name w:val="CSS1级编号 Char1"/>
    <w:basedOn w:val="1229"/>
    <w:next w:val="1229"/>
    <w:link w:val="1231"/>
    <w:uiPriority w:val="0"/>
    <w:qFormat/>
  </w:style>
  <w:style w:type="paragraph" w:styleId="1229" w:customStyle="1">
    <w:name w:val="CSS1级编号"/>
    <w:basedOn w:val="818"/>
    <w:uiPriority w:val="0"/>
    <w:qFormat/>
    <w:pPr>
      <w:spacing w:line="360" w:lineRule="auto"/>
    </w:pPr>
    <w:rPr>
      <w:rFonts w:ascii="Times New Roman" w:hAnsi="Times New Roman" w:eastAsia="宋体" w:cs="Times New Roman"/>
      <w:sz w:val="24"/>
      <w:szCs w:val="24"/>
    </w:rPr>
  </w:style>
  <w:style w:type="character" w:styleId="1230" w:customStyle="1">
    <w:name w:val="CSS1级编号 Char Char1"/>
    <w:link w:val="1227"/>
    <w:uiPriority w:val="0"/>
    <w:qFormat/>
    <w:rPr>
      <w:rFonts w:ascii="Times New Roman" w:hAnsi="Times New Roman" w:eastAsia="宋体" w:cs="Times New Roman"/>
      <w:sz w:val="24"/>
      <w:szCs w:val="24"/>
    </w:rPr>
  </w:style>
  <w:style w:type="character" w:styleId="1231" w:customStyle="1">
    <w:name w:val="CSS1级编号 Char1 Char Char"/>
    <w:link w:val="1228"/>
    <w:uiPriority w:val="0"/>
    <w:qFormat/>
    <w:rPr>
      <w:rFonts w:ascii="Times New Roman" w:hAnsi="Times New Roman" w:eastAsia="宋体" w:cs="Times New Roman"/>
      <w:sz w:val="24"/>
      <w:szCs w:val="24"/>
    </w:rPr>
  </w:style>
  <w:style w:type="paragraph" w:styleId="1232" w:customStyle="1">
    <w:name w:val="CSS2级正文"/>
    <w:basedOn w:val="999"/>
    <w:link w:val="1233"/>
    <w:uiPriority w:val="0"/>
    <w:qFormat/>
    <w:pPr>
      <w:ind w:left="480" w:firstLine="480"/>
      <w:spacing w:after="0" w:line="360" w:lineRule="auto"/>
    </w:pPr>
    <w:rPr>
      <w:rFonts w:cs="宋体"/>
      <w:sz w:val="24"/>
    </w:rPr>
  </w:style>
  <w:style w:type="character" w:styleId="1233" w:customStyle="1">
    <w:name w:val="CSS2级正文 Char Char"/>
    <w:link w:val="1232"/>
    <w:uiPriority w:val="0"/>
    <w:qFormat/>
    <w:rPr>
      <w:rFonts w:ascii="Times New Roman" w:hAnsi="Times New Roman" w:cs="宋体"/>
      <w:sz w:val="24"/>
      <w:szCs w:val="24"/>
    </w:rPr>
  </w:style>
  <w:style w:type="paragraph" w:styleId="1234" w:customStyle="1">
    <w:name w:val="CSS3级正文"/>
    <w:basedOn w:val="992"/>
    <w:link w:val="1235"/>
    <w:uiPriority w:val="0"/>
    <w:qFormat/>
    <w:pPr>
      <w:ind w:left="960" w:firstLine="480"/>
      <w:spacing w:after="0" w:line="360" w:lineRule="auto"/>
    </w:pPr>
    <w:rPr>
      <w:rFonts w:cs="宋体"/>
      <w:sz w:val="24"/>
    </w:rPr>
  </w:style>
  <w:style w:type="character" w:styleId="1235" w:customStyle="1">
    <w:name w:val="CSS3级正文 Char Char"/>
    <w:link w:val="1234"/>
    <w:uiPriority w:val="0"/>
    <w:qFormat/>
    <w:rPr>
      <w:rFonts w:ascii="Times New Roman" w:hAnsi="Times New Roman" w:cs="宋体"/>
      <w:sz w:val="24"/>
      <w:szCs w:val="16"/>
    </w:rPr>
  </w:style>
  <w:style w:type="paragraph" w:styleId="1236" w:customStyle="1">
    <w:name w:val="正文文本4"/>
    <w:basedOn w:val="992"/>
    <w:uiPriority w:val="0"/>
    <w:qFormat/>
    <w:pPr>
      <w:ind w:left="600" w:firstLine="200"/>
      <w:spacing w:after="0" w:line="360" w:lineRule="auto"/>
    </w:pPr>
    <w:rPr>
      <w:sz w:val="24"/>
    </w:rPr>
  </w:style>
  <w:style w:type="paragraph" w:styleId="1237" w:customStyle="1">
    <w:name w:val="CSS4级正文"/>
    <w:basedOn w:val="818"/>
    <w:uiPriority w:val="0"/>
    <w:qFormat/>
    <w:pPr>
      <w:spacing w:line="360" w:lineRule="auto"/>
    </w:pPr>
    <w:rPr>
      <w:rFonts w:ascii="Times New Roman" w:hAnsi="Times New Roman" w:eastAsia="宋体" w:cs="宋体"/>
      <w:sz w:val="24"/>
      <w:szCs w:val="20"/>
    </w:rPr>
  </w:style>
  <w:style w:type="paragraph" w:styleId="1238" w:customStyle="1">
    <w:name w:val="列表 21"/>
    <w:basedOn w:val="818"/>
    <w:uiPriority w:val="0"/>
    <w:qFormat/>
    <w:pPr>
      <w:spacing w:line="360" w:lineRule="auto"/>
    </w:pPr>
    <w:rPr>
      <w:rFonts w:ascii="Times New Roman" w:hAnsi="Times New Roman" w:eastAsia="宋体" w:cs="Times New Roman"/>
      <w:sz w:val="24"/>
      <w:szCs w:val="24"/>
    </w:rPr>
  </w:style>
  <w:style w:type="paragraph" w:styleId="1239" w:customStyle="1">
    <w:name w:val="列表 41"/>
    <w:basedOn w:val="818"/>
    <w:uiPriority w:val="0"/>
    <w:qFormat/>
    <w:pPr>
      <w:ind w:left="1361" w:hanging="864"/>
      <w:spacing w:line="360" w:lineRule="auto"/>
    </w:pPr>
    <w:rPr>
      <w:rFonts w:ascii="Times New Roman" w:hAnsi="Times New Roman" w:eastAsia="宋体" w:cs="Times New Roman"/>
      <w:sz w:val="24"/>
      <w:szCs w:val="24"/>
    </w:rPr>
  </w:style>
  <w:style w:type="paragraph" w:styleId="1240" w:customStyle="1">
    <w:name w:val="样式 CSS1级编号 Char + 宋体 黑色 Char"/>
    <w:basedOn w:val="1228"/>
    <w:link w:val="1241"/>
    <w:uiPriority w:val="0"/>
    <w:qFormat/>
    <w:rPr>
      <w:rFonts w:ascii="宋体" w:hAnsi="宋体"/>
      <w:color w:val="000000"/>
    </w:rPr>
  </w:style>
  <w:style w:type="character" w:styleId="1241" w:customStyle="1">
    <w:name w:val="样式 CSS1级编号 Char + 宋体 黑色 Char Char Char"/>
    <w:link w:val="1240"/>
    <w:uiPriority w:val="0"/>
    <w:qFormat/>
    <w:rPr>
      <w:rFonts w:ascii="宋体" w:hAnsi="宋体" w:eastAsia="宋体" w:cs="Times New Roman"/>
      <w:color w:val="000000"/>
      <w:sz w:val="24"/>
      <w:szCs w:val="24"/>
    </w:rPr>
  </w:style>
  <w:style w:type="paragraph" w:styleId="1242" w:customStyle="1">
    <w:name w:val="CSS1级正文"/>
    <w:basedOn w:val="910"/>
    <w:uiPriority w:val="0"/>
    <w:qFormat/>
    <w:pPr>
      <w:ind w:firstLine="480"/>
      <w:spacing w:after="0" w:line="360" w:lineRule="auto"/>
    </w:pPr>
    <w:rPr>
      <w:rFonts w:cs="宋体"/>
      <w:sz w:val="24"/>
      <w:szCs w:val="20"/>
    </w:rPr>
  </w:style>
  <w:style w:type="paragraph" w:styleId="1243" w:customStyle="1">
    <w:name w:val="CSS1级正文 Char Char Char Char Char Char Char Char Char Char Char Char Char Char Char Char"/>
    <w:basedOn w:val="910"/>
    <w:link w:val="1244"/>
    <w:uiPriority w:val="0"/>
    <w:qFormat/>
    <w:pPr>
      <w:ind w:firstLine="480"/>
      <w:spacing w:after="0" w:line="360" w:lineRule="auto"/>
    </w:pPr>
    <w:rPr>
      <w:rFonts w:cs="宋体"/>
      <w:sz w:val="24"/>
    </w:rPr>
  </w:style>
  <w:style w:type="character" w:styleId="1244" w:customStyle="1">
    <w:name w:val="CSS1级正文 Char Char Char Char Char Char Char Char Char Char Char Char Char Char Char Char Char Char"/>
    <w:link w:val="1243"/>
    <w:uiPriority w:val="0"/>
    <w:qFormat/>
    <w:rPr>
      <w:rFonts w:ascii="Times New Roman" w:hAnsi="Times New Roman" w:eastAsia="仿宋" w:cs="宋体"/>
      <w:sz w:val="24"/>
      <w:szCs w:val="24"/>
    </w:rPr>
  </w:style>
  <w:style w:type="paragraph" w:styleId="1245" w:customStyle="1">
    <w:name w:val="表格文字"/>
    <w:basedOn w:val="818"/>
    <w:uiPriority w:val="0"/>
    <w:qFormat/>
    <w:rPr>
      <w:rFonts w:ascii="Times New Roman" w:hAnsi="Times New Roman" w:eastAsia="宋体" w:cs="Times New Roman"/>
      <w:spacing w:val="10"/>
      <w:sz w:val="24"/>
      <w:szCs w:val="24"/>
    </w:rPr>
  </w:style>
  <w:style w:type="paragraph" w:styleId="1246" w:customStyle="1">
    <w:name w:val="CSS一级中文编号"/>
    <w:basedOn w:val="818"/>
    <w:next w:val="1242"/>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47" w:customStyle="1">
    <w:name w:val="CSS二级中文编号"/>
    <w:basedOn w:val="818"/>
    <w:next w:val="1232"/>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48" w:customStyle="1">
    <w:name w:val="ICSS标书首行缩进正文"/>
    <w:basedOn w:val="818"/>
    <w:uiPriority w:val="0"/>
    <w:qFormat/>
    <w:pPr>
      <w:ind w:firstLine="200"/>
      <w:spacing w:line="360" w:lineRule="auto"/>
    </w:pPr>
    <w:rPr>
      <w:rFonts w:ascii="Times New Roman" w:hAnsi="Times New Roman" w:eastAsia="宋体" w:cs="Times New Roman"/>
      <w:sz w:val="24"/>
      <w:szCs w:val="24"/>
    </w:rPr>
  </w:style>
  <w:style w:type="paragraph" w:styleId="1249"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50"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51" w:customStyle="1">
    <w:name w:val="封面主标题"/>
    <w:next w:val="81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52" w:customStyle="1">
    <w:name w:val="招标单位"/>
    <w:basedOn w:val="818"/>
    <w:uiPriority w:val="0"/>
    <w:qFormat/>
    <w:pPr>
      <w:jc w:val="center"/>
      <w:spacing w:before="1800" w:after="360"/>
      <w:widowControl/>
    </w:pPr>
    <w:rPr>
      <w:rFonts w:ascii="Calibri" w:hAnsi="Calibri" w:eastAsia="黑体" w:cs="Times New Roman"/>
      <w:b/>
      <w:sz w:val="44"/>
      <w:szCs w:val="44"/>
      <w:lang w:eastAsia="en-US" w:bidi="en-US"/>
    </w:rPr>
  </w:style>
  <w:style w:type="paragraph" w:styleId="1253" w:customStyle="1">
    <w:name w:val="样式 标题 4Heading 4 Charh4PIM 4H4 + 加宽量  1 磅"/>
    <w:basedOn w:val="876"/>
    <w:uiPriority w:val="0"/>
    <w:qFormat/>
    <w:pPr>
      <w:ind w:left="862" w:hanging="862"/>
      <w:spacing w:line="360" w:lineRule="auto"/>
    </w:pPr>
    <w:rPr>
      <w:rFonts w:ascii="Arial" w:hAnsi="Arial" w:eastAsia="黑体"/>
      <w:b w:val="0"/>
      <w:bCs w:val="0"/>
      <w:spacing w:val="20"/>
      <w:sz w:val="24"/>
      <w:szCs w:val="24"/>
    </w:rPr>
  </w:style>
  <w:style w:type="paragraph" w:styleId="1254" w:customStyle="1">
    <w:name w:val="样式 标题 5 + 段前: 1 行 段后: 1 行"/>
    <w:basedOn w:val="878"/>
    <w:uiPriority w:val="0"/>
    <w:qFormat/>
    <w:pPr>
      <w:ind w:left="0" w:firstLine="0"/>
      <w:spacing w:line="360" w:lineRule="auto"/>
    </w:pPr>
    <w:rPr>
      <w:rFonts w:ascii="Arial" w:hAnsi="Arial" w:eastAsia="黑体" w:cs="宋体"/>
      <w:b w:val="0"/>
      <w:bCs w:val="0"/>
      <w:spacing w:val="10"/>
      <w:sz w:val="24"/>
      <w:szCs w:val="24"/>
    </w:rPr>
  </w:style>
  <w:style w:type="paragraph" w:styleId="1255" w:customStyle="1">
    <w:name w:val="样式 首行缩进:  2 字符1"/>
    <w:basedOn w:val="818"/>
    <w:uiPriority w:val="0"/>
    <w:qFormat/>
    <w:pPr>
      <w:ind w:firstLine="480"/>
      <w:spacing w:line="360" w:lineRule="auto"/>
    </w:pPr>
    <w:rPr>
      <w:rFonts w:ascii="Times New Roman" w:hAnsi="Times New Roman" w:eastAsia="宋体" w:cs="宋体"/>
      <w:sz w:val="24"/>
      <w:szCs w:val="20"/>
    </w:rPr>
  </w:style>
  <w:style w:type="paragraph" w:styleId="1256" w:customStyle="1">
    <w:name w:val="JHTitle1"/>
    <w:basedOn w:val="908"/>
    <w:uiPriority w:val="0"/>
    <w:qFormat/>
    <w:pPr>
      <w:ind w:left="851" w:hanging="851"/>
      <w:jc w:val="left"/>
      <w:spacing w:line="360" w:lineRule="auto"/>
      <w:tabs>
        <w:tab w:val="left" w:pos="1134" w:leader="none"/>
      </w:tabs>
    </w:pPr>
    <w:rPr>
      <w:rFonts w:ascii="Times New Roman" w:hAnsi="Times New Roman"/>
      <w:szCs w:val="32"/>
    </w:rPr>
  </w:style>
  <w:style w:type="paragraph" w:styleId="1257" w:customStyle="1">
    <w:name w:val="样式 标题 3H3h33rd level3Head 3section:3section:31section:32..."/>
    <w:basedOn w:val="875"/>
    <w:next w:val="1255"/>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58" w:customStyle="1">
    <w:name w:val="样式 标题 2 + 宋体 小三 非倾斜 段后: 1 行"/>
    <w:basedOn w:val="874"/>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59" w:customStyle="1">
    <w:name w:val="正文表格"/>
    <w:basedOn w:val="818"/>
    <w:uiPriority w:val="0"/>
    <w:qFormat/>
    <w:pPr>
      <w:spacing w:before="40" w:after="40"/>
    </w:pPr>
    <w:rPr>
      <w:rFonts w:ascii="Times New Roman" w:hAnsi="Times New Roman" w:eastAsia="宋体" w:cs="Times New Roman"/>
      <w:sz w:val="24"/>
      <w:szCs w:val="20"/>
    </w:rPr>
  </w:style>
  <w:style w:type="paragraph" w:styleId="1260"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61"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62" w:customStyle="1">
    <w:name w:val="修订1"/>
    <w:uiPriority w:val="0"/>
    <w:qFormat/>
    <w:rPr>
      <w:rFonts w:ascii="Times New Roman" w:hAnsi="Times New Roman" w:eastAsia="宋体" w:cs="Calibri"/>
      <w:sz w:val="24"/>
      <w:szCs w:val="24"/>
      <w:lang w:val="en-US" w:eastAsia="zh-CN" w:bidi="ar-SA"/>
    </w:rPr>
  </w:style>
  <w:style w:type="paragraph" w:styleId="1263" w:customStyle="1">
    <w:name w:val="font0"/>
    <w:basedOn w:val="818"/>
    <w:uiPriority w:val="0"/>
    <w:qFormat/>
    <w:pPr>
      <w:jc w:val="left"/>
      <w:spacing w:before="100" w:beforeAutospacing="1" w:after="100" w:afterAutospacing="1"/>
      <w:widowControl/>
    </w:pPr>
    <w:rPr>
      <w:rFonts w:ascii="宋体" w:hAnsi="宋体" w:eastAsia="宋体" w:cs="宋体"/>
      <w:color w:val="000000"/>
      <w:sz w:val="22"/>
    </w:rPr>
  </w:style>
  <w:style w:type="paragraph" w:styleId="1264" w:customStyle="1">
    <w:name w:val="reader-word-layer"/>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65" w:customStyle="1">
    <w:name w:val="Char Char Char Char Char Char Char Char Char Char"/>
    <w:basedOn w:val="818"/>
    <w:link w:val="1266"/>
    <w:uiPriority w:val="0"/>
    <w:qFormat/>
    <w:rPr>
      <w:rFonts w:ascii="Tahoma" w:hAnsi="Tahoma" w:eastAsia="宋体" w:cs="Times New Roman"/>
      <w:sz w:val="24"/>
      <w:szCs w:val="20"/>
    </w:rPr>
  </w:style>
  <w:style w:type="character" w:styleId="1266" w:customStyle="1">
    <w:name w:val="Char Char Char Char Char Char Char Char Char Char Char Char Char"/>
    <w:basedOn w:val="828"/>
    <w:link w:val="1265"/>
    <w:uiPriority w:val="0"/>
    <w:qFormat/>
    <w:rPr>
      <w:rFonts w:ascii="Tahoma" w:hAnsi="Tahoma" w:eastAsia="宋体" w:cs="Times New Roman"/>
      <w:sz w:val="24"/>
    </w:rPr>
  </w:style>
  <w:style w:type="paragraph" w:styleId="1267" w:customStyle="1">
    <w:name w:val="列出段落2"/>
    <w:basedOn w:val="818"/>
    <w:uiPriority w:val="0"/>
    <w:qFormat/>
    <w:pPr>
      <w:ind w:firstLine="420"/>
    </w:pPr>
    <w:rPr>
      <w:rFonts w:ascii="Calibri" w:hAnsi="Calibri" w:eastAsia="宋体" w:cs="Times New Roman"/>
    </w:rPr>
  </w:style>
  <w:style w:type="paragraph" w:styleId="1268" w:customStyle="1">
    <w:name w:val="文档结构图2"/>
    <w:basedOn w:val="818"/>
    <w:uiPriority w:val="0"/>
    <w:qFormat/>
    <w:rPr>
      <w:rFonts w:ascii="宋体" w:hAnsi="Calibri" w:eastAsia="宋体" w:cs="Times New Roman"/>
      <w:sz w:val="18"/>
      <w:szCs w:val="18"/>
    </w:rPr>
  </w:style>
  <w:style w:type="paragraph" w:styleId="1269" w:customStyle="1">
    <w:name w:val="列出段落21"/>
    <w:basedOn w:val="818"/>
    <w:uiPriority w:val="0"/>
    <w:qFormat/>
    <w:pPr>
      <w:ind w:firstLine="420"/>
    </w:pPr>
    <w:rPr>
      <w:rFonts w:ascii="Calibri" w:hAnsi="Calibri" w:eastAsia="宋体" w:cs="Times New Roman"/>
    </w:rPr>
  </w:style>
  <w:style w:type="character" w:styleId="1270" w:customStyle="1">
    <w:name w:val="标题 2 Char2"/>
    <w:basedOn w:val="828"/>
    <w:uiPriority w:val="0"/>
    <w:qFormat/>
    <w:rPr>
      <w:rFonts w:ascii="Arial" w:hAnsi="Arial" w:eastAsia="黑体"/>
      <w:sz w:val="32"/>
    </w:rPr>
  </w:style>
  <w:style w:type="character" w:styleId="1271" w:customStyle="1">
    <w:name w:val="标题 3 Char2"/>
    <w:basedOn w:val="828"/>
    <w:uiPriority w:val="0"/>
    <w:qFormat/>
    <w:rPr>
      <w:rFonts w:ascii="Arial" w:hAnsi="Arial" w:eastAsia="黑体"/>
      <w:sz w:val="24"/>
      <w:szCs w:val="30"/>
    </w:rPr>
  </w:style>
  <w:style w:type="character" w:styleId="1272" w:customStyle="1">
    <w:name w:val="标题 5 Char2"/>
    <w:basedOn w:val="828"/>
    <w:uiPriority w:val="0"/>
    <w:qFormat/>
    <w:rPr>
      <w:bCs/>
      <w:sz w:val="24"/>
      <w:szCs w:val="28"/>
    </w:rPr>
  </w:style>
  <w:style w:type="character" w:styleId="1273" w:customStyle="1">
    <w:name w:val="标题 6 Char1"/>
    <w:basedOn w:val="828"/>
    <w:uiPriority w:val="0"/>
    <w:qFormat/>
    <w:rPr>
      <w:rFonts w:ascii="Arial" w:hAnsi="Arial" w:eastAsia="黑体"/>
      <w:b/>
      <w:bCs/>
      <w:sz w:val="24"/>
      <w:szCs w:val="24"/>
    </w:rPr>
  </w:style>
  <w:style w:type="character" w:styleId="1274" w:customStyle="1">
    <w:name w:val="标题 8 Char1"/>
    <w:basedOn w:val="828"/>
    <w:uiPriority w:val="0"/>
    <w:qFormat/>
    <w:rPr>
      <w:rFonts w:ascii="Arial" w:hAnsi="Arial" w:eastAsia="黑体"/>
      <w:sz w:val="24"/>
      <w:szCs w:val="24"/>
    </w:rPr>
  </w:style>
  <w:style w:type="character" w:styleId="1275" w:customStyle="1">
    <w:name w:val="标题 9 Char1"/>
    <w:basedOn w:val="828"/>
    <w:uiPriority w:val="0"/>
    <w:qFormat/>
    <w:rPr>
      <w:rFonts w:ascii="Arial" w:hAnsi="Arial" w:eastAsia="黑体"/>
      <w:sz w:val="21"/>
      <w:szCs w:val="21"/>
    </w:rPr>
  </w:style>
  <w:style w:type="character" w:styleId="1276" w:customStyle="1">
    <w:name w:val="页码1"/>
    <w:basedOn w:val="828"/>
    <w:uiPriority w:val="0"/>
    <w:qFormat/>
  </w:style>
  <w:style w:type="character" w:styleId="1277" w:customStyle="1">
    <w:name w:val="Char Char15"/>
    <w:uiPriority w:val="0"/>
    <w:qFormat/>
    <w:rPr>
      <w:rFonts w:ascii="Cambria" w:hAnsi="Cambria"/>
      <w:b/>
      <w:bCs/>
      <w:sz w:val="32"/>
      <w:szCs w:val="32"/>
    </w:rPr>
  </w:style>
  <w:style w:type="character" w:styleId="1278" w:customStyle="1">
    <w:name w:val="Char Char16"/>
    <w:uiPriority w:val="0"/>
    <w:qFormat/>
    <w:rPr>
      <w:b/>
      <w:bCs/>
      <w:sz w:val="36"/>
      <w:szCs w:val="44"/>
    </w:rPr>
  </w:style>
  <w:style w:type="character" w:styleId="1279" w:customStyle="1">
    <w:name w:val="样式 (西文) 幼圆"/>
    <w:uiPriority w:val="0"/>
    <w:qFormat/>
    <w:rPr>
      <w:rFonts w:ascii="幼圆" w:hAnsi="幼圆" w:eastAsia="宋体"/>
      <w:sz w:val="24"/>
    </w:rPr>
  </w:style>
  <w:style w:type="character" w:styleId="1280" w:customStyle="1">
    <w:name w:val="apple-style-span"/>
    <w:basedOn w:val="828"/>
    <w:uiPriority w:val="0"/>
    <w:qFormat/>
  </w:style>
  <w:style w:type="character" w:styleId="1281" w:customStyle="1">
    <w:name w:val="已访问的超链接1"/>
    <w:uiPriority w:val="0"/>
    <w:qFormat/>
    <w:rPr>
      <w:color w:val="800080"/>
      <w:u w:val="single"/>
    </w:rPr>
  </w:style>
  <w:style w:type="character" w:styleId="1282" w:customStyle="1">
    <w:name w:val="unnamed31"/>
    <w:uiPriority w:val="0"/>
    <w:qFormat/>
    <w:rPr>
      <w:color w:val="000000"/>
      <w:spacing w:val="440"/>
      <w:sz w:val="22"/>
      <w:szCs w:val="22"/>
      <w:u w:val="none"/>
    </w:rPr>
  </w:style>
  <w:style w:type="character" w:styleId="1283" w:customStyle="1">
    <w:name w:val="line1"/>
    <w:uiPriority w:val="0"/>
    <w:qFormat/>
    <w:rPr>
      <w:spacing w:val="360"/>
    </w:rPr>
  </w:style>
  <w:style w:type="character" w:styleId="1284"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285"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286"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287"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288"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289"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290"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291" w:customStyle="1">
    <w:name w:val="样式 样式 样式 样式 样式 宋体 小四 首行缩进:  0.74 厘米 行距: 最小值 18 磅 + 段前: 0.5 行 段后:...1 Char Char"/>
    <w:basedOn w:val="1290"/>
    <w:uiPriority w:val="0"/>
    <w:qFormat/>
    <w:rPr>
      <w:rFonts w:ascii="宋体" w:hAnsi="宋体" w:eastAsia="宋体" w:cs="宋体"/>
      <w:sz w:val="24"/>
      <w:lang w:val="en-US" w:eastAsia="zh-CN" w:bidi="ar-SA"/>
    </w:rPr>
  </w:style>
  <w:style w:type="character" w:styleId="1292" w:customStyle="1">
    <w:name w:val="样式 样式 样式 样式 样式 样式 宋体 小四 首行缩进:  0.74 厘米 行距: 最小值 18 磅 + 段前: 0.5 行 ... Char Char"/>
    <w:basedOn w:val="1291"/>
    <w:uiPriority w:val="0"/>
    <w:qFormat/>
    <w:rPr>
      <w:rFonts w:ascii="宋体" w:hAnsi="宋体" w:eastAsia="宋体" w:cs="宋体"/>
      <w:sz w:val="24"/>
      <w:lang w:val="en-US" w:eastAsia="zh-CN" w:bidi="ar-SA"/>
    </w:rPr>
  </w:style>
  <w:style w:type="character" w:styleId="1293" w:customStyle="1">
    <w:name w:val="样式 样式 样式 样式 样式 样式 样式 宋体 小四 首行缩进:  0.74 厘米 行距: 最小值 18 磅 + 段前: 0.5... Char Char"/>
    <w:basedOn w:val="1292"/>
    <w:uiPriority w:val="0"/>
    <w:qFormat/>
    <w:rPr>
      <w:rFonts w:ascii="宋体" w:hAnsi="宋体" w:eastAsia="宋体" w:cs="宋体"/>
      <w:sz w:val="24"/>
      <w:lang w:val="en-US" w:eastAsia="zh-CN" w:bidi="ar-SA"/>
    </w:rPr>
  </w:style>
  <w:style w:type="character" w:styleId="1294" w:customStyle="1">
    <w:name w:val="样式 样式 样式 样式 样式 样式 样式 样式 宋体 小四 首行缩进:  0.74 厘米 行距: 最小值 18 磅 + 段前: ... Char Char Char"/>
    <w:basedOn w:val="1293"/>
    <w:uiPriority w:val="0"/>
    <w:qFormat/>
    <w:rPr>
      <w:rFonts w:ascii="宋体" w:hAnsi="宋体" w:eastAsia="宋体" w:cs="宋体"/>
      <w:sz w:val="24"/>
      <w:lang w:val="en-US" w:eastAsia="zh-CN" w:bidi="ar-SA"/>
    </w:rPr>
  </w:style>
  <w:style w:type="character" w:styleId="1295" w:customStyle="1">
    <w:name w:val="Char Char151"/>
    <w:uiPriority w:val="0"/>
    <w:qFormat/>
    <w:rPr>
      <w:rFonts w:ascii="Cambria" w:hAnsi="Cambria"/>
      <w:b/>
      <w:bCs/>
      <w:sz w:val="32"/>
      <w:szCs w:val="32"/>
    </w:rPr>
  </w:style>
  <w:style w:type="character" w:styleId="1296" w:customStyle="1">
    <w:name w:val="Char Char161"/>
    <w:uiPriority w:val="0"/>
    <w:qFormat/>
    <w:rPr>
      <w:b/>
      <w:bCs/>
      <w:sz w:val="36"/>
      <w:szCs w:val="44"/>
    </w:rPr>
  </w:style>
  <w:style w:type="character" w:styleId="1297" w:customStyle="1">
    <w:name w:val="h Char Char"/>
    <w:uiPriority w:val="0"/>
    <w:qFormat/>
    <w:rPr>
      <w:sz w:val="18"/>
      <w:szCs w:val="18"/>
    </w:rPr>
  </w:style>
  <w:style w:type="character" w:styleId="1298" w:customStyle="1">
    <w:name w:val="Char Char18"/>
    <w:basedOn w:val="828"/>
    <w:uiPriority w:val="0"/>
    <w:qFormat/>
    <w:rPr>
      <w:sz w:val="18"/>
      <w:szCs w:val="18"/>
    </w:rPr>
  </w:style>
  <w:style w:type="character" w:styleId="1299" w:customStyle="1">
    <w:name w:val="Char Char17"/>
    <w:basedOn w:val="828"/>
    <w:uiPriority w:val="0"/>
    <w:qFormat/>
    <w:rPr>
      <w:rFonts w:ascii="Times New Roman" w:hAnsi="Times New Roman" w:eastAsia="宋体" w:cs="Times New Roman"/>
      <w:szCs w:val="24"/>
      <w:shd w:val="clear" w:color="auto" w:fill="000080"/>
    </w:rPr>
  </w:style>
  <w:style w:type="character" w:styleId="1300"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01" w:customStyle="1">
    <w:name w:val="样式 样式 宋体 小四 首行缩进:  0.74 厘米 行距: 最小值 18 磅 + 段前: 0.5 行 段后: 0.5 行 Char Char Char"/>
    <w:basedOn w:val="1300"/>
    <w:uiPriority w:val="0"/>
    <w:qFormat/>
    <w:rPr>
      <w:rFonts w:ascii="宋体" w:eastAsia="宋体" w:cs="宋体"/>
      <w:sz w:val="24"/>
      <w:szCs w:val="24"/>
      <w:lang w:val="en-US" w:eastAsia="zh-CN" w:bidi="ar-SA"/>
    </w:rPr>
  </w:style>
  <w:style w:type="character" w:styleId="1302" w:customStyle="1">
    <w:name w:val="Char Char14"/>
    <w:basedOn w:val="828"/>
    <w:uiPriority w:val="0"/>
    <w:qFormat/>
    <w:rPr>
      <w:rFonts w:ascii="Times New Roman" w:hAnsi="Times New Roman" w:eastAsia="宋体" w:cs="Times New Roman"/>
      <w:szCs w:val="24"/>
    </w:rPr>
  </w:style>
  <w:style w:type="character" w:styleId="1303" w:customStyle="1">
    <w:name w:val="Char Char11"/>
    <w:basedOn w:val="828"/>
    <w:uiPriority w:val="0"/>
    <w:qFormat/>
    <w:rPr>
      <w:rFonts w:ascii="Times New Roman" w:hAnsi="Times New Roman" w:eastAsia="宋体" w:cs="Times New Roman"/>
      <w:sz w:val="18"/>
      <w:szCs w:val="18"/>
    </w:rPr>
  </w:style>
  <w:style w:type="character" w:styleId="1304" w:customStyle="1">
    <w:name w:val="141"/>
    <w:uiPriority w:val="0"/>
    <w:qFormat/>
    <w:rPr>
      <w:rFonts w:hint="default"/>
      <w:color w:val="000000"/>
      <w:spacing w:val="320"/>
      <w:u w:val="none"/>
    </w:rPr>
  </w:style>
  <w:style w:type="character" w:styleId="1305" w:customStyle="1">
    <w:name w:val="bodycopy1"/>
    <w:uiPriority w:val="0"/>
    <w:qFormat/>
    <w:rPr>
      <w:rFonts w:hint="default" w:ascii="Arial" w:hAnsi="Arial" w:cs="Arial"/>
      <w:color w:val="000000"/>
      <w:sz w:val="18"/>
      <w:szCs w:val="18"/>
      <w:u w:val="none"/>
    </w:rPr>
  </w:style>
  <w:style w:type="character" w:styleId="1306" w:customStyle="1">
    <w:name w:val="parahead21"/>
    <w:uiPriority w:val="0"/>
    <w:qFormat/>
    <w:rPr>
      <w:rFonts w:hint="default" w:ascii="Arial" w:hAnsi="Arial" w:cs="Arial"/>
      <w:b/>
      <w:bCs/>
      <w:color w:val="336699"/>
      <w:sz w:val="21"/>
      <w:szCs w:val="21"/>
      <w:u w:val="none"/>
    </w:rPr>
  </w:style>
  <w:style w:type="character" w:styleId="1307" w:customStyle="1">
    <w:name w:val="Char Char8"/>
    <w:basedOn w:val="1302"/>
    <w:uiPriority w:val="0"/>
    <w:qFormat/>
    <w:rPr>
      <w:rFonts w:ascii="Times New Roman" w:hAnsi="Times New Roman" w:eastAsia="宋体" w:cs="Times New Roman"/>
      <w:sz w:val="24"/>
      <w:szCs w:val="20"/>
    </w:rPr>
  </w:style>
  <w:style w:type="character" w:styleId="1308" w:customStyle="1">
    <w:name w:val="cont1"/>
    <w:uiPriority w:val="0"/>
    <w:qFormat/>
    <w:rPr>
      <w:rFonts w:hint="default" w:ascii="ˎ̥" w:hAnsi="ˎ̥"/>
      <w:color w:val="000000"/>
      <w:sz w:val="21"/>
      <w:szCs w:val="21"/>
      <w:u w:val="none"/>
    </w:rPr>
  </w:style>
  <w:style w:type="character" w:styleId="1309" w:customStyle="1">
    <w:name w:val="可研标题 3"/>
    <w:uiPriority w:val="0"/>
    <w:qFormat/>
    <w:rPr>
      <w:rFonts w:ascii="仿宋_GB2312" w:eastAsia="黑体"/>
      <w:b/>
      <w:bCs/>
      <w:sz w:val="28"/>
      <w:szCs w:val="32"/>
      <w:lang w:val="en-US" w:eastAsia="zh-CN" w:bidi="ar-SA"/>
    </w:rPr>
  </w:style>
  <w:style w:type="character" w:styleId="1310" w:customStyle="1">
    <w:name w:val="可研标题 4"/>
    <w:uiPriority w:val="0"/>
    <w:qFormat/>
    <w:rPr>
      <w:rFonts w:ascii="仿宋_GB2312" w:eastAsia="仿宋_GB2312"/>
      <w:b/>
      <w:bCs/>
      <w:sz w:val="24"/>
      <w:szCs w:val="32"/>
      <w:lang w:val="en-US" w:eastAsia="zh-CN" w:bidi="ar-SA"/>
    </w:rPr>
  </w:style>
  <w:style w:type="character" w:styleId="1311" w:customStyle="1">
    <w:name w:val="正文缩进 Char1"/>
    <w:uiPriority w:val="0"/>
    <w:qFormat/>
    <w:rPr>
      <w:rFonts w:eastAsia="宋体"/>
      <w:sz w:val="21"/>
      <w:szCs w:val="24"/>
      <w:lang w:val="en-US" w:eastAsia="zh-CN" w:bidi="ar-SA"/>
    </w:rPr>
  </w:style>
  <w:style w:type="character" w:styleId="1312" w:customStyle="1">
    <w:name w:val="title_emph"/>
    <w:basedOn w:val="828"/>
    <w:uiPriority w:val="0"/>
    <w:qFormat/>
  </w:style>
  <w:style w:type="character" w:styleId="1313" w:customStyle="1">
    <w:name w:val="style8"/>
    <w:basedOn w:val="828"/>
    <w:uiPriority w:val="0"/>
    <w:qFormat/>
  </w:style>
  <w:style w:type="character" w:styleId="1314" w:customStyle="1">
    <w:name w:val="Body Text(ch) Char"/>
    <w:uiPriority w:val="0"/>
    <w:qFormat/>
    <w:rPr>
      <w:rFonts w:ascii="Times New Roman" w:hAnsi="Times New Roman" w:eastAsia="宋体" w:cs="Times New Roman"/>
      <w:szCs w:val="24"/>
    </w:rPr>
  </w:style>
  <w:style w:type="character" w:styleId="1315" w:customStyle="1">
    <w:name w:val="H1 Char1"/>
    <w:uiPriority w:val="0"/>
    <w:qFormat/>
    <w:rPr>
      <w:rFonts w:ascii="Times New Roman" w:hAnsi="Times New Roman" w:eastAsia="宋体" w:cs="Times New Roman"/>
      <w:b/>
      <w:bCs/>
      <w:sz w:val="44"/>
      <w:szCs w:val="44"/>
    </w:rPr>
  </w:style>
  <w:style w:type="character" w:styleId="1316" w:customStyle="1">
    <w:name w:val="批注引用1"/>
    <w:uiPriority w:val="0"/>
    <w:qFormat/>
    <w:rPr>
      <w:sz w:val="16"/>
      <w:szCs w:val="16"/>
    </w:rPr>
  </w:style>
  <w:style w:type="character" w:styleId="1317" w:customStyle="1">
    <w:name w:val="样式 宋体"/>
    <w:uiPriority w:val="0"/>
    <w:qFormat/>
    <w:rPr>
      <w:rFonts w:ascii="宋体" w:hAnsi="宋体" w:eastAsia="宋体"/>
      <w:sz w:val="24"/>
    </w:rPr>
  </w:style>
  <w:style w:type="character" w:styleId="1318" w:customStyle="1">
    <w:name w:val="headline-content"/>
    <w:uiPriority w:val="0"/>
    <w:qFormat/>
  </w:style>
  <w:style w:type="character" w:styleId="1319" w:customStyle="1">
    <w:name w:val="CSS3级编号 Char"/>
    <w:uiPriority w:val="0"/>
    <w:qFormat/>
    <w:rPr>
      <w:rFonts w:eastAsia="宋体"/>
      <w:sz w:val="24"/>
      <w:szCs w:val="24"/>
      <w:lang w:val="en-US" w:eastAsia="zh-CN" w:bidi="ar-SA"/>
    </w:rPr>
  </w:style>
  <w:style w:type="character" w:styleId="1320" w:customStyle="1">
    <w:name w:val="批注文字 Char1"/>
    <w:uiPriority w:val="0"/>
    <w:qFormat/>
    <w:rPr>
      <w:sz w:val="24"/>
      <w:szCs w:val="24"/>
    </w:rPr>
  </w:style>
  <w:style w:type="character" w:styleId="1321" w:customStyle="1">
    <w:name w:val="批注主题 Char1"/>
    <w:uiPriority w:val="0"/>
    <w:qFormat/>
    <w:rPr>
      <w:b/>
      <w:bCs/>
      <w:sz w:val="24"/>
      <w:szCs w:val="24"/>
    </w:rPr>
  </w:style>
  <w:style w:type="character" w:styleId="1322" w:customStyle="1">
    <w:name w:val="纯文本 Char1"/>
    <w:uiPriority w:val="0"/>
    <w:qFormat/>
    <w:rPr>
      <w:rFonts w:ascii="宋体" w:hAnsi="Courier New" w:cs="Courier New"/>
      <w:sz w:val="21"/>
      <w:szCs w:val="21"/>
    </w:rPr>
  </w:style>
  <w:style w:type="character" w:styleId="1323" w:customStyle="1">
    <w:name w:val="apple-converted-space"/>
    <w:uiPriority w:val="0"/>
    <w:qFormat/>
  </w:style>
  <w:style w:type="character" w:styleId="1324" w:customStyle="1">
    <w:name w:val="文档结构图 Char1"/>
    <w:basedOn w:val="828"/>
    <w:uiPriority w:val="99"/>
    <w:qFormat/>
    <w:rPr>
      <w:rFonts w:ascii="宋体" w:cs="Times New Roman"/>
      <w:sz w:val="18"/>
      <w:szCs w:val="18"/>
    </w:rPr>
  </w:style>
  <w:style w:type="paragraph" w:styleId="1325"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26"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27" w:customStyle="1">
    <w:name w:val="样式7"/>
    <w:basedOn w:val="818"/>
    <w:uiPriority w:val="0"/>
    <w:qFormat/>
    <w:pPr>
      <w:ind w:firstLine="601"/>
      <w:spacing w:line="440" w:lineRule="atLeast"/>
    </w:pPr>
    <w:rPr>
      <w:rFonts w:ascii="宋体" w:hAnsi="Calibri" w:eastAsia="宋体" w:cs="Times New Roman"/>
      <w:sz w:val="24"/>
      <w:szCs w:val="20"/>
    </w:rPr>
  </w:style>
  <w:style w:type="paragraph" w:styleId="1328" w:customStyle="1">
    <w:name w:val="FinBodyStyle"/>
    <w:basedOn w:val="818"/>
    <w:uiPriority w:val="0"/>
    <w:qFormat/>
    <w:pPr>
      <w:ind w:firstLine="480"/>
      <w:jc w:val="left"/>
      <w:spacing w:line="360" w:lineRule="auto"/>
      <w:widowControl/>
    </w:pPr>
    <w:rPr>
      <w:rFonts w:hint="eastAsia" w:ascii="宋体" w:hAnsi="宋体" w:eastAsia="宋体" w:cs="宋体"/>
      <w:sz w:val="24"/>
      <w:szCs w:val="20"/>
    </w:rPr>
  </w:style>
  <w:style w:type="paragraph" w:styleId="1329" w:customStyle="1">
    <w:name w:val="FinListStyle"/>
    <w:basedOn w:val="818"/>
    <w:uiPriority w:val="0"/>
    <w:qFormat/>
    <w:pPr>
      <w:jc w:val="left"/>
      <w:spacing w:line="360" w:lineRule="auto"/>
      <w:widowControl/>
    </w:pPr>
    <w:rPr>
      <w:rFonts w:hint="eastAsia" w:ascii="宋体" w:hAnsi="宋体" w:eastAsia="宋体" w:cs="宋体"/>
      <w:sz w:val="24"/>
      <w:szCs w:val="20"/>
    </w:rPr>
  </w:style>
  <w:style w:type="paragraph" w:styleId="1330" w:customStyle="1">
    <w:name w:val="FinShapeStyle"/>
    <w:basedOn w:val="818"/>
    <w:uiPriority w:val="0"/>
    <w:qFormat/>
    <w:pPr>
      <w:jc w:val="center"/>
      <w:widowControl/>
    </w:pPr>
    <w:rPr>
      <w:rFonts w:ascii="Times New Roman" w:hAnsi="Times New Roman" w:eastAsia="宋体" w:cs="Times New Roman"/>
      <w:sz w:val="20"/>
      <w:szCs w:val="20"/>
    </w:rPr>
  </w:style>
  <w:style w:type="paragraph" w:styleId="1331" w:customStyle="1">
    <w:name w:val="WPSOffice手动目录 1"/>
    <w:uiPriority w:val="0"/>
    <w:qFormat/>
    <w:rPr>
      <w:rFonts w:ascii="Times New Roman" w:hAnsi="Times New Roman" w:eastAsia="宋体" w:cs="Times New Roman"/>
      <w:lang w:val="en-US" w:eastAsia="zh-CN" w:bidi="ar-SA"/>
    </w:rPr>
  </w:style>
  <w:style w:type="paragraph" w:styleId="1332" w:customStyle="1">
    <w:name w:val="WPSOffice手动目录 2"/>
    <w:uiPriority w:val="0"/>
    <w:qFormat/>
    <w:pPr>
      <w:ind w:left="200"/>
    </w:pPr>
    <w:rPr>
      <w:rFonts w:ascii="Times New Roman" w:hAnsi="Times New Roman" w:eastAsia="宋体" w:cs="Times New Roman"/>
      <w:lang w:val="en-US" w:eastAsia="zh-CN" w:bidi="ar-SA"/>
    </w:rPr>
  </w:style>
  <w:style w:type="paragraph" w:styleId="1333" w:customStyle="1">
    <w:name w:val="WPSOffice手动目录 3"/>
    <w:uiPriority w:val="0"/>
    <w:qFormat/>
    <w:pPr>
      <w:ind w:left="400"/>
    </w:pPr>
    <w:rPr>
      <w:rFonts w:ascii="Times New Roman" w:hAnsi="Times New Roman" w:eastAsia="宋体" w:cs="Times New Roman"/>
      <w:lang w:val="en-US" w:eastAsia="zh-CN" w:bidi="ar-SA"/>
    </w:rPr>
  </w:style>
  <w:style w:type="character" w:styleId="1334" w:customStyle="1">
    <w:name w:val="answer-title"/>
    <w:basedOn w:val="828"/>
    <w:uiPriority w:val="0"/>
    <w:qFormat/>
  </w:style>
  <w:style w:type="character" w:styleId="1335" w:customStyle="1">
    <w:name w:val="del-btn"/>
    <w:basedOn w:val="828"/>
    <w:uiPriority w:val="0"/>
    <w:qFormat/>
  </w:style>
  <w:style w:type="character" w:styleId="1336" w:customStyle="1">
    <w:name w:val="bg"/>
    <w:basedOn w:val="828"/>
    <w:uiPriority w:val="0"/>
    <w:qFormat/>
    <w:rPr>
      <w:shd w:val="clear" w:color="auto" w:fill="000000"/>
    </w:rPr>
  </w:style>
  <w:style w:type="character" w:styleId="1337" w:customStyle="1">
    <w:name w:val="bg1"/>
    <w:basedOn w:val="828"/>
    <w:uiPriority w:val="0"/>
    <w:qFormat/>
    <w:rPr>
      <w:shd w:val="clear" w:color="auto" w:fill="000000"/>
    </w:rPr>
  </w:style>
  <w:style w:type="character" w:styleId="1338" w:customStyle="1">
    <w:name w:val="fontborder"/>
    <w:basedOn w:val="828"/>
    <w:uiPriority w:val="0"/>
    <w:qFormat/>
  </w:style>
  <w:style w:type="character" w:styleId="1339" w:customStyle="1">
    <w:name w:val="fontstrikethrough"/>
    <w:basedOn w:val="828"/>
    <w:uiPriority w:val="0"/>
    <w:qFormat/>
    <w:rPr>
      <w:strike/>
    </w:rPr>
  </w:style>
  <w:style w:type="paragraph" w:styleId="1340" w:customStyle="1">
    <w:name w:val="样式3"/>
    <w:basedOn w:val="818"/>
    <w:link w:val="1341"/>
    <w:uiPriority w:val="0"/>
    <w:qFormat/>
    <w:pPr>
      <w:ind w:firstLine="480"/>
      <w:jc w:val="left"/>
      <w:spacing w:after="3" w:line="360" w:lineRule="auto"/>
      <w:widowControl/>
    </w:pPr>
    <w:rPr>
      <w:rFonts w:ascii="宋体" w:hAnsi="宋体" w:eastAsia="宋体" w:cs="仿宋"/>
      <w:color w:val="000000"/>
      <w:sz w:val="24"/>
      <w:szCs w:val="20"/>
    </w:rPr>
  </w:style>
  <w:style w:type="character" w:styleId="1341" w:customStyle="1">
    <w:name w:val="样式3 字符"/>
    <w:basedOn w:val="828"/>
    <w:link w:val="1340"/>
    <w:uiPriority w:val="0"/>
    <w:qFormat/>
    <w:rPr>
      <w:rFonts w:ascii="宋体" w:hAnsi="宋体" w:eastAsia="宋体" w:cs="仿宋"/>
      <w:color w:val="000000"/>
      <w:sz w:val="24"/>
    </w:rPr>
  </w:style>
  <w:style w:type="character" w:styleId="1342" w:customStyle="1">
    <w:name w:val="标题 5 字符"/>
    <w:basedOn w:val="828"/>
    <w:link w:val="823"/>
    <w:uiPriority w:val="0"/>
    <w:qFormat/>
    <w:rPr>
      <w:rFonts w:eastAsia="宋体"/>
      <w:b/>
      <w:bCs/>
      <w:sz w:val="28"/>
      <w:szCs w:val="28"/>
    </w:rPr>
  </w:style>
  <w:style w:type="character" w:styleId="1343" w:customStyle="1">
    <w:name w:val="标题 6 字符"/>
    <w:link w:val="824"/>
    <w:uiPriority w:val="0"/>
    <w:qFormat/>
    <w:rPr>
      <w:rFonts w:ascii="Calibri" w:hAnsi="Calibri" w:eastAsia="黑体" w:cs="Times New Roman"/>
      <w:b/>
      <w:bCs/>
      <w:sz w:val="28"/>
      <w:szCs w:val="24"/>
    </w:rPr>
  </w:style>
  <w:style w:type="character" w:styleId="1344" w:customStyle="1">
    <w:name w:val="标题 7 字符1"/>
    <w:link w:val="825"/>
    <w:uiPriority w:val="0"/>
    <w:qFormat/>
    <w:rPr>
      <w:rFonts w:ascii="Calibri" w:hAnsi="Calibri" w:eastAsia="黑体" w:cs="Times New Roman"/>
      <w:b/>
      <w:bCs/>
    </w:rPr>
  </w:style>
  <w:style w:type="character" w:styleId="1345" w:customStyle="1">
    <w:name w:val="标题 8 字符"/>
    <w:link w:val="826"/>
    <w:uiPriority w:val="0"/>
    <w:qFormat/>
    <w:rPr>
      <w:rFonts w:ascii="Calibri" w:hAnsi="Calibri" w:eastAsia="黑体" w:cs="Times New Roman"/>
    </w:rPr>
  </w:style>
  <w:style w:type="character" w:styleId="1346" w:customStyle="1">
    <w:name w:val="标题 9 字符"/>
    <w:link w:val="827"/>
    <w:uiPriority w:val="0"/>
    <w:qFormat/>
    <w:rPr>
      <w:rFonts w:ascii="Calibri" w:hAnsi="Calibri" w:eastAsia="黑体" w:cs="Times New Roman"/>
      <w:b/>
    </w:rPr>
  </w:style>
  <w:style w:type="character" w:styleId="1347" w:customStyle="1">
    <w:name w:val="脚注文本 字符"/>
    <w:basedOn w:val="828"/>
    <w:link w:val="852"/>
    <w:uiPriority w:val="0"/>
    <w:qFormat/>
    <w:rPr>
      <w:rFonts w:ascii="Times New Roman" w:hAnsi="Times New Roman" w:eastAsia="宋体" w:cs="Times New Roman"/>
      <w:sz w:val="18"/>
    </w:rPr>
  </w:style>
  <w:style w:type="character" w:styleId="1348" w:customStyle="1">
    <w:name w:val="页眉 字符"/>
    <w:basedOn w:val="828"/>
    <w:link w:val="848"/>
    <w:uiPriority w:val="0"/>
    <w:qFormat/>
    <w:rPr>
      <w:sz w:val="18"/>
      <w:szCs w:val="18"/>
    </w:rPr>
  </w:style>
  <w:style w:type="character" w:styleId="1349" w:customStyle="1">
    <w:name w:val="页脚 字符"/>
    <w:basedOn w:val="828"/>
    <w:link w:val="847"/>
    <w:uiPriority w:val="0"/>
    <w:qFormat/>
    <w:rPr>
      <w:sz w:val="18"/>
      <w:szCs w:val="18"/>
    </w:rPr>
  </w:style>
  <w:style w:type="character" w:styleId="1350" w:customStyle="1">
    <w:name w:val="题注 字符"/>
    <w:link w:val="834"/>
    <w:uiPriority w:val="0"/>
    <w:qFormat/>
    <w:rPr>
      <w:rFonts w:ascii="Calibri" w:hAnsi="Calibri" w:eastAsia="仿宋" w:cstheme="majorBidi"/>
      <w:b/>
      <w:bCs/>
      <w:color w:val="4f81bd"/>
      <w:sz w:val="18"/>
      <w:szCs w:val="18"/>
      <w:lang w:eastAsia="en-US" w:bidi="en-US"/>
    </w:rPr>
  </w:style>
  <w:style w:type="character" w:styleId="1351" w:customStyle="1">
    <w:name w:val="标题 字符1"/>
    <w:link w:val="859"/>
    <w:uiPriority w:val="0"/>
    <w:qFormat/>
    <w:rPr>
      <w:rFonts w:ascii="Cambria" w:hAnsi="Cambria" w:eastAsia="仿宋"/>
      <w:color w:val="17365d"/>
      <w:spacing w:val="5"/>
      <w:sz w:val="52"/>
      <w:szCs w:val="52"/>
      <w:lang w:eastAsia="en-US" w:bidi="en-US"/>
    </w:rPr>
  </w:style>
  <w:style w:type="character" w:styleId="1352" w:customStyle="1">
    <w:name w:val="副标题 字符"/>
    <w:link w:val="851"/>
    <w:uiPriority w:val="0"/>
    <w:qFormat/>
    <w:rPr>
      <w:rFonts w:ascii="Cambria" w:hAnsi="Cambria" w:eastAsia="仿宋"/>
      <w:i/>
      <w:iCs/>
      <w:color w:val="4f81bd"/>
      <w:spacing w:val="15"/>
      <w:sz w:val="24"/>
      <w:szCs w:val="24"/>
      <w:lang w:eastAsia="en-US" w:bidi="en-US"/>
    </w:rPr>
  </w:style>
  <w:style w:type="character" w:styleId="1353" w:customStyle="1">
    <w:name w:val="正文文本缩进 3 字符"/>
    <w:link w:val="854"/>
    <w:uiPriority w:val="0"/>
    <w:qFormat/>
    <w:rPr>
      <w:rFonts w:ascii="宋体" w:hAnsi="宋体" w:eastAsia="仿宋"/>
      <w:sz w:val="24"/>
      <w:szCs w:val="24"/>
    </w:rPr>
  </w:style>
  <w:style w:type="character" w:styleId="1354" w:customStyle="1">
    <w:name w:val="文档结构图 字符"/>
    <w:link w:val="836"/>
    <w:uiPriority w:val="0"/>
    <w:qFormat/>
    <w:rPr>
      <w:rFonts w:eastAsia="仿宋"/>
      <w:sz w:val="24"/>
      <w:shd w:val="clear" w:color="auto" w:fill="000080"/>
      <w:lang w:eastAsia="en-US" w:bidi="en-US"/>
    </w:rPr>
  </w:style>
  <w:style w:type="character" w:styleId="1355" w:customStyle="1">
    <w:name w:val="纯文本 字符"/>
    <w:link w:val="844"/>
    <w:uiPriority w:val="0"/>
    <w:qFormat/>
    <w:rPr>
      <w:rFonts w:ascii="宋体" w:hAnsi="Courier New" w:eastAsia="仿宋"/>
      <w:sz w:val="24"/>
      <w:lang w:eastAsia="en-US"/>
    </w:rPr>
  </w:style>
  <w:style w:type="character" w:styleId="1356" w:customStyle="1">
    <w:name w:val="批注框文本 字符"/>
    <w:link w:val="846"/>
    <w:uiPriority w:val="0"/>
    <w:qFormat/>
    <w:rPr>
      <w:sz w:val="18"/>
      <w:szCs w:val="18"/>
    </w:rPr>
  </w:style>
  <w:style w:type="paragraph" w:styleId="1357">
    <w:name w:val="No Spacing"/>
    <w:uiPriority w:val="0"/>
    <w:qFormat/>
    <w:rPr>
      <w:rFonts w:ascii="Calibri" w:hAnsi="Calibri" w:eastAsia="宋体" w:cs="Times New Roman"/>
      <w:sz w:val="22"/>
      <w:szCs w:val="22"/>
      <w:lang w:val="en-US" w:eastAsia="en-US" w:bidi="en-US"/>
    </w:rPr>
  </w:style>
  <w:style w:type="paragraph" w:styleId="1358">
    <w:name w:val="List Paragraph"/>
    <w:basedOn w:val="818"/>
    <w:link w:val="1359"/>
    <w:uiPriority w:val="34"/>
    <w:qFormat/>
    <w:pPr>
      <w:ind w:firstLine="420"/>
    </w:pPr>
    <w:rPr>
      <w:sz w:val="20"/>
      <w:szCs w:val="20"/>
    </w:rPr>
  </w:style>
  <w:style w:type="character" w:styleId="1359" w:customStyle="1">
    <w:name w:val="列表段落 字符"/>
    <w:link w:val="1358"/>
    <w:uiPriority w:val="34"/>
    <w:qFormat/>
  </w:style>
  <w:style w:type="paragraph" w:styleId="1360">
    <w:name w:val="Quote"/>
    <w:basedOn w:val="818"/>
    <w:next w:val="818"/>
    <w:link w:val="1361"/>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61" w:customStyle="1">
    <w:name w:val="引用 字符"/>
    <w:link w:val="1360"/>
    <w:uiPriority w:val="0"/>
    <w:qFormat/>
    <w:rPr>
      <w:rFonts w:ascii="Times New Roman" w:hAnsi="Times New Roman" w:eastAsia="仿宋"/>
      <w:i/>
      <w:iCs/>
      <w:color w:val="000080"/>
      <w:sz w:val="28"/>
      <w:szCs w:val="24"/>
    </w:rPr>
  </w:style>
  <w:style w:type="paragraph" w:styleId="1362">
    <w:name w:val="Intense Quote"/>
    <w:basedOn w:val="818"/>
    <w:next w:val="818"/>
    <w:link w:val="1363"/>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63" w:customStyle="1">
    <w:name w:val="明显引用 字符"/>
    <w:link w:val="1362"/>
    <w:uiPriority w:val="0"/>
    <w:qFormat/>
    <w:rPr>
      <w:rFonts w:ascii="Times New Roman" w:hAnsi="Times New Roman" w:eastAsia="仿宋"/>
      <w:b/>
      <w:bCs/>
      <w:i/>
      <w:iCs/>
      <w:color w:val="4f81bd"/>
      <w:sz w:val="28"/>
      <w:szCs w:val="24"/>
    </w:rPr>
  </w:style>
  <w:style w:type="character" w:styleId="1364" w:customStyle="1">
    <w:name w:val="HTML 预设格式 字符"/>
    <w:basedOn w:val="828"/>
    <w:link w:val="857"/>
    <w:uiPriority w:val="0"/>
    <w:qFormat/>
    <w:rPr>
      <w:rFonts w:ascii="宋体" w:hAnsi="宋体" w:eastAsia="宋体" w:cs="Times New Roman"/>
      <w:sz w:val="24"/>
      <w:szCs w:val="24"/>
    </w:rPr>
  </w:style>
  <w:style w:type="character" w:styleId="1365" w:customStyle="1">
    <w:name w:val="批注主题 字符"/>
    <w:basedOn w:val="986"/>
    <w:link w:val="860"/>
    <w:uiPriority w:val="0"/>
    <w:qFormat/>
    <w:rPr>
      <w:rFonts w:ascii="Calibri" w:hAnsi="Calibri" w:eastAsia="宋体" w:cs="Calibri"/>
      <w:b/>
      <w:bCs/>
      <w:sz w:val="21"/>
      <w:szCs w:val="21"/>
    </w:rPr>
  </w:style>
  <w:style w:type="table" w:styleId="1366" w:customStyle="1">
    <w:name w:val="Table Normal"/>
    <w:uiPriority w:val="0"/>
    <w:unhideWhenUsed/>
    <w:qFormat/>
    <w:tblPr>
      <w:tblCellMar>
        <w:left w:w="0" w:type="dxa"/>
        <w:top w:w="0" w:type="dxa"/>
        <w:right w:w="0" w:type="dxa"/>
        <w:bottom w:w="0" w:type="dxa"/>
      </w:tblCellMar>
    </w:tblPr>
  </w:style>
  <w:style w:type="paragraph" w:styleId="1367" w:customStyle="1">
    <w:name w:val="_Style 3"/>
    <w:basedOn w:val="818"/>
    <w:uiPriority w:val="0"/>
    <w:qFormat/>
    <w:rPr>
      <w:szCs w:val="21"/>
    </w:rPr>
  </w:style>
  <w:style w:type="character" w:styleId="1368" w:customStyle="1">
    <w:name w:val="font11"/>
    <w:basedOn w:val="828"/>
    <w:uiPriority w:val="0"/>
    <w:qFormat/>
    <w:rPr>
      <w:rFonts w:hint="eastAsia" w:ascii="黑体" w:hAnsi="宋体" w:eastAsia="黑体" w:cs="黑体"/>
      <w:color w:val="000000"/>
      <w:sz w:val="21"/>
      <w:szCs w:val="21"/>
      <w:u w:val="none"/>
    </w:rPr>
  </w:style>
  <w:style w:type="character" w:styleId="1369" w:customStyle="1">
    <w:name w:val="font21"/>
    <w:basedOn w:val="828"/>
    <w:uiPriority w:val="0"/>
    <w:qFormat/>
    <w:rPr>
      <w:rFonts w:hint="eastAsia" w:ascii="仿宋_GB2312" w:eastAsia="仿宋_GB2312" w:cs="仿宋_GB2312"/>
      <w:color w:val="000000"/>
      <w:sz w:val="21"/>
      <w:szCs w:val="21"/>
      <w:u w:val="none"/>
    </w:rPr>
  </w:style>
  <w:style w:type="paragraph" w:styleId="1370"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table" w:styleId="1371" w:customStyle="1">
    <w:name w:val="网格型1"/>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72" w:customStyle="1">
    <w:name w:val="文本块1"/>
    <w:basedOn w:val="818"/>
    <w:uiPriority w:val="99"/>
    <w:qFormat/>
    <w:pPr>
      <w:ind w:left="1440" w:right="1440"/>
      <w:spacing w:after="120"/>
      <w:tabs>
        <w:tab w:val="left" w:pos="9000" w:leader="none"/>
      </w:tabs>
    </w:pPr>
    <w:rPr>
      <w:rFonts w:ascii="Calibri" w:hAnsi="Calibri" w:eastAsia="宋体" w:cs="Times New Roman"/>
    </w:rPr>
  </w:style>
  <w:style w:type="paragraph" w:styleId="1373" w:customStyle="1">
    <w:name w:val="正文首行缩进11"/>
    <w:basedOn w:val="818"/>
    <w:uiPriority w:val="0"/>
    <w:qFormat/>
    <w:pPr>
      <w:ind w:firstLine="200"/>
      <w:spacing w:line="360" w:lineRule="auto"/>
    </w:pPr>
    <w:rPr>
      <w:rFonts w:ascii="仿宋_GB2312" w:hAnsi="Arial" w:eastAsia="仿宋_GB2312"/>
      <w:sz w:val="30"/>
      <w:szCs w:val="30"/>
    </w:rPr>
  </w:style>
  <w:style w:type="numbering" w:styleId="1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6DC9144-05A9-4553-B9C0-A17D81A0AB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褚敏</cp:lastModifiedBy>
  <cp:revision>5</cp:revision>
  <dcterms:created xsi:type="dcterms:W3CDTF">2026-09-23T09:20:00Z</dcterms:created>
  <dcterms:modified xsi:type="dcterms:W3CDTF">2026-09-28T07:25:04Z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eyJoZGlkIjoiYjAyOWM3MDYwMDU3NjljMjQxMzQ3MWMyMDA4MTdkMjIiLCJ1c2VySWQiOiI3NDM3MzA3MDgifQ==</vt:lpwstr>
  </property>
  <property fmtid="{D5CDD505-2E9C-101B-9397-08002B2CF9AE}" pid="3" name="KSOProductBuildVer">
    <vt:lpwstr>2052-12.1.0.28505</vt:lpwstr>
  </property>
  <property fmtid="{D5CDD505-2E9C-101B-9397-08002B2CF9AE}" pid="4" name="ICV">
    <vt:lpwstr>7DB142E4FEC123B53232B36AEF29CBA6_43</vt:lpwstr>
  </property>
</Properties>
</file>