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096"/>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096"/>
        <w:spacing w:before="0" w:after="0"/>
        <w:rPr>
          <w:rFonts w:ascii="宋体" w:hAnsi="宋体" w:cs="宋体"/>
          <w:b/>
          <w:bCs/>
          <w:color w:val="auto"/>
          <w:highlight w:val="none"/>
        </w:rPr>
      </w:pPr>
      <w:r>
        <w:rPr>
          <w:rFonts w:ascii="宋体" w:hAnsi="宋体" w:cs="宋体"/>
          <w:b/>
          <w:bCs/>
          <w:color w:val="auto"/>
          <w:highlight w:val="none"/>
        </w:rPr>
      </w:r>
      <w:r/>
    </w:p>
    <w:p>
      <w:pPr>
        <w:ind w:right="508" w:firstLine="1606"/>
        <w:jc w:val="both"/>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泰州市纪委办公用房维修改造项目</w:t>
      </w:r>
      <w:r/>
    </w:p>
    <w:p>
      <w:pPr>
        <w:ind w:right="508" w:firstLine="1606"/>
        <w:jc w:val="both"/>
        <w:spacing w:line="360" w:lineRule="auto"/>
        <w:tabs>
          <w:tab w:val="left" w:pos="8503" w:leader="none"/>
          <w:tab w:val="left" w:pos="8503" w:leader="none"/>
        </w:tabs>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rPr>
          <w:rFonts w:hint="eastAsia" w:ascii="宋体" w:hAnsi="宋体" w:cs="宋体"/>
          <w:b/>
          <w:bCs/>
          <w:color w:val="auto"/>
          <w:sz w:val="32"/>
          <w:highlight w:val="none"/>
          <w:lang w:val="en-US" w:eastAsia="zh-CN"/>
        </w:rPr>
        <w:t xml:space="preserve">JSZC-321200-DEHA-C2026-0004</w:t>
      </w:r>
      <w:r>
        <w:tab/>
      </w:r>
      <w:r/>
    </w:p>
    <w:p>
      <w:pPr>
        <w:pStyle w:val="1096"/>
        <w:ind w:left="0" w:firstLine="1606"/>
        <w:jc w:val="both"/>
        <w:spacing w:before="0" w:after="0"/>
        <w:rPr>
          <w:rFonts w:hint="default"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中共泰州市纪律检查委员会</w:t>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both"/>
        <w:spacing w:before="0" w:after="0"/>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096"/>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江苏德皓项目管理有限公司</w:t>
      </w:r>
      <w:r/>
    </w:p>
    <w:p>
      <w:pPr>
        <w:pStyle w:val="1096"/>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sdt>
      <w:sdtPr>
        <w15:appearance w15:val="boundingBox"/>
        <w15:color w:val="dbdbdb"/>
        <w:id w:val="147483013"/>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360" w:lineRule="auto"/>
          </w:pPr>
          <w:r>
            <w:rPr>
              <w:rFonts w:ascii="宋体" w:hAnsi="宋体" w:eastAsia="宋体"/>
              <w:sz w:val="21"/>
            </w:rPr>
            <w:t xml:space="preserve">目</w:t>
          </w:r>
          <w:r>
            <w:rPr>
              <w:rFonts w:hint="eastAsia" w:ascii="宋体" w:hAnsi="宋体" w:eastAsia="宋体"/>
              <w:sz w:val="21"/>
              <w:lang w:val="en-US" w:eastAsia="zh-CN"/>
            </w:rPr>
            <w:t xml:space="preserve">  </w:t>
          </w:r>
          <w:r>
            <w:rPr>
              <w:rFonts w:ascii="宋体" w:hAnsi="宋体" w:eastAsia="宋体"/>
              <w:sz w:val="21"/>
            </w:rPr>
            <w:t xml:space="preserve">录</w:t>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color w:val="auto"/>
              <w:highlight w:val="none"/>
            </w:rPr>
            <w:instrText xml:space="preserve">TOC \o "1-1" \h \u </w:instrText>
          </w:r>
          <w:r>
            <w:rPr>
              <w:rFonts w:ascii="宋体" w:hAnsi="宋体" w:eastAsia="宋体" w:cs="宋体"/>
              <w:color w:val="auto"/>
              <w:highlight w:val="none"/>
            </w:rPr>
            <w:fldChar w:fldCharType="separate"/>
          </w: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_Toc19935 </w:instrText>
          </w:r>
          <w:r>
            <w:rPr>
              <w:rFonts w:ascii="宋体" w:hAnsi="宋体" w:eastAsia="宋体" w:cs="宋体"/>
              <w:highlight w:val="none"/>
            </w:rPr>
            <w:fldChar w:fldCharType="separate"/>
          </w:r>
          <w:r>
            <w:rPr>
              <w:rFonts w:hint="eastAsia" w:ascii="宋体" w:hAnsi="宋体" w:cs="宋体"/>
              <w:szCs w:val="30"/>
              <w:highlight w:val="none"/>
            </w:rPr>
            <w:t xml:space="preserve">第一章 竞争性磋商采购公告</w:t>
          </w:r>
          <w:r>
            <w:tab/>
          </w:r>
          <w:r>
            <w:fldChar w:fldCharType="begin"/>
          </w:r>
          <w:r>
            <w:instrText xml:space="preserve"> PAGEREF _Toc19935 \h </w:instrText>
          </w:r>
          <w:r>
            <w:fldChar w:fldCharType="separate"/>
          </w:r>
          <w:r>
            <w:t xml:space="preserve">1</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_Toc31535 </w:instrText>
          </w:r>
          <w:r>
            <w:rPr>
              <w:rFonts w:ascii="宋体" w:hAnsi="宋体" w:eastAsia="宋体" w:cs="宋体"/>
              <w:highlight w:val="none"/>
            </w:rPr>
            <w:fldChar w:fldCharType="separate"/>
          </w:r>
          <w:r>
            <w:rPr>
              <w:rFonts w:hint="eastAsia" w:ascii="宋体" w:hAnsi="宋体" w:cs="宋体"/>
              <w:szCs w:val="30"/>
              <w:highlight w:val="none"/>
            </w:rPr>
            <w:t xml:space="preserve">第二章 参加磋商供应商须知</w:t>
          </w:r>
          <w:r>
            <w:tab/>
          </w:r>
          <w:r>
            <w:fldChar w:fldCharType="begin"/>
          </w:r>
          <w:r>
            <w:instrText xml:space="preserve"> PAGEREF _Toc31535 \h </w:instrText>
          </w:r>
          <w:r>
            <w:fldChar w:fldCharType="separate"/>
          </w:r>
          <w:r>
            <w:t xml:space="preserve">4</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_Toc19303 </w:instrText>
          </w:r>
          <w:r>
            <w:rPr>
              <w:rFonts w:ascii="宋体" w:hAnsi="宋体" w:eastAsia="宋体" w:cs="宋体"/>
              <w:highlight w:val="none"/>
            </w:rPr>
            <w:fldChar w:fldCharType="separate"/>
          </w:r>
          <w:r>
            <w:rPr>
              <w:rFonts w:hint="eastAsia" w:ascii="宋体" w:hAnsi="宋体" w:cs="宋体"/>
              <w:szCs w:val="30"/>
              <w:highlight w:val="none"/>
              <w:lang w:val="en-US" w:eastAsia="zh-CN"/>
            </w:rPr>
            <w:t xml:space="preserve">第三章 </w:t>
          </w:r>
          <w:r>
            <w:rPr>
              <w:rFonts w:hint="eastAsia" w:ascii="宋体" w:hAnsi="宋体" w:cs="宋体"/>
              <w:szCs w:val="30"/>
              <w:highlight w:val="none"/>
            </w:rPr>
            <w:t xml:space="preserve">项目需求</w:t>
          </w:r>
          <w:r>
            <w:tab/>
          </w:r>
          <w:r>
            <w:fldChar w:fldCharType="begin"/>
          </w:r>
          <w:r>
            <w:instrText xml:space="preserve"> PAGEREF _Toc19303 \h </w:instrText>
          </w:r>
          <w:r>
            <w:fldChar w:fldCharType="separate"/>
          </w:r>
          <w:r>
            <w:t xml:space="preserve">18</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_Toc19252 </w:instrText>
          </w:r>
          <w:r>
            <w:rPr>
              <w:rFonts w:ascii="宋体" w:hAnsi="宋体" w:eastAsia="宋体" w:cs="宋体"/>
              <w:highlight w:val="none"/>
            </w:rPr>
            <w:fldChar w:fldCharType="separate"/>
          </w:r>
          <w:r>
            <w:rPr>
              <w:rFonts w:hint="eastAsia" w:ascii="宋体" w:hAnsi="宋体" w:cs="宋体"/>
              <w:szCs w:val="30"/>
              <w:highlight w:val="none"/>
            </w:rPr>
            <w:t xml:space="preserve">第四章 合同条款</w:t>
          </w:r>
          <w:r>
            <w:rPr>
              <w:rFonts w:hint="eastAsia" w:ascii="宋体" w:hAnsi="宋体" w:cs="宋体"/>
              <w:szCs w:val="30"/>
              <w:highlight w:val="none"/>
              <w:lang w:val="en-US" w:eastAsia="zh-CN"/>
            </w:rPr>
            <w:t xml:space="preserve">及格式</w:t>
          </w:r>
          <w:r>
            <w:tab/>
          </w:r>
          <w:r>
            <w:fldChar w:fldCharType="begin"/>
          </w:r>
          <w:r>
            <w:instrText xml:space="preserve"> PAGEREF _Toc19252 \h </w:instrText>
          </w:r>
          <w:r>
            <w:fldChar w:fldCharType="separate"/>
          </w:r>
          <w:r>
            <w:t xml:space="preserve">23</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_Toc20387 </w:instrText>
          </w:r>
          <w:r>
            <w:rPr>
              <w:rFonts w:ascii="宋体" w:hAnsi="宋体" w:eastAsia="宋体" w:cs="宋体"/>
              <w:highlight w:val="none"/>
            </w:rPr>
            <w:fldChar w:fldCharType="separate"/>
          </w:r>
          <w:r>
            <w:rPr>
              <w:rFonts w:hint="eastAsia" w:ascii="宋体" w:hAnsi="宋体" w:cs="宋体"/>
              <w:szCs w:val="30"/>
              <w:highlight w:val="none"/>
              <w:lang w:val="en-US" w:eastAsia="zh-CN"/>
            </w:rPr>
            <w:t xml:space="preserve">第五章 </w:t>
          </w:r>
          <w:r>
            <w:rPr>
              <w:rFonts w:hint="eastAsia" w:ascii="宋体" w:hAnsi="宋体" w:cs="宋体"/>
              <w:szCs w:val="30"/>
              <w:highlight w:val="none"/>
            </w:rPr>
            <w:t xml:space="preserve">评审方法和评审标准</w:t>
          </w:r>
          <w:r>
            <w:tab/>
          </w:r>
          <w:r>
            <w:fldChar w:fldCharType="begin"/>
          </w:r>
          <w:r>
            <w:instrText xml:space="preserve"> PAGEREF _Toc20387 \h </w:instrText>
          </w:r>
          <w:r>
            <w:fldChar w:fldCharType="separate"/>
          </w:r>
          <w:r>
            <w:t xml:space="preserve">50</w:t>
          </w:r>
          <w:r>
            <w:fldChar w:fldCharType="end"/>
          </w:r>
          <w:r>
            <w:rPr>
              <w:rFonts w:ascii="宋体" w:hAnsi="宋体" w:eastAsia="宋体" w:cs="宋体"/>
              <w:color w:val="auto"/>
              <w:highlight w:val="none"/>
            </w:rPr>
            <w:fldChar w:fldCharType="end"/>
          </w:r>
          <w:r/>
        </w:p>
        <w:p>
          <w:pPr>
            <w:pStyle w:val="784"/>
            <w:spacing w:line="360" w:lineRule="auto"/>
            <w:tabs>
              <w:tab w:val="right" w:pos="9746" w:leader="dot"/>
            </w:tabs>
          </w:pPr>
          <w:r>
            <w:rPr>
              <w:rFonts w:ascii="宋体" w:hAnsi="宋体" w:eastAsia="宋体" w:cs="宋体"/>
              <w:color w:val="auto"/>
              <w:highlight w:val="none"/>
            </w:rPr>
            <w:fldChar w:fldCharType="begin"/>
          </w:r>
          <w:r>
            <w:rPr>
              <w:rFonts w:ascii="宋体" w:hAnsi="宋体" w:eastAsia="宋体" w:cs="宋体"/>
              <w:highlight w:val="none"/>
            </w:rPr>
            <w:instrText xml:space="preserve"> HYPERLINK \l _Toc30534 </w:instrText>
          </w:r>
          <w:r>
            <w:rPr>
              <w:rFonts w:ascii="宋体" w:hAnsi="宋体" w:eastAsia="宋体" w:cs="宋体"/>
              <w:highlight w:val="none"/>
            </w:rPr>
            <w:fldChar w:fldCharType="separate"/>
          </w:r>
          <w:r>
            <w:rPr>
              <w:rFonts w:hint="eastAsia" w:ascii="宋体" w:hAnsi="宋体" w:cs="宋体"/>
              <w:szCs w:val="30"/>
              <w:highlight w:val="none"/>
            </w:rPr>
            <w:t xml:space="preserve">第六章</w:t>
          </w:r>
          <w:r>
            <w:rPr>
              <w:rFonts w:hint="eastAsia" w:ascii="宋体" w:hAnsi="宋体" w:cs="宋体"/>
              <w:szCs w:val="30"/>
              <w:highlight w:val="none"/>
              <w:lang w:val="en-US" w:eastAsia="zh-CN"/>
            </w:rPr>
            <w:t xml:space="preserve"> </w:t>
          </w:r>
          <w:r>
            <w:rPr>
              <w:rFonts w:hint="eastAsia" w:ascii="宋体" w:hAnsi="宋体" w:cs="宋体"/>
              <w:szCs w:val="30"/>
              <w:highlight w:val="none"/>
            </w:rPr>
            <w:t xml:space="preserve">响应文件格式</w:t>
          </w:r>
          <w:r>
            <w:tab/>
          </w:r>
          <w:r>
            <w:fldChar w:fldCharType="begin"/>
          </w:r>
          <w:r>
            <w:instrText xml:space="preserve"> PAGEREF _Toc30534 \h </w:instrText>
          </w:r>
          <w:r>
            <w:fldChar w:fldCharType="separate"/>
          </w:r>
          <w:r>
            <w:t xml:space="preserve">56</w:t>
          </w:r>
          <w:r>
            <w:fldChar w:fldCharType="end"/>
          </w:r>
          <w:r>
            <w:rPr>
              <w:rFonts w:ascii="宋体" w:hAnsi="宋体" w:eastAsia="宋体" w:cs="宋体"/>
              <w:color w:val="auto"/>
              <w:highlight w:val="none"/>
            </w:rPr>
            <w:fldChar w:fldCharType="end"/>
          </w:r>
          <w:r/>
        </w:p>
        <w:p>
          <w:pPr>
            <w:jc w:val="center"/>
            <w:keepNext/>
            <w:spacing w:line="360" w:lineRule="auto"/>
            <w:rPr>
              <w:rFonts w:hint="default" w:ascii="宋体" w:hAnsi="宋体" w:eastAsia="宋体" w:cs="宋体"/>
              <w:color w:val="auto"/>
              <w:sz w:val="21"/>
              <w:szCs w:val="24"/>
              <w:highlight w:val="none"/>
              <w:lang w:val="en-US" w:eastAsia="zh-CN" w:bidi="ar-SA"/>
            </w:rPr>
            <w:outlineLvl w:val="0"/>
          </w:pPr>
          <w:r>
            <w:rPr>
              <w:rFonts w:ascii="宋体" w:hAnsi="宋体" w:eastAsia="宋体" w:cs="宋体"/>
              <w:color w:val="auto"/>
              <w:highlight w:val="none"/>
            </w:rPr>
            <w:fldChar w:fldCharType="end"/>
          </w:r>
          <w:r/>
        </w:p>
      </w:sdtContent>
    </w:sdt>
    <w:p>
      <w:pPr>
        <w:jc w:val="center"/>
        <w:keepNext/>
        <w:spacing w:line="360" w:lineRule="auto"/>
        <w:rPr>
          <w:rFonts w:hint="default" w:ascii="宋体" w:hAnsi="宋体" w:eastAsia="宋体" w:cs="宋体"/>
          <w:color w:val="auto"/>
          <w:sz w:val="21"/>
          <w:szCs w:val="24"/>
          <w:highlight w:val="none"/>
          <w:lang w:val="en-US" w:eastAsia="zh-CN" w:bidi="ar-SA"/>
        </w:rPr>
        <w:outlineLvl w:val="0"/>
      </w:pPr>
      <w:r>
        <w:rPr>
          <w:rFonts w:hint="default" w:ascii="宋体" w:hAnsi="宋体" w:eastAsia="宋体" w:cs="宋体"/>
          <w:color w:val="auto"/>
          <w:sz w:val="21"/>
          <w:szCs w:val="24"/>
          <w:highlight w:val="none"/>
          <w:lang w:val="en-US" w:eastAsia="zh-CN" w:bidi="ar-SA"/>
        </w:rPr>
      </w:r>
      <w:r/>
    </w:p>
    <w:p>
      <w:pPr>
        <w:pStyle w:val="1096"/>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096"/>
        <w:ind w:firstLine="482"/>
        <w:jc w:val="center"/>
        <w:spacing w:before="0" w:after="0"/>
        <w:rPr>
          <w:rFonts w:ascii="宋体" w:hAnsi="宋体" w:cs="宋体"/>
          <w:b/>
          <w:bCs/>
          <w:color w:val="auto"/>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19935"/>
      <w:r/>
      <w:bookmarkStart w:id="1" w:name="_Toc34087972"/>
      <w:r/>
      <w:bookmarkStart w:id="2" w:name="_Hlk68078541"/>
      <w:r/>
      <w:bookmarkStart w:id="3" w:name="_Toc34087973"/>
      <w:r/>
      <w:bookmarkStart w:id="4" w:name="_Toc513029209"/>
      <w:r/>
      <w:bookmarkStart w:id="5" w:name="_Toc61149549"/>
      <w:r/>
      <w:bookmarkStart w:id="6" w:name="_Toc14577347"/>
      <w:r>
        <w:rPr>
          <w:rFonts w:hint="eastAsia" w:ascii="宋体" w:hAnsi="宋体" w:cs="宋体"/>
          <w:b/>
          <w:color w:val="auto"/>
          <w:sz w:val="30"/>
          <w:szCs w:val="30"/>
          <w:highlight w:val="none"/>
        </w:rPr>
        <w:t xml:space="preserve">第一章 竞争性磋商采购公告</w:t>
      </w:r>
      <w:bookmarkEnd w:id="0"/>
      <w:r/>
      <w:bookmarkEnd w:id="1"/>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r>
      <w:r>
        <w:rPr>
          <w:rFonts w:ascii="SimSun" w:hAnsi="SimSun" w:eastAsia="SimSun" w:cs="SimSun"/>
          <w:color w:val="000000"/>
          <w:sz w:val="24"/>
        </w:rPr>
        <w:t xml:space="preserve">泰州市纪委办公用房维修改造项目施工 JSZC-321200-DEHA-C2026-0004 采购项目的潜在供应商应在供应商完成注册并办理CA证书后登录“江苏政府采购“苏采云”系统”，下载本项目采购文件。获取采购文件，</w:t>
      </w:r>
      <w:r>
        <w:rPr>
          <w:rFonts w:hint="eastAsia" w:ascii="宋体" w:hAnsi="宋体" w:cs="宋体"/>
          <w:color w:val="auto"/>
          <w:sz w:val="24"/>
          <w:highlight w:val="none"/>
        </w:rPr>
        <w:t xml:space="preserve">并于</w:t>
      </w:r>
      <w:r>
        <w:rPr>
          <w:rFonts w:hint="eastAsia" w:ascii="宋体" w:hAnsi="宋体" w:cs="宋体"/>
          <w:color w:val="auto"/>
          <w:sz w:val="24"/>
          <w:highlight w:val="none"/>
          <w:u w:val="single"/>
          <w:lang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cs="宋体"/>
          <w:bCs/>
          <w:color w:val="auto"/>
          <w:sz w:val="24"/>
          <w:highlight w:val="none"/>
          <w:u w:val="single"/>
        </w:rPr>
        <w:t xml:space="preserve">年10</w:t>
      </w:r>
      <w:r>
        <w:rPr>
          <w:rFonts w:hint="eastAsia" w:ascii="宋体" w:hAnsi="宋体" w:cs="宋体"/>
          <w:bCs/>
          <w:color w:val="auto"/>
          <w:sz w:val="24"/>
          <w:highlight w:val="none"/>
          <w:u w:val="single"/>
          <w:lang w:val="en-US" w:eastAsia="zh-CN"/>
        </w:rPr>
        <w:t xml:space="preserve">月23</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3</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北京时间）前递交响应文件</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一、项目基本情况</w:t>
      </w:r>
      <w:r/>
    </w:p>
    <w:p>
      <w:pPr>
        <w:ind w:firstLine="420"/>
        <w:spacing w:line="360" w:lineRule="auto"/>
        <w:rPr>
          <w:rFonts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项目编号：JSZC-321200-DEHA-C2026-0004</w:t>
      </w:r>
      <w:r>
        <w:rPr>
          <w:rFonts w:ascii="宋体" w:hAnsi="宋体" w:eastAsia="宋体" w:cs="宋体"/>
          <w:color w:val="auto"/>
          <w:szCs w:val="21"/>
          <w:highlight w:val="none"/>
          <w:lang w:val="en-US" w:eastAsia="zh-CN"/>
        </w:rPr>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szCs w:val="21"/>
          <w:highlight w:val="none"/>
        </w:rPr>
        <w:t xml:space="preserve">项目名</w:t>
      </w:r>
      <w:r>
        <w:rPr>
          <w:rFonts w:hint="eastAsia" w:ascii="宋体" w:hAnsi="宋体" w:eastAsia="宋体" w:cs="宋体"/>
          <w:color w:val="auto"/>
          <w:szCs w:val="21"/>
          <w:highlight w:val="none"/>
        </w:rPr>
        <w:t xml:space="preserve">称：</w:t>
      </w:r>
      <w:r>
        <w:rPr>
          <w:rFonts w:hint="eastAsia" w:ascii="宋体" w:hAnsi="宋体" w:cs="宋体"/>
          <w:color w:val="auto"/>
          <w:szCs w:val="21"/>
          <w:highlight w:val="none"/>
          <w:lang w:val="en-US" w:eastAsia="zh-CN"/>
        </w:rPr>
        <w:t xml:space="preserve">泰州市纪委办公用房维修改造项目</w:t>
      </w:r>
      <w:r>
        <w:rPr>
          <w:rFonts w:hint="eastAsia" w:ascii="宋体" w:hAnsi="宋体" w:cs="宋体"/>
          <w:color w:val="auto"/>
          <w:szCs w:val="21"/>
          <w:highlight w:val="none"/>
          <w:lang w:val="en-US" w:eastAsia="zh-CN"/>
        </w:rPr>
        <w:t xml:space="preserve">施工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采购方式：竞争性磋商</w:t>
      </w:r>
      <w:bookmarkStart w:id="180" w:name="_GoBack"/>
      <w:r/>
      <w:bookmarkEnd w:id="180"/>
      <w:r/>
      <w:r/>
    </w:p>
    <w:p>
      <w:pPr>
        <w:ind w:firstLine="420"/>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val="en-US" w:eastAsia="zh-CN"/>
        </w:rPr>
        <w:t xml:space="preserve">121.720000</w:t>
      </w:r>
      <w:r>
        <w:rPr>
          <w:rFonts w:hint="eastAsia" w:ascii="宋体" w:hAnsi="宋体" w:cs="宋体"/>
          <w:color w:val="auto"/>
          <w:szCs w:val="21"/>
          <w:highlight w:val="none"/>
          <w:lang w:val="en-US" w:eastAsia="zh-CN"/>
        </w:rPr>
        <w:t xml:space="preserve">万</w:t>
      </w:r>
      <w:r>
        <w:rPr>
          <w:rFonts w:hint="eastAsia" w:ascii="宋体" w:hAnsi="宋体" w:cs="宋体"/>
          <w:color w:val="auto"/>
          <w:szCs w:val="21"/>
          <w:highlight w:val="none"/>
          <w:lang w:val="en-US" w:eastAsia="zh-CN"/>
        </w:rPr>
        <w:t xml:space="preserve">元</w:t>
      </w:r>
      <w:r/>
    </w:p>
    <w:p>
      <w:pPr>
        <w:ind w:firstLine="420"/>
        <w:spacing w:line="360" w:lineRule="auto"/>
        <w:rPr>
          <w:rFonts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最高限价：</w:t>
      </w:r>
      <w:r>
        <w:rPr>
          <w:rFonts w:hint="eastAsia" w:ascii="宋体" w:hAnsi="宋体" w:cs="宋体"/>
          <w:color w:val="auto"/>
          <w:szCs w:val="21"/>
          <w:highlight w:val="none"/>
          <w:lang w:val="en-US" w:eastAsia="zh-CN"/>
        </w:rPr>
        <w:t xml:space="preserve">1216252.79元 </w:t>
      </w:r>
      <w:r/>
    </w:p>
    <w:p>
      <w:pPr>
        <w:ind w:firstLine="420"/>
        <w:spacing w:line="360" w:lineRule="auto"/>
        <w:rPr>
          <w:rFonts w:hint="eastAsia" w:ascii="宋体" w:hAnsi="宋体"/>
          <w:color w:val="0d0d0d"/>
        </w:rPr>
      </w:pPr>
      <w:r/>
      <w:bookmarkStart w:id="7" w:name="_Toc28359090"/>
      <w:r/>
      <w:bookmarkStart w:id="8" w:name="_Toc28359013"/>
      <w:r/>
      <w:bookmarkStart w:id="9" w:name="_Toc35393799"/>
      <w:r/>
      <w:bookmarkStart w:id="10" w:name="_Toc35393630"/>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eastAsia="zh-CN"/>
        </w:rPr>
        <w:t xml:space="preserve">：</w:t>
      </w:r>
      <w:bookmarkStart w:id="11" w:name="OLE_LINK58"/>
      <w:r/>
      <w:bookmarkStart w:id="12" w:name="OLE_LINK4"/>
      <w:r/>
      <w:bookmarkStart w:id="13" w:name="OLE_LINK60"/>
      <w:r>
        <w:rPr>
          <w:rFonts w:hint="eastAsia" w:ascii="宋体" w:hAnsi="宋体"/>
          <w:color w:val="0d0d0d"/>
        </w:rPr>
        <w:t xml:space="preserve">泰州市纪委办公用房维修改造施工，具体内容详见图纸及工程量清单。</w:t>
      </w:r>
      <w:bookmarkEnd w:id="11"/>
      <w:r/>
      <w:bookmarkEnd w:id="12"/>
      <w:r/>
      <w:bookmarkEnd w:id="1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合同</w:t>
      </w:r>
      <w:r>
        <w:rPr>
          <w:rFonts w:hint="eastAsia" w:ascii="宋体" w:hAnsi="宋体" w:cs="宋体"/>
          <w:color w:val="auto"/>
          <w:szCs w:val="21"/>
          <w:highlight w:val="none"/>
          <w:lang w:val="en-US" w:eastAsia="zh-CN"/>
        </w:rPr>
        <w:t xml:space="preserve">履行期限</w:t>
      </w:r>
      <w:r>
        <w:rPr>
          <w:rFonts w:hint="eastAsia" w:ascii="宋体" w:hAnsi="宋体" w:cs="宋体"/>
          <w:color w:val="auto"/>
          <w:szCs w:val="21"/>
          <w:highlight w:val="none"/>
          <w:lang w:val="en-US" w:eastAsia="zh-CN"/>
        </w:rPr>
        <w:t xml:space="preserve">：</w:t>
      </w:r>
      <w:r>
        <w:rPr>
          <w:rFonts w:hint="eastAsia" w:ascii="宋体" w:cs="宋体"/>
          <w:b/>
          <w:bCs/>
          <w:color w:val="auto"/>
          <w:szCs w:val="21"/>
          <w:highlight w:val="none"/>
          <w:lang w:val="en-US" w:eastAsia="zh-CN" w:bidi="ar-SA"/>
        </w:rPr>
        <w:t xml:space="preserve">60日历天</w:t>
      </w:r>
      <w:r>
        <w:rPr>
          <w:rFonts w:hint="eastAsia" w:ascii="宋体" w:hAnsi="宋体" w:cs="宋体"/>
          <w:color w:val="auto"/>
          <w:szCs w:val="21"/>
          <w:highlight w:val="none"/>
          <w:lang w:val="en-US" w:eastAsia="zh-CN"/>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rPr>
          <w:sz w:val="21"/>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r/>
    </w:p>
    <w:p>
      <w:pPr>
        <w:numPr>
          <w:ilvl w:val="0"/>
          <w:numId w:val="0"/>
        </w:numPr>
        <w:ind w:left="845" w:hanging="425"/>
        <w:spacing w:line="440" w:lineRule="exact"/>
        <w:rPr>
          <w:rFonts w:hint="eastAsia" w:ascii="宋体" w:hAnsi="宋体" w:cs="宋体"/>
          <w:color w:val="auto"/>
          <w:sz w:val="21"/>
          <w:szCs w:val="24"/>
        </w:rPr>
      </w:pPr>
      <w:r/>
      <w:bookmarkStart w:id="14" w:name="_Toc35393800"/>
      <w:r/>
      <w:bookmarkStart w:id="15" w:name="_Toc28359091"/>
      <w:r/>
      <w:bookmarkStart w:id="16" w:name="_Toc35393631"/>
      <w:r/>
      <w:bookmarkStart w:id="17" w:name="_Toc28359014"/>
      <w:r>
        <w:rPr>
          <w:rFonts w:hint="eastAsia" w:ascii="宋体" w:hAnsi="宋体" w:cs="宋体"/>
          <w:color w:val="auto"/>
          <w:sz w:val="21"/>
          <w:szCs w:val="24"/>
        </w:rPr>
        <w:t xml:space="preserve">（</w:t>
      </w:r>
      <w:r>
        <w:rPr>
          <w:rFonts w:hint="eastAsia" w:ascii="宋体" w:hAnsi="宋体" w:cs="宋体"/>
          <w:color w:val="auto"/>
          <w:sz w:val="21"/>
          <w:szCs w:val="24"/>
        </w:rPr>
        <w:t xml:space="preserve">一</w:t>
      </w:r>
      <w:r>
        <w:rPr>
          <w:rFonts w:hint="eastAsia" w:ascii="宋体" w:hAnsi="宋体" w:cs="宋体"/>
          <w:color w:val="auto"/>
          <w:sz w:val="21"/>
          <w:szCs w:val="24"/>
        </w:rPr>
        <w:t xml:space="preserve">）</w:t>
      </w:r>
      <w:r>
        <w:rPr>
          <w:rFonts w:hint="eastAsia" w:ascii="宋体" w:hAnsi="宋体" w:cs="宋体"/>
          <w:color w:val="auto"/>
          <w:sz w:val="21"/>
          <w:szCs w:val="24"/>
        </w:rPr>
        <w:t xml:space="preserve">满足《中华人民共和国政府采购法》第二十二条的规定：</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1</w:t>
      </w:r>
      <w:r>
        <w:rPr>
          <w:rFonts w:hint="eastAsia" w:ascii="宋体" w:hAnsi="宋体" w:cs="宋体"/>
          <w:color w:val="auto"/>
          <w:sz w:val="21"/>
          <w:szCs w:val="24"/>
        </w:rPr>
        <w:t xml:space="preserve">.具有独立承担民事责任的能力；</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2.具有良好的商业信誉和健全的财务会计制度；</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3.具有依法缴纳税收和社会保障资金的良好记录；</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4.具备履行合同所必需的设备和专业技术能力；</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5.参加政府采购活动前三年内，在经营活动中没有重大违法记录；</w:t>
      </w:r>
      <w:r/>
    </w:p>
    <w:p>
      <w:pPr>
        <w:ind w:firstLine="420"/>
        <w:spacing w:line="440" w:lineRule="exact"/>
        <w:rPr>
          <w:rFonts w:hint="eastAsia" w:ascii="宋体" w:hAnsi="宋体" w:cs="宋体"/>
          <w:color w:val="auto"/>
          <w:sz w:val="21"/>
          <w:szCs w:val="24"/>
        </w:rPr>
      </w:pPr>
      <w:r>
        <w:rPr>
          <w:rFonts w:hint="eastAsia" w:ascii="宋体" w:hAnsi="宋体" w:cs="宋体"/>
          <w:color w:val="auto"/>
          <w:sz w:val="21"/>
          <w:szCs w:val="24"/>
        </w:rPr>
        <w:t xml:space="preserve">6.法律、行政法规规定的其他条件。</w:t>
      </w:r>
      <w:r/>
    </w:p>
    <w:p>
      <w:pPr>
        <w:numPr>
          <w:ilvl w:val="0"/>
          <w:numId w:val="0"/>
        </w:numPr>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w:t>
      </w:r>
      <w:r>
        <w:rPr>
          <w:rFonts w:hint="eastAsia" w:ascii="宋体" w:hAnsi="宋体" w:cs="宋体"/>
          <w:color w:val="auto"/>
          <w:sz w:val="21"/>
          <w:szCs w:val="21"/>
        </w:rPr>
        <w:t xml:space="preserve">二</w:t>
      </w:r>
      <w:r>
        <w:rPr>
          <w:rFonts w:hint="eastAsia" w:ascii="宋体" w:hAnsi="宋体" w:cs="宋体"/>
          <w:color w:val="auto"/>
          <w:sz w:val="21"/>
          <w:szCs w:val="21"/>
        </w:rPr>
        <w:t xml:space="preserve">）</w:t>
      </w:r>
      <w:r>
        <w:rPr>
          <w:rFonts w:hint="eastAsia" w:ascii="宋体" w:hAnsi="宋体" w:cs="宋体"/>
          <w:color w:val="auto"/>
          <w:sz w:val="21"/>
          <w:szCs w:val="21"/>
        </w:rPr>
        <w:t xml:space="preserve">落实政府采购政策需满足的资格要求：</w:t>
      </w:r>
      <w:r>
        <w:rPr>
          <w:rFonts w:hint="eastAsia" w:ascii="宋体" w:hAnsi="宋体" w:cs="宋体"/>
          <w:color w:val="auto"/>
          <w:sz w:val="21"/>
          <w:szCs w:val="21"/>
        </w:rPr>
      </w:r>
      <w:r/>
    </w:p>
    <w:p>
      <w:pPr>
        <w:numPr>
          <w:ilvl w:val="0"/>
          <w:numId w:val="0"/>
        </w:numPr>
        <w:ind w:firstLine="420"/>
        <w:spacing w:line="440" w:lineRule="exact"/>
        <w:rPr>
          <w:rFonts w:hint="eastAsia" w:ascii="宋体" w:hAnsi="宋体" w:cs="宋体"/>
          <w:color w:val="auto"/>
          <w:sz w:val="21"/>
          <w:szCs w:val="21"/>
        </w:rPr>
      </w:pPr>
      <w:r>
        <w:rPr>
          <w:rFonts w:hint="eastAsia" w:ascii="宋体" w:hAnsi="宋体" w:cs="宋体"/>
          <w:color w:val="auto"/>
          <w:sz w:val="21"/>
          <w:szCs w:val="21"/>
        </w:rPr>
        <w:t xml:space="preserve">1.本项目专门面向中小企业，所属行业为建筑业，供应商应为中小微企业或监狱企业或残疾人福利性单位。 </w:t>
      </w:r>
      <w:r/>
    </w:p>
    <w:p>
      <w:pPr>
        <w:ind w:firstLine="420"/>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本项目的特定资格要求：</w:t>
      </w:r>
      <w:r/>
    </w:p>
    <w:p>
      <w:pPr>
        <w:ind w:firstLine="420"/>
        <w:jc w:val="left"/>
        <w:keepLines w:val="0"/>
        <w:keepNext w:val="0"/>
        <w:pageBreakBefore w:val="0"/>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.供应商须具备有效的营业执照，具备建设行政主管部门颁发的[建筑工程施工总承包三级]（含）以上资质，并具有省部级行政主管部门颁发的有效的安全生产许可证；</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拟派的项目负责人系已在供应商单位注册并具备有效的建筑工程专业二级（含）以上注册建造师执业资格，具备有效的安全生产考核合格证书（B证），且无在建工程（投标时提供人员证书原件扫描件以及投标供应商为其缴纳的近六个月内任意1个月的社保缴纳证明原件扫描件，同时提供无在建工程的承诺书）；</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社保其他要求：应载明缴费单位名称、姓名、缴费时间，并盖有社保中心章或社保中心参保缴费证明电子专用章，不能提供养老保险缴纳证明的高等院校、科研机构、军事管理、事业单位等单位的人员，须由所在单位上级人事主管部门提供相应的证明材料；退休人员（不超过65岁）提供退休证明及返聘证明材料。</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其他要求：</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1.未被“信用中国”网站（www.creditchina.gov.cn）列入失信被执行人、重大税收违法案件当事人名单、政府采购严重失信行为记录名单；</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2.凡为采购项目提供整体设计、规范编制或者项目管理、监理、检测等服务的供应商，不得再参加</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本项目的采购活动。</w:t>
      </w:r>
      <w:r/>
    </w:p>
    <w:p>
      <w:pPr>
        <w:ind w:firstLine="42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3.单位法定代表人/负责人为同一人或者存在直接控股、管理关系的不同供应商，不得参加同一合</w:t>
      </w:r>
      <w:r/>
    </w:p>
    <w:p>
      <w:pPr>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同项下的政府采购活动。</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三、获取采购文件</w:t>
      </w:r>
      <w:bookmarkEnd w:id="14"/>
      <w:r/>
      <w:bookmarkEnd w:id="15"/>
      <w:r/>
      <w:bookmarkEnd w:id="16"/>
      <w:r/>
      <w:bookmarkEnd w:id="17"/>
      <w:r/>
      <w:r/>
    </w:p>
    <w:p>
      <w:pPr>
        <w:ind w:firstLine="420"/>
        <w:jc w:val="left"/>
        <w:spacing w:line="380" w:lineRule="exact"/>
        <w:widowControl/>
        <w:rPr>
          <w:rFonts w:hint="eastAsia"/>
          <w:color w:val="auto"/>
          <w:highlight w:val="none"/>
        </w:rPr>
      </w:pPr>
      <w:r/>
      <w:bookmarkStart w:id="18" w:name="_Toc35393801"/>
      <w:r/>
      <w:bookmarkStart w:id="19" w:name="_Toc28359015"/>
      <w:r/>
      <w:bookmarkStart w:id="20" w:name="_Toc35393632"/>
      <w:r/>
      <w:bookmarkStart w:id="21" w:name="_Toc28359092"/>
      <w:r/>
      <w:bookmarkStart w:id="22" w:name="_Toc28359017"/>
      <w:r/>
      <w:bookmarkStart w:id="23" w:name="_Toc35393634"/>
      <w:r/>
      <w:bookmarkStart w:id="24" w:name="_Toc28359094"/>
      <w:r/>
      <w:bookmarkStart w:id="25" w:name="_Toc35393803"/>
      <w:r>
        <w:rPr>
          <w:rFonts w:hint="eastAsia"/>
          <w:color w:val="auto"/>
          <w:highlight w:val="none"/>
        </w:rPr>
        <w:t xml:space="preserve">时间：自磋商文件公告发布之日起5个工作日（苏采云平台默认，响应文件递交截止时间前均可下载文件）</w:t>
      </w:r>
      <w:r/>
    </w:p>
    <w:p>
      <w:pPr>
        <w:ind w:firstLine="420"/>
        <w:jc w:val="left"/>
        <w:spacing w:line="380" w:lineRule="exact"/>
        <w:widowControl/>
        <w:rPr>
          <w:rFonts w:hint="eastAsia"/>
          <w:color w:val="auto"/>
          <w:highlight w:val="none"/>
        </w:rPr>
      </w:pPr>
      <w:r>
        <w:rPr>
          <w:rFonts w:hint="eastAsia"/>
          <w:color w:val="auto"/>
          <w:highlight w:val="none"/>
        </w:rPr>
        <w:t xml:space="preserve">地点：供应商完成注册并办理CA证书后登录“江苏政府采购“苏采云”系统”，下载本项目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p>
    <w:p>
      <w:pPr>
        <w:ind w:firstLine="420"/>
        <w:jc w:val="left"/>
        <w:spacing w:line="380" w:lineRule="exact"/>
        <w:widowControl/>
        <w:rPr>
          <w:rFonts w:hint="eastAsia"/>
          <w:color w:val="auto"/>
          <w:highlight w:val="none"/>
        </w:rPr>
      </w:pPr>
      <w:r>
        <w:rPr>
          <w:rFonts w:hint="eastAsia"/>
          <w:color w:val="auto"/>
          <w:highlight w:val="none"/>
        </w:rPr>
        <w:t xml:space="preserve">方式</w:t>
      </w:r>
      <w:r>
        <w:rPr>
          <w:rFonts w:hint="eastAsia"/>
          <w:color w:val="auto"/>
          <w:highlight w:val="none"/>
        </w:rPr>
        <w:t xml:space="preserve">：</w:t>
      </w:r>
      <w:r>
        <w:rPr>
          <w:rFonts w:hint="eastAsia"/>
          <w:color w:val="auto"/>
          <w:highlight w:val="none"/>
        </w:rPr>
        <w:t xml:space="preserve">供应商完成注册并办理CA证书后登录“江苏政府采购“苏采云”系统”，下载本项目</w:t>
      </w:r>
      <w:r>
        <w:rPr>
          <w:rFonts w:hint="eastAsia"/>
          <w:color w:val="auto"/>
          <w:highlight w:val="none"/>
          <w:lang w:eastAsia="zh-CN"/>
        </w:rPr>
        <w:t xml:space="preserve">采购</w:t>
      </w:r>
      <w:r>
        <w:rPr>
          <w:rFonts w:hint="eastAsia"/>
          <w:color w:val="auto"/>
          <w:highlight w:val="none"/>
        </w:rPr>
        <w:t xml:space="preserve">文件。</w:t>
      </w:r>
      <w:r>
        <w:rPr>
          <w:rFonts w:hint="eastAsia"/>
          <w:color w:val="auto"/>
          <w:highlight w:val="none"/>
        </w:rPr>
      </w:r>
      <w:r/>
    </w:p>
    <w:p>
      <w:pPr>
        <w:ind w:firstLine="420"/>
        <w:jc w:val="left"/>
        <w:spacing w:line="380" w:lineRule="exact"/>
        <w:widowControl/>
        <w:rPr>
          <w:color w:val="auto"/>
          <w:highlight w:val="none"/>
        </w:rPr>
      </w:pPr>
      <w:r>
        <w:rPr>
          <w:rFonts w:hint="eastAsia"/>
          <w:color w:val="auto"/>
          <w:highlight w:val="none"/>
        </w:rPr>
        <w:t xml:space="preserve">售价</w:t>
      </w:r>
      <w:r>
        <w:rPr>
          <w:rFonts w:hint="eastAsia"/>
          <w:color w:val="auto"/>
          <w:highlight w:val="none"/>
        </w:rPr>
        <w:t xml:space="preserve">：0.00</w:t>
      </w:r>
      <w:r>
        <w:rPr>
          <w:rFonts w:hint="eastAsia"/>
          <w:color w:val="auto"/>
          <w:highlight w:val="none"/>
        </w:rPr>
        <w:t xml:space="preserve">元</w:t>
      </w:r>
      <w:r>
        <w:rPr>
          <w:rFonts w:hint="eastAsia"/>
          <w:color w:val="auto"/>
          <w:highlight w:val="none"/>
        </w:rPr>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spacing w:line="380" w:lineRule="exact"/>
        <w:rPr>
          <w:rFonts w:hint="eastAsia" w:ascii="宋体" w:hAnsi="宋体" w:cs="宋体"/>
          <w:color w:val="auto"/>
          <w:szCs w:val="21"/>
          <w:highlight w:val="none"/>
        </w:rPr>
      </w:pPr>
      <w:r/>
      <w:bookmarkStart w:id="26" w:name="_Toc28359093"/>
      <w:r/>
      <w:bookmarkStart w:id="27" w:name="_Toc35393802"/>
      <w:r/>
      <w:bookmarkStart w:id="28" w:name="_Toc28359016"/>
      <w:r/>
      <w:bookmarkStart w:id="29" w:name="_Toc35393633"/>
      <w:r>
        <w:rPr>
          <w:rFonts w:hint="eastAsia" w:ascii="宋体" w:hAnsi="宋体" w:cs="宋体"/>
          <w:color w:val="auto"/>
          <w:szCs w:val="21"/>
          <w:highlight w:val="none"/>
        </w:rPr>
        <w:t xml:space="preserve">截止时间：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rPr>
        <w:t xml:space="preserve">23日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地点：</w:t>
      </w:r>
      <w:r>
        <w:rPr>
          <w:rFonts w:hint="eastAsia" w:ascii="宋体" w:hAnsi="宋体" w:cs="宋体"/>
          <w:color w:val="auto"/>
          <w:szCs w:val="21"/>
          <w:highlight w:val="none"/>
          <w:u w:val="single"/>
        </w:rPr>
        <w:t xml:space="preserve">江苏政府采购“苏采云”系统不见面开标大厅。</w:t>
      </w:r>
      <w:r/>
    </w:p>
    <w:p>
      <w:pPr>
        <w:jc w:val="left"/>
        <w:spacing w:line="38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五、开启</w:t>
      </w:r>
      <w:bookmarkEnd w:id="26"/>
      <w:r/>
      <w:bookmarkEnd w:id="27"/>
      <w:r/>
      <w:bookmarkEnd w:id="28"/>
      <w:r/>
      <w:bookmarkEnd w:id="29"/>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开启</w:t>
      </w:r>
      <w:r>
        <w:rPr>
          <w:rFonts w:hint="eastAsia" w:ascii="宋体" w:hAnsi="宋体" w:cs="宋体"/>
          <w:color w:val="auto"/>
          <w:szCs w:val="21"/>
          <w:highlight w:val="none"/>
        </w:rPr>
        <w:t xml:space="preserve">时间：</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rPr>
        <w:t xml:space="preserve">月23</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rPr>
        <w:t xml:space="preserve">点</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0分（北京时间）</w:t>
      </w:r>
      <w:r/>
    </w:p>
    <w:p>
      <w:pPr>
        <w:ind w:firstLine="420"/>
        <w:spacing w:line="380" w:lineRule="exact"/>
        <w:rPr>
          <w:rFonts w:ascii="宋体" w:hAnsi="宋体" w:cs="宋体"/>
          <w:bCs/>
          <w:color w:val="auto"/>
          <w:sz w:val="22"/>
          <w:szCs w:val="22"/>
          <w:highlight w:val="none"/>
          <w:u w:val="single"/>
        </w:rPr>
      </w:pPr>
      <w:r>
        <w:rPr>
          <w:rFonts w:hint="eastAsia" w:ascii="宋体" w:hAnsi="宋体" w:cs="宋体"/>
          <w:color w:val="auto"/>
          <w:szCs w:val="21"/>
          <w:highlight w:val="none"/>
        </w:rPr>
        <w:t xml:space="preserve">地点：</w:t>
      </w:r>
      <w:r>
        <w:rPr>
          <w:rFonts w:ascii="FangSong" w:hAnsi="FangSong" w:eastAsia="FangSong" w:cs="FangSong"/>
          <w:color w:val="000000"/>
          <w:sz w:val="22"/>
          <w:szCs w:val="22"/>
          <w:u w:val="single"/>
        </w:rPr>
        <w:t xml:space="preserve">江苏省泰州市高港区南韵家园142号评审场所1</w:t>
      </w:r>
      <w:r>
        <w:rPr>
          <w:sz w:val="22"/>
          <w:szCs w:val="22"/>
          <w:u w:val="single"/>
        </w:rPr>
      </w:r>
      <w:r/>
    </w:p>
    <w:p>
      <w:pPr>
        <w:spacing w:line="3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六、公告期限</w:t>
      </w:r>
      <w:bookmarkEnd w:id="22"/>
      <w:r/>
      <w:bookmarkEnd w:id="23"/>
      <w:r/>
      <w:bookmarkEnd w:id="24"/>
      <w:r/>
      <w:bookmarkEnd w:id="25"/>
      <w:r/>
      <w:r/>
    </w:p>
    <w:p>
      <w:pPr>
        <w:ind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spacing w:line="380" w:lineRule="exact"/>
        <w:rPr>
          <w:rFonts w:hint="eastAsia" w:ascii="宋体" w:hAnsi="宋体" w:cs="宋体"/>
          <w:b/>
          <w:bCs/>
          <w:color w:val="auto"/>
          <w:szCs w:val="21"/>
          <w:highlight w:val="none"/>
        </w:rPr>
      </w:pPr>
      <w:r/>
      <w:bookmarkStart w:id="30" w:name="_Toc35393804"/>
      <w:r/>
      <w:bookmarkStart w:id="31" w:name="_Toc35393635"/>
      <w:r>
        <w:rPr>
          <w:rFonts w:hint="eastAsia" w:ascii="宋体" w:hAnsi="宋体" w:cs="宋体"/>
          <w:b/>
          <w:bCs/>
          <w:color w:val="auto"/>
          <w:szCs w:val="21"/>
          <w:highlight w:val="none"/>
          <w:lang w:val="en-US" w:eastAsia="zh-CN"/>
        </w:rPr>
        <w:t xml:space="preserve">七、其他事项补充</w:t>
      </w:r>
      <w:r/>
    </w:p>
    <w:p>
      <w:pPr>
        <w:ind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numPr>
          <w:ilvl w:val="0"/>
          <w:numId w:val="0"/>
        </w:numPr>
        <w:ind w:firstLine="420"/>
        <w:spacing w:line="38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Cs w:val="21"/>
          <w:highlight w:val="none"/>
        </w:rPr>
        <w:t xml:space="preserve">有关本次招标的事项若存在变动或修改，敬请及时关注“江苏政府采购网”发布的更正公告。</w:t>
      </w:r>
      <w:r/>
    </w:p>
    <w:p>
      <w:pPr>
        <w:numPr>
          <w:ilvl w:val="0"/>
          <w:numId w:val="0"/>
        </w:numPr>
        <w:spacing w:line="380" w:lineRule="exact"/>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w:t>
      </w:r>
      <w:bookmarkEnd w:id="2"/>
      <w:r/>
      <w:bookmarkEnd w:id="30"/>
      <w:r/>
      <w:bookmarkEnd w:id="31"/>
      <w:r>
        <w:rPr>
          <w:rFonts w:hint="eastAsia" w:ascii="宋体" w:hAnsi="宋体" w:cs="宋体"/>
          <w:b/>
          <w:bCs/>
          <w:color w:val="auto"/>
          <w:szCs w:val="21"/>
          <w:highlight w:val="none"/>
        </w:rPr>
        <w:t xml:space="preserve">凡对本次采购提出询问，请按以下方式联系。</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eastAsia="宋体" w:cs="宋体"/>
          <w:color w:val="auto"/>
          <w:szCs w:val="21"/>
          <w:highlight w:val="none"/>
        </w:rPr>
        <w:t xml:space="preserve">采购人信息：</w:t>
      </w:r>
      <w:r/>
    </w:p>
    <w:p>
      <w:pPr>
        <w:ind w:firstLine="420"/>
        <w:spacing w:line="380" w:lineRule="exact"/>
        <w:rPr>
          <w:rFonts w:hint="eastAsia" w:ascii="宋体" w:hAnsi="宋体" w:eastAsia="宋体" w:cs="宋体"/>
          <w:color w:val="auto"/>
          <w:szCs w:val="21"/>
          <w:highlight w:val="none"/>
          <w:lang w:eastAsia="zh-CN"/>
        </w:rPr>
      </w:pPr>
      <w:r/>
      <w:bookmarkStart w:id="32" w:name="_Toc28359009"/>
      <w:r/>
      <w:bookmarkStart w:id="33" w:name="_Toc28359086"/>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中共泰州市纪律检查委员会</w:t>
      </w:r>
      <w:r/>
    </w:p>
    <w:p>
      <w:pPr>
        <w:ind w:firstLine="420"/>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  址： </w:t>
      </w:r>
      <w:r>
        <w:rPr>
          <w:rFonts w:hint="eastAsia" w:ascii="宋体" w:hAnsi="宋体" w:cs="宋体"/>
          <w:color w:val="auto"/>
          <w:szCs w:val="21"/>
          <w:highlight w:val="none"/>
          <w:lang w:val="en-US" w:eastAsia="zh-CN"/>
        </w:rPr>
        <w:t xml:space="preserve">海陵区凤凰东路56号</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联系方式：0523-86681822</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eastAsia="宋体" w:cs="宋体"/>
          <w:color w:val="auto"/>
          <w:szCs w:val="21"/>
          <w:highlight w:val="none"/>
        </w:rPr>
        <w:t xml:space="preserve">采购代理机构信息</w:t>
      </w:r>
      <w:bookmarkEnd w:id="32"/>
      <w:r/>
      <w:bookmarkEnd w:id="33"/>
      <w:r>
        <w:rPr>
          <w:rFonts w:hint="eastAsia" w:ascii="宋体" w:hAnsi="宋体" w:eastAsia="宋体" w:cs="宋体"/>
          <w:color w:val="auto"/>
          <w:szCs w:val="21"/>
          <w:highlight w:val="none"/>
        </w:rPr>
        <w:t xml:space="preserve">：</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江苏德皓项目管理有限公司</w:t>
      </w:r>
      <w:r>
        <w:rPr>
          <w:rFonts w:hint="eastAsia" w:ascii="宋体" w:hAnsi="宋体" w:eastAsia="宋体" w:cs="宋体"/>
          <w:color w:val="auto"/>
          <w:szCs w:val="21"/>
          <w:highlight w:val="none"/>
        </w:rPr>
        <w:t xml:space="preserve">　</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地址：江苏省泰州市医药高新技术产业开发区港城东路南韵家园1幢办公（201室）</w:t>
      </w:r>
      <w:r/>
    </w:p>
    <w:p>
      <w:pPr>
        <w:ind w:firstLine="420"/>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联系方式：15351591251</w:t>
      </w:r>
      <w:r/>
    </w:p>
    <w:p>
      <w:pPr>
        <w:ind w:firstLine="420"/>
        <w:spacing w:line="380" w:lineRule="exact"/>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eastAsia="宋体" w:cs="宋体"/>
          <w:color w:val="auto"/>
          <w:szCs w:val="21"/>
          <w:highlight w:val="none"/>
        </w:rPr>
        <w:t xml:space="preserve">项目联系方式：</w:t>
      </w:r>
      <w:r/>
    </w:p>
    <w:p>
      <w:pPr>
        <w:ind w:firstLine="420"/>
        <w:spacing w:line="3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王逸文</w:t>
      </w:r>
      <w:r/>
    </w:p>
    <w:p>
      <w:pPr>
        <w:ind w:firstLine="420"/>
        <w:spacing w:line="380" w:lineRule="exact"/>
        <w:rPr>
          <w:rFonts w:ascii="宋体" w:hAnsi="宋体" w:eastAsia="宋体" w:cs="宋体"/>
          <w:b/>
          <w:color w:val="auto"/>
          <w:szCs w:val="21"/>
          <w:highlight w:val="none"/>
          <w:lang w:val="en-US" w:eastAsia="zh-CN"/>
        </w:rPr>
      </w:pPr>
      <w:r>
        <w:rPr>
          <w:rFonts w:hint="eastAsia" w:ascii="宋体" w:hAnsi="宋体" w:eastAsia="宋体" w:cs="宋体"/>
          <w:color w:val="auto"/>
          <w:szCs w:val="21"/>
          <w:highlight w:val="none"/>
        </w:rPr>
        <w:t xml:space="preserve">联系电话：</w:t>
      </w:r>
      <w:r>
        <w:rPr>
          <w:rFonts w:hint="eastAsia" w:ascii="宋体" w:hAnsi="宋体" w:cs="宋体"/>
          <w:color w:val="auto"/>
          <w:sz w:val="21"/>
          <w:szCs w:val="21"/>
          <w:highlight w:val="none"/>
          <w:u w:val="none"/>
          <w:lang w:val="en-US" w:eastAsia="zh-CN"/>
        </w:rPr>
        <w:t xml:space="preserve">15351591251</w:t>
      </w:r>
      <w:r/>
    </w:p>
    <w:p>
      <w:pPr>
        <w:jc w:val="center"/>
        <w:keepNext/>
        <w:spacing w:line="360" w:lineRule="auto"/>
        <w:rPr>
          <w:rFonts w:hint="eastAsia" w:ascii="宋体" w:hAnsi="宋体" w:cs="宋体"/>
          <w:b/>
          <w:color w:val="auto"/>
          <w:sz w:val="30"/>
          <w:szCs w:val="30"/>
          <w:highlight w:val="none"/>
        </w:rPr>
        <w:outlineLvl w:val="0"/>
      </w:pPr>
      <w:r>
        <w:rPr>
          <w:rFonts w:eastAsia="微软雅黑"/>
          <w:color w:val="auto"/>
          <w:highlight w:val="none"/>
        </w:rPr>
        <w:br w:type="page" w:clear="all"/>
      </w:r>
      <w:bookmarkStart w:id="34" w:name="_Toc31535"/>
      <w:r>
        <w:rPr>
          <w:rFonts w:hint="eastAsia" w:ascii="宋体" w:hAnsi="宋体" w:cs="宋体"/>
          <w:b/>
          <w:color w:val="auto"/>
          <w:sz w:val="30"/>
          <w:szCs w:val="30"/>
          <w:highlight w:val="none"/>
        </w:rPr>
        <w:t xml:space="preserve">第二章 参加磋商供应商须知</w:t>
      </w:r>
      <w:bookmarkEnd w:id="3"/>
      <w:r/>
      <w:bookmarkEnd w:id="34"/>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p>
      <w:pPr>
        <w:ind w:firstLine="420"/>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bl>
      <w:tblPr>
        <w:tblStyle w:val="771"/>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条款号</w:t>
            </w:r>
            <w:r/>
          </w:p>
        </w:tc>
        <w:tc>
          <w:tcPr>
            <w:tcW w:w="2551"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条款名称</w:t>
            </w:r>
            <w:r/>
          </w:p>
        </w:tc>
        <w:tc>
          <w:tcPr>
            <w:gridSpan w:val="2"/>
            <w:tcW w:w="5846"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编列内容</w:t>
            </w:r>
            <w:r/>
          </w:p>
        </w:tc>
      </w:tr>
      <w:tr>
        <w:trPr>
          <w:trHeight w:val="555"/>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采购人</w:t>
            </w:r>
            <w:r/>
          </w:p>
        </w:tc>
        <w:tc>
          <w:tcPr>
            <w:gridSpan w:val="2"/>
            <w:tcW w:w="5846" w:type="dxa"/>
            <w:vAlign w:val="center"/>
            <w:textDirection w:val="lrTb"/>
            <w:noWrap w:val="false"/>
          </w:tcPr>
          <w:p>
            <w:pPr>
              <w:jc w:val="left"/>
              <w:spacing w:line="360" w:lineRule="exact"/>
              <w:rPr>
                <w:rFonts w:ascii="宋体" w:hAnsi="宋体"/>
                <w:color w:val="0d0d0d"/>
              </w:rPr>
            </w:pPr>
            <w:r/>
            <w:bookmarkStart w:id="35" w:name="OLE_LINK18"/>
            <w:r/>
            <w:bookmarkStart w:id="36" w:name="OLE_LINK32"/>
            <w:r>
              <w:rPr>
                <w:rFonts w:hint="eastAsia" w:ascii="宋体" w:hAnsi="宋体"/>
                <w:color w:val="0d0d0d"/>
              </w:rPr>
              <w:t xml:space="preserve">详见</w:t>
            </w:r>
            <w:bookmarkEnd w:id="35"/>
            <w:r/>
            <w:bookmarkEnd w:id="36"/>
            <w:r>
              <w:rPr>
                <w:rFonts w:hint="eastAsia" w:ascii="宋体" w:hAnsi="宋体"/>
                <w:color w:val="0d0d0d"/>
              </w:rPr>
              <w:t xml:space="preserve">竞争性磋商公告</w:t>
            </w:r>
            <w:r/>
          </w:p>
        </w:tc>
      </w:tr>
      <w:tr>
        <w:trPr>
          <w:trHeight w:val="585"/>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1.1.3</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采购代理机构</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详见竞争性磋商公告</w:t>
            </w:r>
            <w:r/>
          </w:p>
        </w:tc>
      </w:tr>
      <w:tr>
        <w:trPr>
          <w:trHeight w:val="629"/>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1.1.4</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项目名称及项目编号</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详见竞争性磋商公告</w:t>
            </w:r>
            <w:r/>
          </w:p>
        </w:tc>
      </w:tr>
      <w:tr>
        <w:trPr>
          <w:trHeight w:val="399"/>
        </w:trPr>
        <w:tc>
          <w:tcPr>
            <w:tcW w:w="1135" w:type="dxa"/>
            <w:vAlign w:val="center"/>
            <w:textDirection w:val="lrTb"/>
            <w:noWrap w:val="false"/>
          </w:tcPr>
          <w:p>
            <w:pPr>
              <w:jc w:val="center"/>
              <w:spacing w:line="380" w:lineRule="exact"/>
              <w:rPr>
                <w:rFonts w:ascii="宋体" w:hAnsi="宋体"/>
                <w:color w:val="0d0d0d"/>
              </w:rPr>
            </w:pPr>
            <w:r>
              <w:rPr>
                <w:rFonts w:ascii="宋体" w:hAnsi="宋体"/>
                <w:color w:val="0d0d0d"/>
              </w:rPr>
              <w:t xml:space="preserve">1.2.</w:t>
            </w:r>
            <w:r>
              <w:rPr>
                <w:rFonts w:hint="eastAsia" w:ascii="宋体" w:hAnsi="宋体"/>
                <w:color w:val="0d0d0d"/>
              </w:rPr>
              <w:t xml:space="preserve">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付款方式</w:t>
            </w:r>
            <w:r/>
          </w:p>
        </w:tc>
        <w:tc>
          <w:tcPr>
            <w:gridSpan w:val="2"/>
            <w:tcW w:w="5846" w:type="dxa"/>
            <w:vAlign w:val="center"/>
            <w:textDirection w:val="lrTb"/>
            <w:noWrap w:val="false"/>
          </w:tcPr>
          <w:p>
            <w:pPr>
              <w:jc w:val="left"/>
              <w:spacing w:line="360" w:lineRule="exact"/>
              <w:rPr>
                <w:rFonts w:ascii="宋体" w:hAnsi="宋体"/>
                <w:color w:val="0d0d0d"/>
              </w:rPr>
            </w:pPr>
            <w:r/>
            <w:bookmarkStart w:id="37" w:name="OLE_LINK61"/>
            <w:r/>
            <w:bookmarkStart w:id="38" w:name="OLE_LINK62"/>
            <w:r>
              <w:rPr>
                <w:rFonts w:hint="eastAsia" w:ascii="宋体" w:hAnsi="宋体"/>
                <w:color w:val="0d0d0d"/>
              </w:rPr>
              <w:t xml:space="preserve">合同签订后支付合同价（扣除暂列金额）的1</w:t>
            </w:r>
            <w:r>
              <w:rPr>
                <w:rFonts w:ascii="宋体" w:hAnsi="宋体"/>
                <w:color w:val="0d0d0d"/>
              </w:rPr>
              <w:t xml:space="preserve">0%（含应预付的安全文明施工措施费），</w:t>
            </w:r>
            <w:r>
              <w:rPr>
                <w:rFonts w:hint="eastAsia" w:ascii="宋体" w:hAnsi="宋体"/>
                <w:color w:val="0d0d0d"/>
              </w:rPr>
              <w:t xml:space="preserve">工程竣工验收合格后付至合同价的</w:t>
            </w:r>
            <w:r>
              <w:rPr>
                <w:rFonts w:ascii="宋体" w:hAnsi="宋体"/>
                <w:color w:val="0d0d0d"/>
              </w:rPr>
              <w:t xml:space="preserve">8</w:t>
            </w:r>
            <w:r>
              <w:rPr>
                <w:rFonts w:hint="eastAsia" w:ascii="宋体" w:hAnsi="宋体"/>
                <w:color w:val="0d0d0d"/>
              </w:rPr>
              <w:t xml:space="preserve">0%，审计后付至审计价的97%，余款在质保期满后一次性付清。</w:t>
            </w:r>
            <w:bookmarkEnd w:id="37"/>
            <w:r/>
            <w:bookmarkEnd w:id="38"/>
            <w:r/>
            <w:r/>
          </w:p>
        </w:tc>
      </w:tr>
      <w:tr>
        <w:trPr>
          <w:trHeight w:val="526"/>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1.3.1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采购范围</w:t>
            </w:r>
            <w:r/>
          </w:p>
        </w:tc>
        <w:tc>
          <w:tcPr>
            <w:gridSpan w:val="2"/>
            <w:tcW w:w="5846" w:type="dxa"/>
            <w:vAlign w:val="center"/>
            <w:textDirection w:val="lrTb"/>
            <w:noWrap w:val="false"/>
          </w:tcPr>
          <w:p>
            <w:pPr>
              <w:jc w:val="left"/>
              <w:spacing w:line="360" w:lineRule="exact"/>
              <w:rPr>
                <w:rFonts w:hint="default" w:ascii="宋体" w:hAnsi="宋体" w:eastAsia="宋体"/>
                <w:color w:val="0d0d0d"/>
                <w:lang w:val="en-US" w:eastAsia="zh-CN"/>
              </w:rPr>
            </w:pPr>
            <w:r>
              <w:rPr>
                <w:rFonts w:hint="eastAsia" w:ascii="宋体" w:hAnsi="宋体"/>
                <w:color w:val="0d0d0d"/>
              </w:rPr>
              <w:t xml:space="preserve">详见</w:t>
            </w:r>
            <w:r>
              <w:rPr>
                <w:rFonts w:hint="eastAsia" w:ascii="宋体" w:hAnsi="宋体"/>
                <w:color w:val="0d0d0d"/>
                <w:lang w:val="en-US" w:eastAsia="zh-CN"/>
              </w:rPr>
              <w:t xml:space="preserve">图纸及工程量清单</w:t>
            </w:r>
            <w:r/>
          </w:p>
        </w:tc>
      </w:tr>
      <w:tr>
        <w:trPr>
          <w:trHeight w:val="471"/>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1.3.2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合同履行期限</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w:t>
            </w:r>
            <w:r>
              <w:rPr>
                <w:rFonts w:ascii="宋体" w:hAnsi="宋体"/>
                <w:color w:val="0d0d0d"/>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1.4.2</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要求供应商具备的特定条件</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详见</w:t>
            </w:r>
            <w:r>
              <w:rPr>
                <w:rFonts w:ascii="宋体" w:hAnsi="宋体"/>
                <w:color w:val="0d0d0d"/>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2.1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构成竞争性磋商文件的其他材料</w:t>
            </w:r>
            <w:r/>
          </w:p>
        </w:tc>
        <w:tc>
          <w:tcPr>
            <w:gridSpan w:val="2"/>
            <w:tcW w:w="5846" w:type="dxa"/>
            <w:vAlign w:val="center"/>
            <w:textDirection w:val="lrTb"/>
            <w:noWrap w:val="false"/>
          </w:tcPr>
          <w:p>
            <w:pPr>
              <w:jc w:val="left"/>
              <w:spacing w:line="360" w:lineRule="exact"/>
              <w:rPr>
                <w:rFonts w:ascii="宋体" w:hAnsi="宋体"/>
                <w:color w:val="0d0d0d"/>
              </w:rPr>
            </w:pPr>
            <w:r/>
            <w:bookmarkStart w:id="39" w:name="EB35ced2e8f8364f63a510bf246ff979f0"/>
            <w:r/>
            <w:bookmarkEnd w:id="39"/>
            <w:r>
              <w:rPr>
                <w:rFonts w:hint="eastAsia" w:ascii="宋体" w:hAnsi="宋体"/>
                <w:color w:val="0d0d0d"/>
              </w:rPr>
              <w:t xml:space="preserve">图纸及</w:t>
            </w:r>
            <w:r>
              <w:rPr>
                <w:rFonts w:ascii="宋体" w:hAnsi="宋体"/>
                <w:color w:val="0d0d0d"/>
              </w:rPr>
              <w:t xml:space="preserve">工程量清单</w:t>
            </w:r>
            <w:r/>
          </w:p>
        </w:tc>
      </w:tr>
      <w:tr>
        <w:trPr>
          <w:trHeight w:val="2300"/>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2.2</w:t>
            </w:r>
            <w:r/>
          </w:p>
        </w:tc>
        <w:tc>
          <w:tcPr>
            <w:tcW w:w="2551" w:type="dxa"/>
            <w:vAlign w:val="center"/>
            <w:textDirection w:val="lrTb"/>
            <w:noWrap w:val="false"/>
          </w:tcPr>
          <w:p>
            <w:pPr>
              <w:jc w:val="center"/>
              <w:spacing w:line="360" w:lineRule="exact"/>
              <w:rPr>
                <w:rFonts w:ascii="宋体" w:hAnsi="宋体"/>
              </w:rPr>
            </w:pPr>
            <w:r>
              <w:rPr>
                <w:rFonts w:hint="eastAsia" w:ascii="宋体" w:hAnsi="宋体"/>
              </w:rPr>
              <w:t xml:space="preserve">供应商要求澄清竞争性磋商文件的截止时间</w:t>
            </w:r>
            <w:r/>
          </w:p>
        </w:tc>
        <w:tc>
          <w:tcPr>
            <w:gridSpan w:val="2"/>
            <w:tcW w:w="5846" w:type="dxa"/>
            <w:vAlign w:val="center"/>
            <w:textDirection w:val="lrTb"/>
            <w:noWrap w:val="false"/>
          </w:tcPr>
          <w:p>
            <w:pPr>
              <w:jc w:val="left"/>
              <w:spacing w:line="360" w:lineRule="exact"/>
              <w:rPr>
                <w:rFonts w:ascii="宋体" w:hAnsi="宋体"/>
              </w:rPr>
            </w:pPr>
            <w:r>
              <w:rPr>
                <w:rFonts w:hint="eastAsia" w:ascii="宋体" w:hAnsi="宋体"/>
              </w:rPr>
              <w:t xml:space="preserve">已登记参加本项目的供应商对磋商文件如有疑问，可于</w:t>
            </w:r>
            <w:r>
              <w:rPr>
                <w:rFonts w:hint="eastAsia" w:ascii="宋体" w:hAnsi="宋体"/>
                <w:highlight w:val="none"/>
              </w:rPr>
              <w:t xml:space="preserve">提交首次响应文件截止时间五日前</w:t>
            </w:r>
            <w:r>
              <w:rPr>
                <w:rFonts w:hint="eastAsia" w:ascii="宋体" w:hAnsi="宋体"/>
              </w:rPr>
              <w:t xml:space="preserve">将相关疑问发送至邮箱（</w:t>
            </w:r>
            <w:r>
              <w:rPr>
                <w:rFonts w:hint="eastAsia" w:ascii="宋体" w:hAnsi="宋体"/>
                <w:lang w:eastAsia="zh-CN"/>
              </w:rPr>
              <w:t xml:space="preserve">1243542198</w:t>
            </w:r>
            <w:r>
              <w:rPr>
                <w:rFonts w:hint="eastAsia" w:ascii="宋体" w:hAnsi="宋体"/>
              </w:rPr>
              <w:t xml:space="preserve">@qq.com）进行咨询。未提出疑问将被视为完全认同磋商文件，逾期将不接受其对于磋商文件的相关异议。如有变更，更正公告将会在江苏政府采购网公布。</w:t>
            </w:r>
            <w:r/>
          </w:p>
        </w:tc>
      </w:tr>
      <w:tr>
        <w:trPr>
          <w:trHeight w:val="1025"/>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3.2.3</w:t>
            </w:r>
            <w:r/>
          </w:p>
        </w:tc>
        <w:tc>
          <w:tcPr>
            <w:tcW w:w="2551" w:type="dxa"/>
            <w:vAlign w:val="center"/>
            <w:textDirection w:val="lrTb"/>
            <w:noWrap w:val="false"/>
          </w:tcPr>
          <w:p>
            <w:pPr>
              <w:jc w:val="center"/>
              <w:rPr>
                <w:rFonts w:ascii="宋体" w:hAnsi="宋体" w:cs="宋体"/>
                <w:color w:val="0d0d0d"/>
              </w:rPr>
            </w:pPr>
            <w:r>
              <w:rPr>
                <w:rFonts w:hint="eastAsia" w:ascii="宋体" w:hAnsi="宋体" w:cs="宋体"/>
                <w:color w:val="0d0d0d"/>
              </w:rPr>
              <w:t xml:space="preserve">报价的其他要求</w:t>
            </w:r>
            <w:r/>
          </w:p>
        </w:tc>
        <w:tc>
          <w:tcPr>
            <w:gridSpan w:val="2"/>
            <w:tcW w:w="5846" w:type="dxa"/>
            <w:vAlign w:val="center"/>
            <w:textDirection w:val="lrTb"/>
            <w:noWrap w:val="false"/>
          </w:tcPr>
          <w:p>
            <w:pPr>
              <w:pStyle w:val="775"/>
              <w:spacing w:line="360" w:lineRule="exact"/>
              <w:rPr>
                <w:rFonts w:ascii="宋体" w:hAnsi="宋体" w:cs="宋体"/>
                <w:b/>
                <w:color w:val="ff0000"/>
                <w:szCs w:val="24"/>
              </w:rPr>
            </w:pPr>
            <w:r>
              <w:rPr>
                <w:rFonts w:hint="eastAsia" w:ascii="宋体" w:hAnsi="宋体" w:cs="宋体"/>
                <w:color w:val="0d0d0d"/>
                <w:szCs w:val="24"/>
              </w:rPr>
              <w:t xml:space="preserve">按照磋商小组的要求，在规定的时间内通过“苏采云”系统提交最终报价。</w:t>
            </w:r>
            <w:r/>
          </w:p>
        </w:tc>
      </w:tr>
      <w:tr>
        <w:trPr>
          <w:trHeight w:val="794"/>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3</w:t>
            </w:r>
            <w:r>
              <w:rPr>
                <w:rFonts w:hint="eastAsia" w:ascii="宋体" w:hAnsi="宋体"/>
                <w:color w:val="0d0d0d"/>
              </w:rPr>
              <w:t xml:space="preserve">.3.3</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响应文件的份数</w:t>
            </w:r>
            <w:r/>
          </w:p>
        </w:tc>
        <w:tc>
          <w:tcPr>
            <w:gridSpan w:val="2"/>
            <w:tcW w:w="5846" w:type="dxa"/>
            <w:vAlign w:val="center"/>
            <w:textDirection w:val="lrTb"/>
            <w:noWrap w:val="false"/>
          </w:tcPr>
          <w:p>
            <w:pPr>
              <w:jc w:val="left"/>
              <w:spacing w:line="360" w:lineRule="exact"/>
              <w:rPr>
                <w:rFonts w:ascii="宋体" w:hAnsi="宋体" w:cs="宋体"/>
                <w:color w:val="0d0d0d"/>
              </w:rPr>
            </w:pPr>
            <w:r>
              <w:rPr>
                <w:rFonts w:hint="eastAsia" w:ascii="宋体" w:hAnsi="宋体" w:cs="宋体"/>
                <w:color w:val="0d0d0d"/>
              </w:rPr>
              <w:t xml:space="preserve">电子响应文件壹份；</w:t>
            </w:r>
            <w:r/>
          </w:p>
        </w:tc>
      </w:tr>
      <w:tr>
        <w:trPr/>
        <w:tc>
          <w:tcPr>
            <w:tcW w:w="1135" w:type="dxa"/>
            <w:vAlign w:val="center"/>
            <w:textDirection w:val="lrTb"/>
            <w:noWrap w:val="false"/>
          </w:tcPr>
          <w:p>
            <w:pPr>
              <w:jc w:val="center"/>
              <w:spacing w:line="360" w:lineRule="exact"/>
              <w:rPr>
                <w:rFonts w:ascii="宋体" w:hAnsi="宋体" w:cs="宋体"/>
                <w:color w:val="0d0d0d"/>
              </w:rPr>
            </w:pPr>
            <w:r>
              <w:rPr>
                <w:rFonts w:hint="eastAsia" w:ascii="宋体" w:hAnsi="宋体" w:cs="宋体"/>
                <w:color w:val="0d0d0d"/>
              </w:rPr>
              <w:t xml:space="preserve">3.3.4</w:t>
            </w:r>
            <w:r/>
          </w:p>
        </w:tc>
        <w:tc>
          <w:tcPr>
            <w:tcW w:w="2551" w:type="dxa"/>
            <w:vAlign w:val="center"/>
            <w:textDirection w:val="lrTb"/>
            <w:noWrap w:val="false"/>
          </w:tcPr>
          <w:p>
            <w:pPr>
              <w:jc w:val="center"/>
              <w:rPr>
                <w:rFonts w:ascii="宋体" w:hAnsi="宋体" w:cs="宋体"/>
                <w:color w:val="0d0d0d"/>
              </w:rPr>
            </w:pPr>
            <w:r>
              <w:rPr>
                <w:rFonts w:hint="eastAsia" w:ascii="宋体" w:hAnsi="宋体" w:cs="宋体"/>
                <w:color w:val="0d0d0d"/>
              </w:rPr>
              <w:t xml:space="preserve">响应文件的签署</w:t>
            </w:r>
            <w:r/>
          </w:p>
        </w:tc>
        <w:tc>
          <w:tcPr>
            <w:gridSpan w:val="2"/>
            <w:tcW w:w="5846" w:type="dxa"/>
            <w:vAlign w:val="center"/>
            <w:textDirection w:val="lrTb"/>
            <w:noWrap w:val="false"/>
          </w:tcPr>
          <w:p>
            <w:pPr>
              <w:spacing w:line="360" w:lineRule="exact"/>
              <w:rPr>
                <w:rFonts w:ascii="宋体" w:hAnsi="宋体" w:cs="宋体"/>
                <w:color w:val="0d0d0d"/>
              </w:rPr>
            </w:pPr>
            <w:r>
              <w:rPr>
                <w:rFonts w:hint="eastAsia" w:ascii="宋体" w:hAnsi="宋体" w:cs="宋体"/>
              </w:rPr>
              <w:t xml:space="preserve">响应函、承诺函、中小企业声明函须加盖供应商法人章并经法定代表人或经其授权的代表签字或签章。授权代表签字或签章时，须将《法定代表人授权书》及其附件编制在响应文件中。</w:t>
            </w:r>
            <w:r/>
          </w:p>
        </w:tc>
      </w:tr>
      <w:tr>
        <w:trPr>
          <w:trHeight w:val="760"/>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4</w:t>
            </w:r>
            <w:r>
              <w:rPr>
                <w:rFonts w:ascii="宋体" w:hAnsi="宋体"/>
                <w:color w:val="0d0d0d"/>
              </w:rPr>
              <w:t xml:space="preserve">.1.1</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响应文件开启时间和地点</w:t>
            </w:r>
            <w:r/>
          </w:p>
        </w:tc>
        <w:tc>
          <w:tcPr>
            <w:gridSpan w:val="2"/>
            <w:tcW w:w="5846" w:type="dxa"/>
            <w:vAlign w:val="center"/>
            <w:textDirection w:val="lrTb"/>
            <w:noWrap w:val="false"/>
          </w:tcPr>
          <w:p>
            <w:pPr>
              <w:jc w:val="left"/>
              <w:spacing w:line="360" w:lineRule="exact"/>
              <w:rPr>
                <w:rFonts w:ascii="宋体" w:hAnsi="宋体" w:cs="宋体"/>
              </w:rPr>
            </w:pPr>
            <w:r>
              <w:rPr>
                <w:rFonts w:hint="eastAsia" w:ascii="宋体" w:hAnsi="宋体" w:cs="宋体"/>
              </w:rPr>
              <w:t xml:space="preserve">开启时间：同提交响应文件截止时间</w:t>
            </w:r>
            <w:r/>
          </w:p>
          <w:p>
            <w:pPr>
              <w:ind w:left="720" w:hanging="720"/>
              <w:jc w:val="left"/>
              <w:spacing w:line="360" w:lineRule="exact"/>
              <w:rPr>
                <w:rFonts w:ascii="宋体" w:hAnsi="宋体"/>
                <w:color w:val="0d0d0d"/>
              </w:rPr>
            </w:pPr>
            <w:r>
              <w:rPr>
                <w:rFonts w:hint="eastAsia" w:ascii="宋体" w:hAnsi="宋体" w:cs="宋体"/>
              </w:rPr>
              <w:t xml:space="preserve">地点：“苏采云”政府采购交易系统网上开标大厅</w:t>
            </w:r>
            <w:r/>
          </w:p>
        </w:tc>
      </w:tr>
      <w:tr>
        <w:trPr>
          <w:trHeight w:val="407"/>
        </w:trPr>
        <w:tc>
          <w:tcPr>
            <w:tcW w:w="1135"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5</w:t>
            </w:r>
            <w:r>
              <w:rPr>
                <w:rFonts w:ascii="宋体" w:hAnsi="宋体"/>
                <w:color w:val="0d0d0d"/>
              </w:rPr>
              <w:t xml:space="preserve">.1.1</w:t>
            </w:r>
            <w:r/>
          </w:p>
        </w:tc>
        <w:tc>
          <w:tcPr>
            <w:tcW w:w="2551" w:type="dxa"/>
            <w:vAlign w:val="center"/>
            <w:textDirection w:val="lrTb"/>
            <w:noWrap w:val="false"/>
          </w:tcPr>
          <w:p>
            <w:pPr>
              <w:jc w:val="center"/>
              <w:spacing w:line="360" w:lineRule="exact"/>
              <w:rPr>
                <w:rFonts w:ascii="宋体" w:hAnsi="宋体"/>
                <w:color w:val="0d0d0d"/>
              </w:rPr>
            </w:pPr>
            <w:r>
              <w:rPr>
                <w:rFonts w:hint="eastAsia" w:ascii="宋体" w:hAnsi="宋体" w:cs="宋体"/>
                <w:color w:val="0d0d0d"/>
              </w:rPr>
              <w:t xml:space="preserve">竞争性磋商小组</w:t>
            </w:r>
            <w:r/>
          </w:p>
        </w:tc>
        <w:tc>
          <w:tcPr>
            <w:gridSpan w:val="2"/>
            <w:tcW w:w="5846" w:type="dxa"/>
            <w:vAlign w:val="center"/>
            <w:textDirection w:val="lrTb"/>
            <w:noWrap w:val="false"/>
          </w:tcPr>
          <w:p>
            <w:pPr>
              <w:jc w:val="left"/>
              <w:spacing w:line="360" w:lineRule="exact"/>
              <w:rPr>
                <w:rFonts w:ascii="宋体" w:hAnsi="宋体"/>
                <w:color w:val="0d0d0d"/>
              </w:rPr>
            </w:pPr>
            <w:r>
              <w:rPr>
                <w:rFonts w:hint="eastAsia" w:ascii="宋体" w:hAnsi="宋体" w:cs="宋体"/>
                <w:color w:val="0d0d0d"/>
              </w:rPr>
              <w:t xml:space="preserve">小组人数</w:t>
            </w:r>
            <w:r>
              <w:rPr>
                <w:rFonts w:hint="eastAsia" w:ascii="宋体" w:hAnsi="宋体"/>
                <w:color w:val="0d0d0d"/>
              </w:rPr>
              <w:t xml:space="preserve">：</w:t>
            </w:r>
            <w:r>
              <w:rPr>
                <w:rFonts w:hint="eastAsia" w:ascii="宋体" w:hAnsi="宋体" w:cs="宋体"/>
                <w:sz w:val="22"/>
                <w:szCs w:val="22"/>
              </w:rPr>
              <w:t xml:space="preserve">3人（含）以上单数</w:t>
            </w:r>
            <w:r/>
          </w:p>
        </w:tc>
      </w:tr>
      <w:tr>
        <w:trPr/>
        <w:tc>
          <w:tcPr>
            <w:tcW w:w="1135" w:type="dxa"/>
            <w:vAlign w:val="center"/>
            <w:textDirection w:val="lrTb"/>
            <w:noWrap w:val="false"/>
          </w:tcPr>
          <w:p>
            <w:pPr>
              <w:jc w:val="center"/>
              <w:spacing w:line="360" w:lineRule="exact"/>
              <w:rPr>
                <w:rFonts w:ascii="宋体" w:hAnsi="宋体"/>
                <w:color w:val="0d0d0d"/>
              </w:rPr>
            </w:pPr>
            <w:r>
              <w:rPr>
                <w:rFonts w:ascii="宋体" w:hAnsi="宋体"/>
                <w:color w:val="0d0d0d"/>
              </w:rPr>
              <w:t xml:space="preserve">8.1</w:t>
            </w:r>
            <w:r/>
          </w:p>
        </w:tc>
        <w:tc>
          <w:tcPr>
            <w:tcW w:w="2551" w:type="dxa"/>
            <w:vAlign w:val="center"/>
            <w:textDirection w:val="lrTb"/>
            <w:noWrap w:val="false"/>
          </w:tcPr>
          <w:p>
            <w:pPr>
              <w:jc w:val="center"/>
              <w:rPr>
                <w:rFonts w:ascii="宋体" w:hAnsi="宋体"/>
                <w:color w:val="0d0d0d"/>
              </w:rPr>
            </w:pPr>
            <w:r>
              <w:rPr>
                <w:rFonts w:hint="eastAsia" w:ascii="宋体" w:hAnsi="宋体" w:cs="宋体"/>
                <w:color w:val="0d0d0d"/>
              </w:rPr>
              <w:t xml:space="preserve">履约保证金</w:t>
            </w:r>
            <w:r/>
          </w:p>
        </w:tc>
        <w:tc>
          <w:tcPr>
            <w:gridSpan w:val="2"/>
            <w:tcW w:w="5846" w:type="dxa"/>
            <w:vAlign w:val="center"/>
            <w:textDirection w:val="lrTb"/>
            <w:noWrap w:val="false"/>
          </w:tcPr>
          <w:p>
            <w:pPr>
              <w:pStyle w:val="778"/>
              <w:ind w:left="0"/>
              <w:spacing w:line="360" w:lineRule="exact"/>
              <w:rPr>
                <w:rFonts w:ascii="宋体" w:hAnsi="宋体"/>
                <w:color w:val="0d0d0d"/>
                <w:szCs w:val="24"/>
              </w:rPr>
            </w:pPr>
            <w:r>
              <w:rPr>
                <w:rFonts w:hint="eastAsia" w:ascii="宋体" w:hAnsi="宋体"/>
                <w:color w:val="0d0d0d"/>
                <w:szCs w:val="24"/>
              </w:rPr>
              <w:t xml:space="preserve">（1）履约保证金形式：</w:t>
            </w:r>
            <w:r>
              <w:rPr>
                <w:rFonts w:ascii="Segoe UI Symbol" w:hAnsi="Segoe UI Symbol" w:cs="Segoe UI Symbol"/>
                <w:color w:val="0d0d0d"/>
                <w:szCs w:val="24"/>
              </w:rPr>
              <w:t xml:space="preserve">☑</w:t>
            </w:r>
            <w:r>
              <w:rPr>
                <w:rFonts w:hint="eastAsia" w:ascii="宋体" w:hAnsi="宋体"/>
                <w:color w:val="0d0d0d"/>
                <w:szCs w:val="24"/>
              </w:rPr>
              <w:t xml:space="preserve">保函</w:t>
            </w:r>
            <w:r>
              <w:rPr>
                <w:rFonts w:ascii="Segoe UI Symbol" w:hAnsi="Segoe UI Symbol" w:cs="Segoe UI Symbol"/>
                <w:color w:val="0d0d0d"/>
                <w:szCs w:val="24"/>
              </w:rPr>
              <w:t xml:space="preserve">☑</w:t>
            </w:r>
            <w:r>
              <w:rPr>
                <w:rFonts w:hint="eastAsia" w:ascii="宋体" w:hAnsi="宋体"/>
                <w:color w:val="0d0d0d"/>
                <w:szCs w:val="24"/>
              </w:rPr>
              <w:t xml:space="preserve">保证保险</w:t>
            </w:r>
            <w:r>
              <w:rPr>
                <w:rFonts w:ascii="Segoe UI Symbol" w:hAnsi="Segoe UI Symbol" w:cs="Segoe UI Symbol"/>
                <w:color w:val="0d0d0d"/>
                <w:szCs w:val="24"/>
              </w:rPr>
              <w:t xml:space="preserve">☑</w:t>
            </w:r>
            <w:r>
              <w:rPr>
                <w:rFonts w:hint="eastAsia" w:ascii="宋体" w:hAnsi="宋体"/>
                <w:color w:val="0d0d0d"/>
                <w:szCs w:val="24"/>
              </w:rPr>
              <w:t xml:space="preserve">银行电汇或网上银行支付</w:t>
            </w:r>
            <w:r>
              <w:rPr>
                <w:rFonts w:ascii="Segoe UI Symbol" w:hAnsi="Segoe UI Symbol" w:cs="Segoe UI Symbol"/>
                <w:color w:val="0d0d0d"/>
                <w:szCs w:val="24"/>
              </w:rPr>
              <w:t xml:space="preserve">☑</w:t>
            </w:r>
            <w:r>
              <w:rPr>
                <w:rFonts w:hint="eastAsia" w:ascii="宋体" w:hAnsi="宋体"/>
                <w:color w:val="0d0d0d"/>
                <w:szCs w:val="24"/>
              </w:rPr>
              <w:t xml:space="preserve">支票。</w:t>
            </w:r>
            <w:r/>
          </w:p>
          <w:p>
            <w:pPr>
              <w:pStyle w:val="778"/>
              <w:ind w:left="0"/>
              <w:jc w:val="left"/>
              <w:spacing w:line="360" w:lineRule="exact"/>
              <w:rPr>
                <w:rFonts w:ascii="宋体" w:hAnsi="宋体"/>
                <w:color w:val="0d0d0d"/>
                <w:szCs w:val="24"/>
              </w:rPr>
            </w:pPr>
            <w:r>
              <w:rPr>
                <w:rFonts w:hint="eastAsia" w:ascii="宋体" w:hAnsi="宋体"/>
                <w:color w:val="0d0d0d"/>
                <w:szCs w:val="24"/>
              </w:rPr>
              <w:t xml:space="preserve">（2）金额：合同价的</w:t>
            </w:r>
            <w:r>
              <w:rPr>
                <w:rFonts w:ascii="宋体" w:hAnsi="宋体"/>
                <w:color w:val="0d0d0d"/>
                <w:szCs w:val="24"/>
              </w:rPr>
              <w:t xml:space="preserve">5</w:t>
            </w:r>
            <w:r>
              <w:rPr>
                <w:rFonts w:hint="eastAsia" w:ascii="宋体" w:hAnsi="宋体"/>
                <w:color w:val="0d0d0d"/>
                <w:szCs w:val="24"/>
              </w:rPr>
              <w:t xml:space="preserve">%。</w:t>
            </w:r>
            <w:r/>
          </w:p>
          <w:p>
            <w:pPr>
              <w:pStyle w:val="778"/>
              <w:ind w:left="0"/>
              <w:jc w:val="left"/>
              <w:spacing w:line="360" w:lineRule="exact"/>
              <w:rPr>
                <w:rFonts w:ascii="宋体" w:hAnsi="宋体"/>
                <w:color w:val="0d0d0d"/>
                <w:szCs w:val="24"/>
              </w:rPr>
            </w:pPr>
            <w:r>
              <w:rPr>
                <w:rFonts w:hint="eastAsia" w:ascii="宋体" w:hAnsi="宋体"/>
                <w:color w:val="0d0d0d"/>
                <w:szCs w:val="24"/>
              </w:rPr>
              <w:t xml:space="preserve">（3）缴纳时间：在确定成交供应商之后，签订采购合同前。</w:t>
            </w:r>
            <w:r/>
          </w:p>
          <w:p>
            <w:pPr>
              <w:pStyle w:val="778"/>
              <w:ind w:left="0"/>
              <w:jc w:val="left"/>
              <w:spacing w:line="360" w:lineRule="exact"/>
            </w:pPr>
            <w:r>
              <w:rPr>
                <w:rFonts w:ascii="宋体" w:hAnsi="宋体"/>
                <w:color w:val="0d0d0d"/>
                <w:szCs w:val="24"/>
              </w:rPr>
              <w:t xml:space="preserve">（</w:t>
            </w:r>
            <w:r>
              <w:rPr>
                <w:rFonts w:hint="eastAsia" w:ascii="宋体" w:hAnsi="宋体"/>
                <w:color w:val="0d0d0d"/>
                <w:szCs w:val="24"/>
              </w:rPr>
              <w:t xml:space="preserve">4</w:t>
            </w:r>
            <w:r>
              <w:rPr>
                <w:rFonts w:ascii="宋体" w:hAnsi="宋体"/>
                <w:color w:val="0d0d0d"/>
                <w:szCs w:val="24"/>
              </w:rPr>
              <w:t xml:space="preserve">）</w:t>
            </w:r>
            <w:r>
              <w:rPr>
                <w:rFonts w:hint="eastAsia" w:ascii="宋体" w:hAnsi="宋体"/>
                <w:color w:val="0d0d0d"/>
                <w:szCs w:val="24"/>
              </w:rPr>
              <w:t xml:space="preserve">退还时间：在成交人按承诺的工期、质量标准、规范要求完成项目后无息返还。工程竣工验收合格后凭工程竣工验收合格证书办理退还手续。</w:t>
            </w:r>
            <w:r/>
          </w:p>
        </w:tc>
      </w:tr>
      <w:tr>
        <w:trPr>
          <w:trHeight w:val="494"/>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p>
        </w:tc>
        <w:tc>
          <w:tcPr>
            <w:gridSpan w:val="3"/>
            <w:tcW w:w="8397"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需要补充的其他内容</w:t>
            </w:r>
            <w:r/>
          </w:p>
        </w:tc>
      </w:tr>
      <w:tr>
        <w:trPr>
          <w:trHeight w:val="688"/>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.1</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质疑和投诉</w:t>
            </w:r>
            <w:r/>
          </w:p>
        </w:tc>
        <w:tc>
          <w:tcPr>
            <w:tcW w:w="5840" w:type="dxa"/>
            <w:vAlign w:val="center"/>
            <w:textDirection w:val="lrTb"/>
            <w:noWrap w:val="false"/>
          </w:tcPr>
          <w:p>
            <w:pPr>
              <w:jc w:val="left"/>
              <w:spacing w:line="360" w:lineRule="exact"/>
              <w:rPr>
                <w:rFonts w:ascii="宋体" w:hAnsi="宋体"/>
                <w:color w:val="0d0d0d"/>
              </w:rPr>
            </w:pPr>
            <w:r>
              <w:rPr>
                <w:rFonts w:hint="eastAsia" w:ascii="宋体" w:hAnsi="宋体"/>
                <w:color w:val="0d0d0d"/>
              </w:rPr>
              <w:t xml:space="preserve">按照《政府采购质疑和投诉办法》（财政部第94号令）处理</w:t>
            </w:r>
            <w:r/>
          </w:p>
        </w:tc>
      </w:tr>
      <w:tr>
        <w:trPr>
          <w:trHeight w:val="589"/>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.2</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文件的解释</w:t>
            </w:r>
            <w:r/>
          </w:p>
        </w:tc>
        <w:tc>
          <w:tcPr>
            <w:tcW w:w="5840" w:type="dxa"/>
            <w:vAlign w:val="center"/>
            <w:textDirection w:val="lrTb"/>
            <w:noWrap w:val="false"/>
          </w:tcPr>
          <w:p>
            <w:pPr>
              <w:spacing w:line="360" w:lineRule="exact"/>
              <w:rPr>
                <w:rFonts w:ascii="宋体" w:hAnsi="宋体"/>
                <w:color w:val="0d0d0d"/>
              </w:rPr>
            </w:pPr>
            <w:r>
              <w:rPr>
                <w:rFonts w:hint="eastAsia" w:ascii="宋体" w:hAnsi="宋体"/>
                <w:color w:val="0d0d0d"/>
              </w:rPr>
              <w:t xml:space="preserve">由采购人负责</w:t>
            </w:r>
            <w:r/>
          </w:p>
        </w:tc>
      </w:tr>
      <w:tr>
        <w:trPr>
          <w:trHeight w:val="589"/>
        </w:trPr>
        <w:tc>
          <w:tcPr>
            <w:shd w:val="clear" w:color="auto" w:fill="auto"/>
            <w:tcW w:w="1135" w:type="dxa"/>
            <w:vAlign w:val="center"/>
            <w:textDirection w:val="lrTb"/>
            <w:noWrap w:val="false"/>
          </w:tcPr>
          <w:p>
            <w:pPr>
              <w:jc w:val="center"/>
              <w:spacing w:line="360" w:lineRule="exact"/>
              <w:rPr>
                <w:rFonts w:ascii="宋体" w:hAnsi="宋体"/>
                <w:color w:val="0d0d0d"/>
              </w:rPr>
            </w:pPr>
            <w:r>
              <w:rPr>
                <w:rFonts w:hint="eastAsia" w:ascii="宋体" w:hAnsi="宋体"/>
                <w:b/>
                <w:color w:val="0d0d0d"/>
              </w:rPr>
              <w:t xml:space="preserve">9.3</w:t>
            </w:r>
            <w:r/>
          </w:p>
        </w:tc>
        <w:tc>
          <w:tcPr>
            <w:gridSpan w:val="2"/>
            <w:shd w:val="clear" w:color="auto" w:fill="auto"/>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落实政府采购政策</w:t>
            </w:r>
            <w:r/>
          </w:p>
        </w:tc>
        <w:tc>
          <w:tcPr>
            <w:shd w:val="clear" w:color="auto" w:fill="auto"/>
            <w:tcW w:w="5840" w:type="dxa"/>
            <w:textDirection w:val="lrTb"/>
            <w:noWrap w:val="false"/>
          </w:tcPr>
          <w:p>
            <w:pPr>
              <w:jc w:val="left"/>
              <w:spacing w:line="360" w:lineRule="exact"/>
              <w:rPr>
                <w:rFonts w:ascii="宋体" w:hAnsi="宋体"/>
                <w:color w:val="0d0d0d"/>
              </w:rPr>
            </w:pPr>
            <w:r>
              <w:rPr>
                <w:rFonts w:hint="eastAsia" w:ascii="宋体" w:hAnsi="宋体"/>
                <w:color w:val="0d0d0d"/>
              </w:rPr>
              <w:t xml:space="preserve">本项目为专门面向中小企业的项目。根据《政府采购促进中小企业发展管理办法》（财库〔2020〕46号）规定，供应商应当提供《中小企业声明函》。</w:t>
            </w:r>
            <w:r/>
          </w:p>
        </w:tc>
      </w:tr>
      <w:tr>
        <w:trPr>
          <w:trHeight w:val="699"/>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9.4</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参加磋商的要求</w:t>
            </w:r>
            <w:r/>
          </w:p>
        </w:tc>
        <w:tc>
          <w:tcPr>
            <w:tcW w:w="5840" w:type="dxa"/>
            <w:textDirection w:val="lrTb"/>
            <w:noWrap w:val="false"/>
          </w:tcPr>
          <w:p>
            <w:pPr>
              <w:spacing w:line="360" w:lineRule="exact"/>
              <w:rPr>
                <w:rFonts w:ascii="宋体" w:hAnsi="宋体"/>
                <w:b/>
                <w:color w:val="0d0d0d"/>
              </w:rPr>
            </w:pPr>
            <w:r>
              <w:rPr>
                <w:rFonts w:hint="eastAsia" w:ascii="宋体" w:hAnsi="宋体"/>
                <w:b/>
                <w:color w:val="0d0d0d"/>
              </w:rPr>
              <w:t xml:space="preserve">首次响应文件开启之后，请各供应商关注苏采云开标大厅并在规定的时间内提交磋商函。未按照磋商小组的要求参加磋商导致的后果由供应商自行承担。磋商流程按照苏采云系统规定的程序进行。供应商在项目评审全过程中应</w:t>
            </w:r>
            <w:r>
              <w:rPr>
                <w:rFonts w:hint="eastAsia" w:ascii="宋体" w:hAnsi="宋体"/>
                <w:b/>
                <w:color w:val="0d0d0d"/>
                <w:lang w:eastAsia="zh-CN"/>
              </w:rPr>
              <w:t xml:space="preserve">保持通信畅通</w:t>
            </w:r>
            <w:r>
              <w:rPr>
                <w:rFonts w:hint="eastAsia" w:ascii="宋体" w:hAnsi="宋体"/>
                <w:b/>
                <w:color w:val="0d0d0d"/>
              </w:rPr>
              <w:t xml:space="preserve">，并安排专人与采购人及磋商小组联系。</w:t>
            </w:r>
            <w:r/>
          </w:p>
        </w:tc>
      </w:tr>
      <w:tr>
        <w:trPr>
          <w:trHeight w:val="699"/>
        </w:trPr>
        <w:tc>
          <w:tcPr>
            <w:tcW w:w="1135" w:type="dxa"/>
            <w:vAlign w:val="center"/>
            <w:textDirection w:val="lrTb"/>
            <w:noWrap w:val="false"/>
          </w:tcPr>
          <w:p>
            <w:pPr>
              <w:jc w:val="center"/>
              <w:spacing w:line="360" w:lineRule="exact"/>
              <w:rPr>
                <w:rFonts w:ascii="宋体" w:hAnsi="宋体"/>
                <w:b/>
                <w:color w:val="0d0d0d"/>
              </w:rPr>
            </w:pPr>
            <w:r>
              <w:rPr>
                <w:rFonts w:ascii="宋体" w:hAnsi="宋体"/>
                <w:b/>
                <w:color w:val="0d0d0d"/>
              </w:rPr>
              <w:t xml:space="preserve">9.5</w:t>
            </w:r>
            <w:r/>
          </w:p>
        </w:tc>
        <w:tc>
          <w:tcPr>
            <w:gridSpan w:val="2"/>
            <w:tcW w:w="2557" w:type="dxa"/>
            <w:vAlign w:val="center"/>
            <w:textDirection w:val="lrTb"/>
            <w:noWrap w:val="false"/>
          </w:tcPr>
          <w:p>
            <w:pPr>
              <w:jc w:val="center"/>
              <w:spacing w:line="360" w:lineRule="exact"/>
              <w:rPr>
                <w:rFonts w:ascii="宋体" w:hAnsi="宋体"/>
                <w:color w:val="0d0d0d"/>
              </w:rPr>
            </w:pPr>
            <w:r>
              <w:rPr>
                <w:rFonts w:hint="eastAsia" w:ascii="宋体" w:hAnsi="宋体"/>
                <w:color w:val="0d0d0d"/>
              </w:rPr>
              <w:t xml:space="preserve">标的所属行业</w:t>
            </w:r>
            <w:r/>
          </w:p>
        </w:tc>
        <w:tc>
          <w:tcPr>
            <w:tcW w:w="5840" w:type="dxa"/>
            <w:vAlign w:val="center"/>
            <w:textDirection w:val="lrTb"/>
            <w:noWrap w:val="false"/>
          </w:tcPr>
          <w:p>
            <w:pPr>
              <w:spacing w:line="360" w:lineRule="exact"/>
              <w:rPr>
                <w:rFonts w:ascii="宋体" w:hAnsi="宋体"/>
                <w:b/>
                <w:color w:val="0d0d0d"/>
              </w:rPr>
            </w:pPr>
            <w:r>
              <w:rPr>
                <w:rFonts w:ascii="宋体" w:hAnsi="宋体"/>
                <w:b/>
                <w:color w:val="0d0d0d"/>
              </w:rPr>
              <w:t xml:space="preserve">建筑业</w:t>
            </w:r>
            <w:r/>
          </w:p>
        </w:tc>
      </w:tr>
      <w:tr>
        <w:trPr>
          <w:trHeight w:val="1547"/>
        </w:trPr>
        <w:tc>
          <w:tcPr>
            <w:tcW w:w="1135" w:type="dxa"/>
            <w:vAlign w:val="center"/>
            <w:textDirection w:val="lrTb"/>
            <w:noWrap w:val="false"/>
          </w:tcPr>
          <w:p>
            <w:pPr>
              <w:jc w:val="center"/>
              <w:spacing w:line="360" w:lineRule="exact"/>
              <w:rPr>
                <w:rFonts w:ascii="宋体" w:hAnsi="宋体"/>
                <w:b/>
                <w:color w:val="0d0d0d"/>
              </w:rPr>
            </w:pPr>
            <w:r>
              <w:rPr>
                <w:rFonts w:hint="eastAsia" w:ascii="宋体" w:hAnsi="宋体"/>
                <w:b/>
                <w:color w:val="0d0d0d"/>
              </w:rPr>
              <w:t xml:space="preserve">9.</w:t>
            </w:r>
            <w:r>
              <w:rPr>
                <w:rFonts w:ascii="宋体" w:hAnsi="宋体"/>
                <w:b/>
                <w:color w:val="0d0d0d"/>
              </w:rPr>
              <w:t xml:space="preserve">6</w:t>
            </w:r>
            <w:r/>
          </w:p>
        </w:tc>
        <w:tc>
          <w:tcPr>
            <w:gridSpan w:val="2"/>
            <w:tcW w:w="2557" w:type="dxa"/>
            <w:vAlign w:val="center"/>
            <w:textDirection w:val="lrTb"/>
            <w:noWrap w:val="false"/>
          </w:tcPr>
          <w:p>
            <w:pPr>
              <w:jc w:val="center"/>
              <w:spacing w:line="360" w:lineRule="exact"/>
              <w:rPr>
                <w:rFonts w:ascii="宋体" w:hAnsi="宋体"/>
                <w:color w:val="0d0d0d"/>
                <w:highlight w:val="yellow"/>
              </w:rPr>
            </w:pPr>
            <w:r>
              <w:rPr>
                <w:rFonts w:hint="eastAsia" w:ascii="宋体" w:hAnsi="宋体"/>
                <w:color w:val="0d0d0d"/>
                <w:highlight w:val="none"/>
              </w:rPr>
              <w:t xml:space="preserve">其他</w:t>
            </w:r>
            <w:r/>
          </w:p>
        </w:tc>
        <w:tc>
          <w:tcPr>
            <w:tcW w:w="5840" w:type="dxa"/>
            <w:textDirection w:val="lrTb"/>
            <w:noWrap w:val="false"/>
          </w:tcPr>
          <w:p>
            <w:pPr>
              <w:pStyle w:val="1185"/>
              <w:numPr>
                <w:ilvl w:val="0"/>
                <w:numId w:val="0"/>
              </w:numPr>
              <w:spacing w:line="340" w:lineRule="exact"/>
              <w:rPr>
                <w:rFonts w:hint="eastAsia" w:ascii="宋体" w:hAnsi="宋体" w:eastAsia="宋体" w:cs="Times New Roman"/>
                <w:b w:val="0"/>
                <w:bCs/>
                <w:color w:val="0d0d0d"/>
                <w:sz w:val="21"/>
                <w:szCs w:val="24"/>
                <w:highlight w:val="none"/>
                <w:lang w:val="en-US" w:eastAsia="zh-CN" w:bidi="ar-SA"/>
              </w:rPr>
            </w:pPr>
            <w:r>
              <w:rPr>
                <w:rFonts w:hint="eastAsia" w:ascii="宋体" w:hAnsi="宋体" w:eastAsia="宋体" w:cs="Times New Roman"/>
                <w:b w:val="0"/>
                <w:bCs/>
                <w:color w:val="0d0d0d"/>
                <w:sz w:val="21"/>
                <w:szCs w:val="24"/>
                <w:lang w:val="en-US" w:eastAsia="zh-CN" w:bidi="ar-SA"/>
              </w:rPr>
              <w:t xml:space="preserve">1.</w:t>
            </w:r>
            <w:r>
              <w:rPr>
                <w:rFonts w:hint="eastAsia" w:ascii="宋体" w:hAnsi="宋体" w:eastAsia="宋体" w:cs="Times New Roman"/>
                <w:b w:val="0"/>
                <w:bCs/>
                <w:color w:val="0d0d0d"/>
                <w:sz w:val="21"/>
                <w:szCs w:val="24"/>
                <w:highlight w:val="none"/>
                <w:lang w:val="en-US" w:eastAsia="zh-CN" w:bidi="ar-SA"/>
              </w:rPr>
              <w:t xml:space="preserve">重要提醒：</w:t>
            </w:r>
            <w:r>
              <w:rPr>
                <w:rFonts w:hint="eastAsia" w:ascii="宋体" w:hAnsi="宋体" w:cs="Times New Roman"/>
                <w:b w:val="0"/>
                <w:bCs/>
                <w:color w:val="0d0d0d"/>
                <w:sz w:val="21"/>
                <w:szCs w:val="24"/>
                <w:highlight w:val="none"/>
                <w:lang w:val="en-US" w:eastAsia="zh-CN" w:bidi="ar-SA"/>
              </w:rPr>
              <w:t xml:space="preserve">供应商响应</w:t>
            </w:r>
            <w:r>
              <w:rPr>
                <w:rFonts w:hint="eastAsia" w:ascii="宋体" w:hAnsi="宋体" w:eastAsia="宋体" w:cs="Times New Roman"/>
                <w:b w:val="0"/>
                <w:bCs/>
                <w:color w:val="0d0d0d"/>
                <w:sz w:val="21"/>
                <w:szCs w:val="24"/>
                <w:highlight w:val="none"/>
                <w:lang w:val="en-US" w:eastAsia="zh-CN" w:bidi="ar-SA"/>
              </w:rPr>
              <w:t xml:space="preserve">文件中已标价工程量清单中的安全生产措施费的费率不得低于《江苏省建设工程费用参考》中对应专业费率的下限值(按一般计税); 否则产生的不利后果由投标人承担。</w:t>
            </w:r>
            <w:r/>
          </w:p>
          <w:p>
            <w:pPr>
              <w:pStyle w:val="1185"/>
              <w:numPr>
                <w:ilvl w:val="0"/>
                <w:numId w:val="0"/>
              </w:numPr>
              <w:spacing w:line="340" w:lineRule="exact"/>
              <w:rPr>
                <w:rFonts w:hint="eastAsia" w:ascii="宋体" w:hAnsi="宋体" w:eastAsia="宋体" w:cs="Times New Roman"/>
                <w:b/>
                <w:color w:val="0d0d0d"/>
                <w:sz w:val="21"/>
                <w:szCs w:val="24"/>
                <w:highlight w:val="yellow"/>
                <w:lang w:val="en-US" w:eastAsia="zh-CN" w:bidi="ar-SA"/>
              </w:rPr>
            </w:pPr>
            <w:r>
              <w:rPr>
                <w:rFonts w:hint="eastAsia" w:ascii="宋体" w:hAnsi="宋体" w:eastAsia="宋体" w:cs="Times New Roman"/>
                <w:b/>
                <w:color w:val="0d0d0d"/>
                <w:sz w:val="21"/>
                <w:szCs w:val="24"/>
                <w:highlight w:val="yellow"/>
                <w:lang w:val="en-US" w:eastAsia="zh-CN" w:bidi="ar-SA"/>
              </w:rPr>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3"/>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（参加竞争性磋商的供应商以下简称“磋商供应商”）</w:t>
      </w:r>
      <w:bookmarkEnd w:id="4"/>
      <w:r/>
      <w:bookmarkEnd w:id="5"/>
      <w:r/>
      <w:bookmarkEnd w:id="6"/>
      <w:r/>
      <w:r/>
    </w:p>
    <w:p>
      <w:pPr>
        <w:ind w:firstLine="422"/>
        <w:pageBreakBefore w:val="0"/>
        <w:spacing w:line="360" w:lineRule="auto"/>
        <w:tabs>
          <w:tab w:val="left" w:pos="900" w:leader="none"/>
        </w:tabs>
        <w:rPr>
          <w:rFonts w:hint="eastAsia" w:ascii="宋体" w:hAnsi="宋体"/>
          <w:b/>
          <w:color w:val="auto"/>
          <w:szCs w:val="21"/>
          <w:highlight w:val="none"/>
        </w:rPr>
        <w:outlineLvl w:val="1"/>
      </w:pPr>
      <w:r/>
      <w:bookmarkStart w:id="40" w:name="_Toc34087975"/>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s="宋体"/>
          <w:b w:val="0"/>
          <w:bCs w:val="0"/>
          <w:color w:val="auto"/>
          <w:szCs w:val="21"/>
          <w:highlight w:val="none"/>
        </w:rPr>
        <w:t xml:space="preserve">泰州市纪委办公用房维修改造项目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江苏德皓项目管理有限公司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4.2招标代理服务费由采购人支付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lang w:val="en-US" w:eastAsia="zh-CN"/>
        </w:rPr>
        <w:t xml:space="preserve">供应商无需承担</w:t>
      </w:r>
      <w:r>
        <w:rPr>
          <w:rFonts w:hint="eastAsia" w:ascii="宋体" w:hAnsi="宋体"/>
          <w:b/>
          <w:bCs/>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1" w:name="_Toc16938525"/>
      <w:r/>
      <w:bookmarkStart w:id="42" w:name="_Toc20823281"/>
      <w:r/>
      <w:bookmarkStart w:id="43" w:name="_Toc120614215"/>
      <w:r/>
      <w:r/>
    </w:p>
    <w:p>
      <w:pPr>
        <w:numPr>
          <w:ilvl w:val="0"/>
          <w:numId w:val="0"/>
        </w:numPr>
        <w:ind w:firstLine="420"/>
        <w:pageBreakBefore w:val="0"/>
        <w:spacing w:line="360" w:lineRule="auto"/>
        <w:tabs>
          <w:tab w:val="left" w:pos="900" w:leader="none"/>
        </w:tabs>
        <w:rPr>
          <w:rFonts w:hint="eastAsia" w:ascii="宋体" w:hAnsi="宋体"/>
          <w:b w:val="0"/>
          <w:bCs w:val="0"/>
          <w:color w:val="auto"/>
          <w:sz w:val="24"/>
          <w:highlight w:val="none"/>
        </w:rPr>
        <w:outlineLvl w:val="9"/>
      </w:pPr>
      <w:r>
        <w:rPr>
          <w:rFonts w:hint="eastAsia" w:ascii="宋体" w:hAnsi="宋体" w:eastAsia="宋体" w:cs="Times New Roman"/>
          <w:color w:val="auto"/>
          <w:szCs w:val="21"/>
          <w:highlight w:val="none"/>
          <w:lang w:val="en-US" w:eastAsia="zh-CN"/>
        </w:rPr>
        <w:t xml:space="preserve">7.</w:t>
      </w:r>
      <w:r>
        <w:rPr>
          <w:rFonts w:hint="eastAsia" w:ascii="宋体" w:hAnsi="宋体"/>
          <w:b w:val="0"/>
          <w:bCs w:val="0"/>
          <w:color w:val="auto"/>
          <w:szCs w:val="21"/>
          <w:highlight w:val="none"/>
          <w:lang w:val="en-US" w:eastAsia="zh-CN"/>
        </w:rPr>
        <w:t xml:space="preserve">竞争性磋商文件</w:t>
      </w:r>
      <w:r>
        <w:rPr>
          <w:rFonts w:hint="eastAsia" w:ascii="宋体" w:hAnsi="宋体"/>
          <w:b w:val="0"/>
          <w:bCs w:val="0"/>
          <w:color w:val="auto"/>
          <w:szCs w:val="21"/>
          <w:highlight w:val="none"/>
        </w:rPr>
        <w:t xml:space="preserve">中的“法定代表人”是指</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的营业执照或相关部门的登记证明文件中的“法定代表人”或“负责人”</w:t>
      </w:r>
      <w:r>
        <w:rPr>
          <w:rFonts w:hint="eastAsia" w:ascii="宋体" w:hAnsi="宋体"/>
          <w:b w:val="0"/>
          <w:bCs w:val="0"/>
          <w:color w:val="auto"/>
          <w:sz w:val="24"/>
          <w:highlight w:val="none"/>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1"/>
      <w:r/>
      <w:bookmarkEnd w:id="42"/>
      <w:r/>
      <w:bookmarkEnd w:id="43"/>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4" w:name="_Toc20823282"/>
      <w:r/>
      <w:bookmarkStart w:id="45" w:name="_Toc513029210"/>
      <w:r/>
      <w:bookmarkStart w:id="46" w:name="_Toc16938526"/>
      <w:r>
        <w:rPr>
          <w:rFonts w:hint="default" w:ascii="宋体" w:hAnsi="宋体" w:eastAsia="宋体" w:cs="Times New Roman"/>
          <w:color w:val="auto"/>
          <w:sz w:val="21"/>
          <w:szCs w:val="21"/>
          <w:lang w:val="en-US" w:eastAsia="zh-CN" w:bidi="ar-SA"/>
        </w:rPr>
        <w:t xml:space="preserve">1.</w:t>
      </w:r>
      <w:r>
        <w:rPr>
          <w:rFonts w:hint="eastAsia" w:ascii="宋体" w:hAnsi="宋体"/>
          <w:color w:val="auto"/>
          <w:szCs w:val="21"/>
          <w:highlight w:val="none"/>
        </w:rPr>
        <w:t xml:space="preserve">磋商文件构成</w:t>
      </w:r>
      <w:bookmarkEnd w:id="44"/>
      <w:r/>
      <w:bookmarkEnd w:id="45"/>
      <w:r/>
      <w:bookmarkEnd w:id="46"/>
      <w:r/>
      <w:r/>
    </w:p>
    <w:p>
      <w:pPr>
        <w:numPr>
          <w:ilvl w:val="1"/>
          <w:numId w:val="0"/>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default" w:ascii="宋体" w:hAnsi="宋体" w:eastAsia="宋体" w:cs="Times New Roman"/>
          <w:color w:val="auto"/>
          <w:sz w:val="21"/>
          <w:szCs w:val="21"/>
          <w:lang w:val="en-US" w:eastAsia="zh-CN" w:bidi="ar-SA"/>
        </w:rPr>
        <w:t xml:space="preserve">1.1.</w:t>
      </w:r>
      <w:r>
        <w:rPr>
          <w:rFonts w:hint="eastAsia" w:ascii="宋体" w:hAnsi="宋体"/>
          <w:color w:val="auto"/>
          <w:szCs w:val="21"/>
          <w:highlight w:val="none"/>
        </w:rPr>
        <w:t xml:space="preserve">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1.2.</w:t>
      </w:r>
      <w:r>
        <w:rPr>
          <w:rFonts w:hint="eastAsia" w:ascii="宋体" w:hAnsi="宋体" w:eastAsia="宋体" w:cs="Times New Roman"/>
          <w:color w:val="auto"/>
          <w:szCs w:val="21"/>
          <w:highlight w:val="none"/>
          <w:lang w:val="en-US" w:eastAsia="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7" w:name="_Toc16938527"/>
      <w:r/>
      <w:bookmarkStart w:id="48" w:name="_Toc462564070"/>
      <w:r/>
      <w:bookmarkStart w:id="49" w:name="_Toc513029211"/>
      <w:r/>
      <w:bookmarkStart w:id="50" w:name="_Toc20823283"/>
      <w:r>
        <w:rPr>
          <w:rFonts w:hint="default" w:ascii="宋体" w:hAnsi="宋体" w:eastAsia="宋体" w:cs="Times New Roman"/>
          <w:color w:val="auto"/>
          <w:sz w:val="21"/>
          <w:szCs w:val="21"/>
          <w:lang w:val="en-US" w:eastAsia="zh-CN" w:bidi="ar-SA"/>
        </w:rPr>
        <w:t xml:space="preserve">2.</w:t>
      </w:r>
      <w:r>
        <w:rPr>
          <w:rFonts w:hint="eastAsia" w:ascii="宋体" w:hAnsi="宋体"/>
          <w:color w:val="auto"/>
          <w:szCs w:val="21"/>
          <w:highlight w:val="none"/>
        </w:rPr>
        <w:t xml:space="preserve">磋商文件的澄清</w:t>
      </w:r>
      <w:bookmarkEnd w:id="47"/>
      <w:r/>
      <w:bookmarkEnd w:id="48"/>
      <w:r/>
      <w:bookmarkEnd w:id="49"/>
      <w:r/>
      <w:bookmarkEnd w:id="50"/>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2.1.</w:t>
      </w:r>
      <w:r>
        <w:rPr>
          <w:rFonts w:hint="eastAsia" w:ascii="宋体" w:hAnsi="宋体" w:eastAsia="宋体" w:cs="Times New Roman"/>
          <w:color w:val="auto"/>
          <w:szCs w:val="21"/>
          <w:highlight w:val="none"/>
          <w:lang w:val="en-US" w:eastAsia="zh-CN"/>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采购人可以视采购项目的具体情况，组织供应商进行现场考察或召开磋商前答疑会，但不单独或分别组织只有一个供应商参加的现场考察和答疑会。</w:t>
      </w:r>
      <w:r/>
    </w:p>
    <w:p>
      <w:pPr>
        <w:numPr>
          <w:ilvl w:val="0"/>
          <w:numId w:val="0"/>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1" w:name="_Toc462564071"/>
      <w:r/>
      <w:bookmarkStart w:id="52" w:name="_Toc20823284"/>
      <w:r/>
      <w:bookmarkStart w:id="53" w:name="_Toc513029212"/>
      <w:r/>
      <w:bookmarkStart w:id="54" w:name="_Toc16938528"/>
      <w:r>
        <w:rPr>
          <w:rFonts w:hint="default" w:ascii="宋体" w:hAnsi="宋体" w:eastAsia="宋体" w:cs="Times New Roman"/>
          <w:color w:val="auto"/>
          <w:sz w:val="21"/>
          <w:szCs w:val="21"/>
          <w:lang w:val="en-US" w:eastAsia="zh-CN" w:bidi="ar-SA"/>
        </w:rPr>
        <w:t xml:space="preserve">3.</w:t>
      </w:r>
      <w:r>
        <w:rPr>
          <w:rFonts w:hint="eastAsia" w:ascii="宋体" w:hAnsi="宋体"/>
          <w:color w:val="auto"/>
          <w:szCs w:val="21"/>
          <w:highlight w:val="none"/>
        </w:rPr>
        <w:t xml:space="preserve">磋商文件的修改</w:t>
      </w:r>
      <w:bookmarkEnd w:id="51"/>
      <w:r/>
      <w:bookmarkEnd w:id="52"/>
      <w:r/>
      <w:bookmarkEnd w:id="53"/>
      <w:r/>
      <w:bookmarkEnd w:id="54"/>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磋商文件的修改将在江苏政府采购网公布，补充文件将作为磋商文件的组成部分，并对供应商具有约束力。</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在投标响应截止日期前，采购单位对竞争性磋商文件进行澄清或者修改的，通过“苏采云”系统发布澄清公告或者修改的内容。澄清或者修改的内容以所发布的本项目的“更正（澄清）公告”的形式通知所有获取竞争性磋商文件的潜在供应商。发布本项目的“更正（澄清）公告”后采购代理机构已尽通知义务。敬请各潜在供应商关注本项目的“更正（澄清）公告”，并通过“苏采云”系统重新下载更正（澄清）后的竞争性磋商文件（后缀名为“.kedt”），离线编制响应文件，否则，将自行承担相应的风险。</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供应商对采购人提供的竞争性磋商文件所做出的推论、解释和结论，采购人概不负责。供应商由于对竞争性磋商文件的任何推论和误解以及采购人对有关问题的口头解释所造成的后果，均由各潜在供应商自负。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55" w:name="_Toc462564072"/>
      <w:r/>
      <w:bookmarkStart w:id="56" w:name="_Toc20823285"/>
      <w:r/>
      <w:bookmarkStart w:id="57" w:name="_Toc120614216"/>
      <w:r/>
      <w:bookmarkStart w:id="58" w:name="_Toc16938529"/>
      <w:r/>
      <w:bookmarkStart w:id="59" w:name="_Toc513029213"/>
      <w:r>
        <w:rPr>
          <w:rFonts w:hint="eastAsia" w:ascii="宋体" w:hAnsi="宋体" w:cs="宋体"/>
          <w:b/>
          <w:color w:val="auto"/>
          <w:szCs w:val="21"/>
          <w:highlight w:val="none"/>
        </w:rPr>
        <w:t xml:space="preserve">三、响应文件的编制</w:t>
      </w:r>
      <w:bookmarkEnd w:id="55"/>
      <w:r/>
      <w:bookmarkEnd w:id="56"/>
      <w:r/>
      <w:bookmarkEnd w:id="57"/>
      <w:r/>
      <w:bookmarkEnd w:id="58"/>
      <w:r/>
      <w:bookmarkEnd w:id="59"/>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0" w:name="_Toc513029214"/>
      <w:r/>
      <w:bookmarkStart w:id="61" w:name="_Toc20823286"/>
      <w:r/>
      <w:bookmarkStart w:id="62" w:name="_Toc462564073"/>
      <w:r/>
      <w:bookmarkStart w:id="63" w:name="_Toc16938530"/>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响应文件的语言及度量衡单位</w:t>
      </w:r>
      <w:bookmarkEnd w:id="60"/>
      <w:r/>
      <w:bookmarkEnd w:id="61"/>
      <w:r/>
      <w:bookmarkEnd w:id="62"/>
      <w:r/>
      <w:bookmarkEnd w:id="63"/>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1.1.</w:t>
      </w:r>
      <w:r>
        <w:rPr>
          <w:rFonts w:hint="eastAsia" w:ascii="宋体" w:hAnsi="宋体" w:eastAsia="宋体" w:cs="Times New Roman"/>
          <w:color w:val="auto"/>
          <w:szCs w:val="21"/>
          <w:highlight w:val="none"/>
          <w:lang w:val="en-US" w:eastAsia="zh-CN"/>
        </w:rPr>
        <w:t xml:space="preserve">供应商提交的响应文件以及供应商与采购人或采购代理机构就有关磋商的所有来往通知、函件和文件均应使用简体中文。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bookmarkStart w:id="64" w:name="_Toc20823287"/>
      <w:r/>
      <w:bookmarkStart w:id="65" w:name="_Toc16938531"/>
      <w:r/>
      <w:bookmarkStart w:id="66" w:name="_Toc462564074"/>
      <w:r/>
      <w:bookmarkStart w:id="67" w:name="_Toc513029215"/>
      <w:r>
        <w:rPr>
          <w:rFonts w:hint="default" w:ascii="宋体" w:hAnsi="宋体" w:eastAsia="宋体" w:cs="宋体"/>
          <w:b/>
          <w:bCs/>
          <w:color w:val="auto"/>
          <w:sz w:val="21"/>
          <w:szCs w:val="21"/>
          <w:lang w:val="en-US" w:eastAsia="zh-CN" w:bidi="ar-SA"/>
        </w:rPr>
        <w:t xml:space="preserve">2.</w:t>
      </w:r>
      <w:r>
        <w:rPr>
          <w:rFonts w:hint="eastAsia" w:ascii="宋体" w:hAnsi="宋体" w:cs="宋体"/>
          <w:b/>
          <w:bCs/>
          <w:color w:val="auto"/>
          <w:szCs w:val="21"/>
          <w:highlight w:val="none"/>
        </w:rPr>
        <w:t xml:space="preserve">响应文件构成</w:t>
      </w:r>
      <w:bookmarkEnd w:id="64"/>
      <w:r/>
      <w:bookmarkEnd w:id="65"/>
      <w:r/>
      <w:bookmarkEnd w:id="66"/>
      <w:r/>
      <w:bookmarkEnd w:id="67"/>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8" w:name="_Hlt26670360"/>
      <w:r/>
      <w:bookmarkEnd w:id="68"/>
      <w:r/>
      <w:bookmarkStart w:id="69" w:name="_Hlt26668975"/>
      <w:r/>
      <w:bookmarkEnd w:id="69"/>
      <w:r/>
      <w:bookmarkStart w:id="70" w:name="_Hlt26954838"/>
      <w:r/>
      <w:bookmarkEnd w:id="70"/>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磋商响应有效期</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磋商响应有效期为竞争性磋商文件规定的响应文件提交截止时间后六十（60）天。磋商响应有效期比规定短的将被视为非实质性响应而予以拒绝。</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磋商响应有效期的延长</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4.1.</w:t>
      </w:r>
      <w:r>
        <w:rPr>
          <w:rFonts w:hint="eastAsia" w:ascii="宋体" w:hAnsi="宋体" w:eastAsia="宋体" w:cs="Times New Roman"/>
          <w:color w:val="auto"/>
          <w:szCs w:val="21"/>
          <w:highlight w:val="none"/>
          <w:lang w:val="en-US" w:eastAsia="zh-CN"/>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cs="宋体"/>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bookmarkStart w:id="71" w:name="_Hlt26954852"/>
      <w:r/>
      <w:bookmarkEnd w:id="71"/>
      <w:r/>
      <w:bookmarkStart w:id="72" w:name="_Hlt26954739"/>
      <w:r/>
      <w:bookmarkEnd w:id="72"/>
      <w:r/>
      <w:bookmarkStart w:id="73" w:name="_Toc16938540"/>
      <w:r/>
      <w:bookmarkStart w:id="74" w:name="_Toc513029224"/>
      <w:r/>
      <w:bookmarkStart w:id="75" w:name="_Toc20823296"/>
      <w:r/>
      <w:bookmarkStart w:id="76" w:name="_Toc120614217"/>
      <w:r>
        <w:rPr>
          <w:rFonts w:hint="default"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lang w:val="en-US" w:eastAsia="zh-CN"/>
        </w:rPr>
        <w:t xml:space="preserve">电子响应文件其他要求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w:t>
      </w:r>
      <w:r>
        <w:rPr>
          <w:rFonts w:hint="eastAsia" w:ascii="宋体" w:hAnsi="宋体" w:eastAsia="宋体" w:cs="Times New Roman"/>
          <w:color w:val="auto"/>
          <w:szCs w:val="21"/>
          <w:highlight w:val="none"/>
          <w:lang w:val="en-US" w:eastAsia="zh-CN"/>
        </w:rPr>
        <w:t xml:space="preserve">电子招标投标交易平台（即“苏采云”系统）相关要求是本竞争性磋商文件的组成部分。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en-US" w:eastAsia="zh-CN"/>
        </w:rPr>
        <w:t xml:space="preserve">供应商应对CA证书妥善保管，如被他人盗用投标，因此带来的后果均由供应商自行承担。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供应商应当对竞争性磋商文件提出的实质性要求和条件作出实质性响应，并在电子投标系统逐条应答。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供应商应将要求提供的资格证明文件、技术资料扫描上传至投标系统。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lang w:val="en-US" w:eastAsia="zh-CN"/>
        </w:rPr>
        <w:t xml:space="preserve">供应商应当在竞争性磋商文件要求提交响应文件的截止时间前，将响应文件提交至“苏采云”系统，逾期提交的响应文件，“苏采云”系统将自动拒收。各供应商应在规定时间内凭CA证书进行网上解密。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3"/>
      <w:r/>
      <w:bookmarkEnd w:id="74"/>
      <w:r/>
      <w:bookmarkEnd w:id="75"/>
      <w:r/>
      <w:bookmarkEnd w:id="76"/>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7" w:name="_Toc462564084"/>
      <w:r/>
      <w:bookmarkStart w:id="78" w:name="_Toc16938541"/>
      <w:r/>
      <w:bookmarkStart w:id="79" w:name="_Toc513029225"/>
      <w:r/>
      <w:bookmarkStart w:id="80" w:name="_Toc20823297"/>
      <w:r/>
      <w:bookmarkStart w:id="81" w:name="_Toc16938545"/>
      <w:r/>
      <w:bookmarkStart w:id="82" w:name="_Toc20823301"/>
      <w:r/>
      <w:bookmarkStart w:id="83" w:name="_Toc120614218"/>
      <w:r/>
      <w:bookmarkStart w:id="84" w:name="_Toc513029229"/>
      <w:r>
        <w:rPr>
          <w:rFonts w:hint="default" w:ascii="宋体" w:hAnsi="宋体" w:eastAsia="宋体" w:cs="宋体"/>
          <w:color w:val="auto"/>
          <w:sz w:val="21"/>
          <w:szCs w:val="21"/>
          <w:lang w:val="en-US" w:eastAsia="zh-CN" w:bidi="ar-SA"/>
        </w:rPr>
        <w:t xml:space="preserve">1.</w:t>
      </w:r>
      <w:r>
        <w:rPr>
          <w:rFonts w:hint="eastAsia" w:ascii="宋体" w:hAnsi="宋体" w:cs="宋体"/>
          <w:color w:val="auto"/>
          <w:szCs w:val="21"/>
          <w:highlight w:val="none"/>
        </w:rPr>
        <w:t xml:space="preserve">响应文件</w:t>
      </w:r>
      <w:bookmarkEnd w:id="77"/>
      <w:r/>
      <w:bookmarkEnd w:id="78"/>
      <w:r/>
      <w:bookmarkEnd w:id="79"/>
      <w:r/>
      <w:bookmarkEnd w:id="80"/>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color w:val="auto"/>
          <w:szCs w:val="21"/>
          <w:highlight w:val="none"/>
        </w:rPr>
        <w:t xml:space="preserve">提交响应文件截止日期</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2.2.</w:t>
      </w: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响应文件的密封（加密）要求：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3.1.</w:t>
      </w:r>
      <w:r>
        <w:rPr>
          <w:rFonts w:hint="eastAsia" w:ascii="宋体" w:hAnsi="宋体" w:cs="宋体"/>
          <w:color w:val="auto"/>
          <w:szCs w:val="21"/>
          <w:highlight w:val="none"/>
        </w:rPr>
        <w:t xml:space="preserve">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3.2.</w:t>
      </w:r>
      <w:r>
        <w:rPr>
          <w:rFonts w:hint="eastAsia" w:ascii="宋体" w:hAnsi="宋体" w:cs="宋体"/>
          <w:color w:val="auto"/>
          <w:szCs w:val="21"/>
          <w:highlight w:val="none"/>
        </w:rPr>
        <w:t xml:space="preserve">供应商须通过“苏采云”系统提供的政府采购客户端工具（使用“CA数字证书”）加盖电子章。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3.3.</w:t>
      </w:r>
      <w:r>
        <w:rPr>
          <w:rFonts w:hint="eastAsia" w:ascii="宋体" w:hAnsi="宋体" w:cs="宋体"/>
          <w:color w:val="auto"/>
          <w:szCs w:val="21"/>
          <w:highlight w:val="none"/>
        </w:rPr>
        <w:t xml:space="preserve">供应商未按规定加密的响应文件，“苏采云”系统将拒收并提示。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4.</w:t>
      </w:r>
      <w:r>
        <w:rPr>
          <w:rFonts w:hint="eastAsia" w:ascii="宋体" w:hAnsi="宋体" w:cs="宋体"/>
          <w:color w:val="auto"/>
          <w:szCs w:val="21"/>
          <w:highlight w:val="none"/>
        </w:rPr>
        <w:t xml:space="preserve">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w:t>
      </w:r>
      <w:r>
        <w:rPr>
          <w:rFonts w:hint="eastAsia" w:ascii="宋体" w:hAnsi="宋体" w:cs="宋体"/>
          <w:color w:val="auto"/>
          <w:szCs w:val="21"/>
          <w:highlight w:val="none"/>
        </w:rPr>
        <w:t xml:space="preserve">响应文件的撤回和修改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w:t>
      </w:r>
      <w:r>
        <w:rPr>
          <w:rFonts w:hint="eastAsia" w:ascii="宋体" w:hAnsi="宋体" w:cs="宋体"/>
          <w:color w:val="auto"/>
          <w:szCs w:val="21"/>
          <w:highlight w:val="none"/>
        </w:rPr>
        <w:t xml:space="preserve">响应文件的撤回</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5.1.1.</w:t>
      </w:r>
      <w:r>
        <w:rPr>
          <w:rFonts w:hint="eastAsia" w:ascii="宋体" w:hAnsi="宋体" w:cs="宋体"/>
          <w:color w:val="auto"/>
          <w:szCs w:val="21"/>
          <w:highlight w:val="none"/>
        </w:rPr>
        <w:t xml:space="preserve">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0"/>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5.1.2.</w:t>
      </w:r>
      <w:r>
        <w:rPr>
          <w:rFonts w:hint="eastAsia" w:ascii="宋体" w:hAnsi="宋体" w:cs="宋体"/>
          <w:color w:val="auto"/>
          <w:szCs w:val="21"/>
          <w:highlight w:val="none"/>
        </w:rPr>
        <w:t xml:space="preserve">供应商撤回电子响应文件，则认为其不再参与本项目竞争性磋商活动。</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5.2.</w:t>
      </w:r>
      <w:r>
        <w:rPr>
          <w:rFonts w:hint="eastAsia" w:ascii="宋体" w:hAnsi="宋体" w:cs="宋体"/>
          <w:color w:val="auto"/>
          <w:szCs w:val="21"/>
          <w:highlight w:val="none"/>
        </w:rPr>
        <w:t xml:space="preserve">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5.3.</w:t>
      </w:r>
      <w:r>
        <w:rPr>
          <w:rFonts w:hint="eastAsia" w:ascii="宋体" w:hAnsi="宋体" w:cs="宋体"/>
          <w:color w:val="auto"/>
          <w:szCs w:val="21"/>
          <w:highlight w:val="none"/>
        </w:rPr>
        <w:t xml:space="preserve">在响应文件提交截止时间之后，供应商不得对其电子</w:t>
      </w:r>
      <w:r>
        <w:rPr>
          <w:rFonts w:hint="eastAsia" w:ascii="宋体" w:hAnsi="宋体" w:cs="宋体"/>
          <w:color w:val="auto"/>
          <w:szCs w:val="21"/>
          <w:highlight w:val="none"/>
          <w:lang w:eastAsia="zh-CN"/>
        </w:rPr>
        <w:t xml:space="preserve">响应文件作</w:t>
      </w:r>
      <w:r>
        <w:rPr>
          <w:rFonts w:hint="eastAsia" w:ascii="宋体" w:hAnsi="宋体" w:cs="宋体"/>
          <w:color w:val="auto"/>
          <w:szCs w:val="21"/>
          <w:highlight w:val="none"/>
        </w:rPr>
        <w:t xml:space="preserve">任何修改。</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5.4.</w:t>
      </w: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1"/>
      <w:r/>
      <w:bookmarkEnd w:id="82"/>
      <w:r/>
      <w:bookmarkEnd w:id="83"/>
      <w:r/>
      <w:bookmarkEnd w:id="84"/>
      <w:r/>
      <w:bookmarkStart w:id="85" w:name="_Toc513029230"/>
      <w:r/>
      <w:bookmarkStart w:id="86" w:name="_Toc16938546"/>
      <w:r/>
      <w:bookmarkStart w:id="87" w:name="_Toc20823302"/>
      <w:r>
        <w:rPr>
          <w:rFonts w:hint="eastAsia" w:ascii="宋体" w:hAnsi="宋体" w:cs="宋体"/>
          <w:b/>
          <w:color w:val="auto"/>
          <w:szCs w:val="21"/>
          <w:highlight w:val="none"/>
        </w:rPr>
        <w:t xml:space="preserve">、磋商与评审</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w:t>
      </w:r>
      <w:r>
        <w:rPr>
          <w:rFonts w:hint="eastAsia" w:ascii="宋体" w:hAnsi="宋体" w:cs="宋体"/>
          <w:b/>
          <w:bCs/>
          <w:color w:val="auto"/>
          <w:szCs w:val="21"/>
          <w:highlight w:val="none"/>
        </w:rPr>
        <w:t xml:space="preserve">磋商仪式</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1.1.</w:t>
      </w: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1.2.</w:t>
      </w:r>
      <w:r>
        <w:rPr>
          <w:rFonts w:hint="eastAsia" w:ascii="宋体" w:hAnsi="宋体" w:cs="宋体"/>
          <w:color w:val="auto"/>
          <w:szCs w:val="21"/>
          <w:highlight w:val="none"/>
        </w:rPr>
        <w:t xml:space="preserve">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w:t>
      </w:r>
      <w:r>
        <w:rPr>
          <w:rFonts w:hint="eastAsia" w:ascii="宋体" w:hAnsi="宋体" w:cs="宋体"/>
          <w:b/>
          <w:bCs/>
          <w:color w:val="auto"/>
          <w:szCs w:val="21"/>
          <w:highlight w:val="none"/>
        </w:rPr>
        <w:t xml:space="preserve">磋商小组</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2.1.</w:t>
      </w:r>
      <w:r>
        <w:rPr>
          <w:rFonts w:hint="eastAsia" w:ascii="宋体" w:hAnsi="宋体" w:cs="宋体"/>
          <w:color w:val="auto"/>
          <w:szCs w:val="21"/>
          <w:highlight w:val="none"/>
        </w:rPr>
        <w:t xml:space="preserve">磋商开始仪式结束后，采购人或采购代理机构将立即组织磋商小组进行评审。</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2.2.</w:t>
      </w:r>
      <w:r>
        <w:rPr>
          <w:rFonts w:hint="eastAsia" w:ascii="宋体" w:hAnsi="宋体" w:eastAsia="宋体" w:cs="Times New Roman"/>
          <w:color w:val="auto"/>
          <w:szCs w:val="21"/>
          <w:highlight w:val="none"/>
          <w:lang w:val="en-US" w:eastAsia="zh-CN"/>
        </w:rPr>
        <w:t xml:space="preserve">磋商小组由采购人代表和评审专家共3人及以上单数组成，其中评审专家人数不得少于磋商小组成员总数的2/3。</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2.3.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磋商小组独立工作，负责评审所有响应文件并确定成交候选人。</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w:t>
      </w:r>
      <w:r>
        <w:rPr>
          <w:rFonts w:hint="eastAsia" w:ascii="宋体" w:hAnsi="宋体" w:cs="宋体"/>
          <w:b/>
          <w:bCs/>
          <w:color w:val="auto"/>
          <w:szCs w:val="21"/>
          <w:highlight w:val="none"/>
        </w:rPr>
        <w:t xml:space="preserve">磋商评审过程的保密与公正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3.1.</w:t>
      </w:r>
      <w:r>
        <w:rPr>
          <w:rFonts w:hint="eastAsia" w:ascii="宋体" w:hAnsi="宋体" w:eastAsia="宋体" w:cs="Times New Roman"/>
          <w:color w:val="auto"/>
          <w:szCs w:val="21"/>
          <w:highlight w:val="none"/>
          <w:lang w:val="en-US" w:eastAsia="zh-CN"/>
        </w:rPr>
        <w:t xml:space="preserve">磋商小组、采购人或采购代理机构、相关监督人员等与评审工作有关的人员，对评审情况以及在评审过程中获悉的国家秘密、商业秘密负有保密责任。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3.2.</w:t>
      </w:r>
      <w:r>
        <w:rPr>
          <w:rFonts w:hint="eastAsia" w:ascii="宋体" w:hAnsi="宋体" w:eastAsia="宋体" w:cs="Times New Roman"/>
          <w:color w:val="auto"/>
          <w:szCs w:val="21"/>
          <w:highlight w:val="none"/>
          <w:lang w:val="en-US" w:eastAsia="zh-CN"/>
        </w:rPr>
        <w:t xml:space="preserve">在磋商评审过程中，磋商供应商不得以任何行为影响磋商评审过程，否则其响应文件将被视为无效响应文件。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3.3.</w:t>
      </w:r>
      <w:r>
        <w:rPr>
          <w:rFonts w:hint="eastAsia" w:ascii="宋体" w:hAnsi="宋体" w:eastAsia="宋体" w:cs="Times New Roman"/>
          <w:color w:val="auto"/>
          <w:szCs w:val="21"/>
          <w:highlight w:val="none"/>
          <w:lang w:val="en-US" w:eastAsia="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3.4.</w:t>
      </w:r>
      <w:r>
        <w:rPr>
          <w:rFonts w:hint="eastAsia" w:ascii="宋体" w:hAnsi="宋体" w:eastAsia="宋体" w:cs="Times New Roman"/>
          <w:color w:val="auto"/>
          <w:szCs w:val="21"/>
          <w:highlight w:val="none"/>
          <w:lang w:val="en-US" w:eastAsia="zh-CN"/>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3.5.</w:t>
      </w:r>
      <w:r>
        <w:rPr>
          <w:rFonts w:hint="eastAsia" w:ascii="宋体" w:hAnsi="宋体" w:cs="宋体"/>
          <w:color w:val="auto"/>
          <w:szCs w:val="21"/>
          <w:highlight w:val="none"/>
        </w:rPr>
        <w:t xml:space="preserve">在评审期间，采购人或采购代理机构将设专门人员与供应商联系。</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3.6.</w:t>
      </w:r>
      <w:r>
        <w:rPr>
          <w:rFonts w:hint="eastAsia" w:ascii="宋体" w:hAnsi="宋体" w:eastAsia="宋体" w:cs="Times New Roman"/>
          <w:color w:val="auto"/>
          <w:szCs w:val="21"/>
          <w:highlight w:val="none"/>
          <w:lang w:val="en-US" w:eastAsia="zh-CN"/>
        </w:rPr>
        <w:t xml:space="preserve">采购人、采购代理机构和磋商小组不向未成交的供应商解释未成交原因，也不公布评审过程中的相关细节。</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4.</w:t>
      </w:r>
      <w:r>
        <w:rPr>
          <w:rFonts w:hint="eastAsia" w:ascii="宋体" w:hAnsi="宋体" w:cs="宋体"/>
          <w:b/>
          <w:bCs/>
          <w:color w:val="auto"/>
          <w:szCs w:val="21"/>
          <w:highlight w:val="none"/>
        </w:rPr>
        <w:t xml:space="preserve">评审过程的澄清</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4.1.</w:t>
      </w:r>
      <w:r>
        <w:rPr>
          <w:rFonts w:hint="eastAsia" w:ascii="宋体" w:hAnsi="宋体" w:eastAsia="宋体" w:cs="Times New Roman"/>
          <w:color w:val="auto"/>
          <w:szCs w:val="21"/>
          <w:highlight w:val="none"/>
          <w:lang w:val="zh-CN" w:eastAsia="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4.2.</w:t>
      </w:r>
      <w:r>
        <w:rPr>
          <w:rFonts w:hint="eastAsia" w:ascii="宋体" w:hAnsi="宋体" w:eastAsia="宋体" w:cs="Times New Roman"/>
          <w:color w:val="auto"/>
          <w:szCs w:val="21"/>
          <w:highlight w:val="none"/>
          <w:lang w:val="zh-CN" w:eastAsia="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4.3.</w:t>
      </w:r>
      <w:r>
        <w:rPr>
          <w:rFonts w:hint="eastAsia" w:ascii="宋体" w:hAnsi="宋体" w:eastAsia="宋体" w:cs="Times New Roman"/>
          <w:color w:val="auto"/>
          <w:szCs w:val="21"/>
          <w:highlight w:val="none"/>
          <w:lang w:val="en-US" w:eastAsia="zh-CN"/>
        </w:rPr>
        <w:t xml:space="preserve">接到磋商小组</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要求的供应商应按磋商小组规定的时间和格式做出</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zh-CN" w:eastAsia="zh-CN"/>
        </w:rPr>
        <w:t xml:space="preserve">澄清、说明或更正</w:t>
      </w:r>
      <w:r>
        <w:rPr>
          <w:rFonts w:hint="eastAsia" w:ascii="宋体" w:hAnsi="宋体" w:eastAsia="宋体" w:cs="Times New Roman"/>
          <w:color w:val="auto"/>
          <w:szCs w:val="21"/>
          <w:highlight w:val="none"/>
          <w:lang w:val="en-US" w:eastAsia="zh-CN"/>
        </w:rPr>
        <w:t xml:space="preserve">的内容作为响应文件的补充部分，但实质性的内容不得做任何更改。</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4.4.</w:t>
      </w:r>
      <w:r>
        <w:rPr>
          <w:rFonts w:hint="eastAsia" w:ascii="宋体" w:hAnsi="宋体" w:eastAsia="宋体" w:cs="Times New Roman"/>
          <w:color w:val="auto"/>
          <w:szCs w:val="21"/>
          <w:highlight w:val="none"/>
          <w:lang w:val="zh-CN" w:eastAsia="zh-CN"/>
        </w:rPr>
        <w:t xml:space="preserve">接到磋商小组澄清、说明或更正要求的供应商如未按规定作出澄清、说明或更正的，其风险由供应商自行承担。</w:t>
      </w:r>
      <w:r/>
    </w:p>
    <w:p>
      <w:pPr>
        <w:numPr>
          <w:ilvl w:val="0"/>
          <w:numId w:val="0"/>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w:t>
      </w:r>
      <w:r>
        <w:rPr>
          <w:rFonts w:hint="eastAsia" w:ascii="宋体" w:hAnsi="宋体" w:cs="宋体"/>
          <w:b/>
          <w:bCs/>
          <w:color w:val="auto"/>
          <w:szCs w:val="21"/>
          <w:highlight w:val="none"/>
        </w:rPr>
        <w:t xml:space="preserve">对响应文件的审查</w:t>
      </w:r>
      <w:r/>
    </w:p>
    <w:p>
      <w:pPr>
        <w:numPr>
          <w:ilvl w:val="1"/>
          <w:numId w:val="0"/>
        </w:numPr>
        <w:ind w:left="873" w:hanging="453"/>
        <w:pageBreakBefore w:val="0"/>
        <w:spacing w:line="360" w:lineRule="auto"/>
        <w:tabs>
          <w:tab w:val="left" w:pos="900" w:leader="none"/>
        </w:tabs>
        <w:rPr>
          <w:rFonts w:hint="eastAsia" w:ascii="宋体" w:hAnsi="宋体" w:eastAsia="宋体" w:cs="宋体"/>
          <w:color w:val="auto"/>
          <w:szCs w:val="21"/>
          <w:highlight w:val="none"/>
          <w:lang w:val="zh-CN"/>
        </w:rPr>
        <w:outlineLvl w:val="9"/>
      </w:pPr>
      <w:r>
        <w:rPr>
          <w:rFonts w:hint="default" w:ascii="宋体" w:hAnsi="宋体" w:eastAsia="宋体" w:cs="宋体"/>
          <w:color w:val="auto"/>
          <w:sz w:val="21"/>
          <w:szCs w:val="21"/>
          <w:lang w:val="zh-CN" w:eastAsia="zh-CN" w:bidi="ar-SA"/>
        </w:rPr>
        <w:t xml:space="preserve">5.1.</w:t>
      </w:r>
      <w:r>
        <w:rPr>
          <w:rFonts w:hint="eastAsia" w:ascii="宋体" w:hAnsi="宋体" w:cs="宋体"/>
          <w:b/>
          <w:bCs/>
          <w:color w:val="auto"/>
          <w:szCs w:val="21"/>
          <w:highlight w:val="none"/>
        </w:rPr>
        <w:t xml:space="preserve">响应文件初审分为资格性审查和符合性审查。</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en-US" w:eastAsia="zh-CN"/>
        </w:rPr>
        <w:t xml:space="preserve">5.1.1.</w:t>
      </w:r>
      <w:r>
        <w:rPr>
          <w:rFonts w:hint="eastAsia" w:ascii="宋体" w:hAnsi="宋体" w:eastAsia="宋体" w:cs="Times New Roman"/>
          <w:color w:val="auto"/>
          <w:szCs w:val="21"/>
          <w:highlight w:val="none"/>
          <w:lang w:val="zh-CN" w:eastAsia="zh-CN"/>
        </w:rPr>
        <w:t xml:space="preserve">资格性检查：依据法律法规和磋商文件的规定，由磋商小组对响应文件中的资格审查文件进行审查。磋商小组在进行资格审查的同时，将在“信用中国”网站查询供应商的信用记录，以确定供应商是否具备磋商资格（如在上述网站查询结果均显示没有相关记录，视为不存在上述不良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zh-CN" w:eastAsia="zh-CN"/>
        </w:rPr>
        <w:outlineLvl w:val="9"/>
      </w:pPr>
      <w:r>
        <w:rPr>
          <w:rFonts w:hint="default" w:ascii="宋体" w:hAnsi="宋体" w:eastAsia="宋体" w:cs="Times New Roman"/>
          <w:color w:val="auto"/>
          <w:szCs w:val="21"/>
          <w:highlight w:val="none"/>
          <w:lang w:val="zh-CN" w:eastAsia="zh-CN"/>
        </w:rPr>
        <w:t xml:space="preserve">5.1.2.</w:t>
      </w:r>
      <w:r>
        <w:rPr>
          <w:rFonts w:hint="eastAsia" w:ascii="宋体" w:hAnsi="宋体" w:eastAsia="宋体" w:cs="Times New Roman"/>
          <w:color w:val="auto"/>
          <w:szCs w:val="21"/>
          <w:highlight w:val="none"/>
          <w:lang w:val="zh-CN" w:eastAsia="zh-CN"/>
        </w:rPr>
        <w:t xml:space="preserve">符合性审查：依据磋商文件的规定，由磋商小组从响应文件的有效性、完整性和对磋商文件的响应程度进行审查，以确定是否对磋商文件的实质性要求作出响应。</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5.1.3.</w:t>
      </w:r>
      <w:r>
        <w:rPr>
          <w:rFonts w:hint="eastAsia" w:ascii="宋体" w:hAnsi="宋体" w:eastAsia="宋体" w:cs="Times New Roman"/>
          <w:color w:val="auto"/>
          <w:szCs w:val="21"/>
          <w:highlight w:val="none"/>
          <w:lang w:val="en-US" w:eastAsia="zh-CN"/>
        </w:rPr>
        <w:t xml:space="preserve">未通过资格审查或符合性审查的供应商，</w:t>
      </w:r>
      <w:r>
        <w:rPr>
          <w:rFonts w:hint="eastAsia" w:ascii="宋体" w:hAnsi="宋体" w:eastAsia="宋体" w:cs="Times New Roman"/>
          <w:color w:val="auto"/>
          <w:szCs w:val="21"/>
          <w:highlight w:val="none"/>
          <w:lang w:val="zh-CN" w:eastAsia="zh-CN"/>
        </w:rPr>
        <w:t xml:space="preserve">采购代理机构将在苏采云系统中告知未通过资格审查或符合性审查的原因，评审结束后，采购代理机构将不再告知未通过资格审查或符合性审查的原因。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5.2.</w:t>
      </w:r>
      <w:r>
        <w:rPr>
          <w:rFonts w:hint="eastAsia" w:ascii="宋体" w:hAnsi="宋体" w:eastAsia="宋体" w:cs="Times New Roman"/>
          <w:color w:val="auto"/>
          <w:szCs w:val="21"/>
          <w:highlight w:val="none"/>
          <w:lang w:val="zh-CN" w:eastAsia="zh-CN"/>
        </w:rPr>
        <w:t xml:space="preserve">在正式磋商之前</w:t>
      </w:r>
      <w:r>
        <w:rPr>
          <w:rFonts w:hint="eastAsia" w:ascii="宋体" w:hAnsi="宋体" w:eastAsia="宋体" w:cs="Times New Roman"/>
          <w:color w:val="auto"/>
          <w:szCs w:val="21"/>
          <w:highlight w:val="none"/>
          <w:lang w:val="en-US" w:eastAsia="zh-CN"/>
        </w:rPr>
        <w:t xml:space="preserve">，磋商小组将首先审查每份响应文件是否实质性响应了磋商文件的要求。实质性响应的响应文件应该与磋商文件要求的全部条款、条件和规格相符，没有重大负偏离或保留。</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5.3.</w:t>
      </w:r>
      <w:r>
        <w:rPr>
          <w:rFonts w:hint="eastAsia" w:ascii="宋体" w:hAnsi="宋体" w:eastAsia="宋体" w:cs="Times New Roman"/>
          <w:color w:val="auto"/>
          <w:szCs w:val="21"/>
          <w:highlight w:val="none"/>
          <w:lang w:val="en-US" w:eastAsia="zh-CN"/>
        </w:rPr>
        <w:t xml:space="preserve">如果响应文件实质上没有响应磋商文件的要求，磋商小组将予以拒绝，供应商不得通过修改或撤销不符合要求的偏离或保留而使其响应文件成为实质性响应的文件。</w:t>
      </w:r>
      <w:r/>
    </w:p>
    <w:p>
      <w:pPr>
        <w:numPr>
          <w:ilvl w:val="0"/>
          <w:numId w:val="0"/>
        </w:numPr>
        <w:ind w:firstLine="420"/>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Times New Roman"/>
          <w:color w:val="auto"/>
          <w:szCs w:val="21"/>
          <w:highlight w:val="none"/>
          <w:lang w:val="en-US" w:eastAsia="zh-CN"/>
        </w:rPr>
        <w:t xml:space="preserve">5.4.</w:t>
      </w:r>
      <w:r>
        <w:rPr>
          <w:rFonts w:hint="eastAsia" w:ascii="宋体" w:hAnsi="宋体" w:eastAsia="宋体" w:cs="Times New Roman"/>
          <w:color w:val="auto"/>
          <w:szCs w:val="21"/>
          <w:highlight w:val="none"/>
          <w:lang w:val="en-US" w:eastAsia="zh-CN"/>
        </w:rPr>
        <w:t xml:space="preserve">磋商小组将对确定为实质性</w:t>
      </w:r>
      <w:r>
        <w:rPr>
          <w:rFonts w:hint="eastAsia" w:ascii="宋体" w:hAnsi="宋体" w:cs="宋体"/>
          <w:color w:val="auto"/>
          <w:szCs w:val="21"/>
          <w:highlight w:val="none"/>
        </w:rPr>
        <w:t xml:space="preserve">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同时出现两种以上错误的，按照前款规定的顺序修正。</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5.5.</w:t>
      </w:r>
      <w:r>
        <w:rPr>
          <w:rFonts w:hint="eastAsia" w:ascii="宋体" w:hAnsi="宋体" w:eastAsia="宋体" w:cs="Times New Roman"/>
          <w:color w:val="auto"/>
          <w:szCs w:val="21"/>
          <w:highlight w:val="none"/>
          <w:lang w:val="en-US" w:eastAsia="zh-CN"/>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0"/>
          <w:numId w:val="0"/>
        </w:num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5.6.</w:t>
      </w:r>
      <w:r>
        <w:rPr>
          <w:rFonts w:hint="eastAsia" w:ascii="宋体" w:hAnsi="宋体" w:eastAsia="宋体" w:cs="Times New Roman"/>
          <w:color w:val="auto"/>
          <w:szCs w:val="21"/>
          <w:highlight w:val="none"/>
          <w:lang w:val="en-US" w:eastAsia="zh-CN"/>
        </w:rPr>
        <w:t xml:space="preserve">磋商小组将允许修正响应文件中不构成重大偏离的、微小的、非正规的、不一致的或不规则的地方，但这些修改不能影响任何供应商相应的名次排列。 </w:t>
      </w:r>
      <w:r/>
    </w:p>
    <w:p>
      <w:pPr>
        <w:numPr>
          <w:ilvl w:val="1"/>
          <w:numId w:val="0"/>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5.7.</w:t>
      </w:r>
      <w:r>
        <w:rPr>
          <w:rFonts w:hint="eastAsia" w:ascii="宋体" w:hAnsi="宋体" w:cs="宋体"/>
          <w:color w:val="auto"/>
          <w:szCs w:val="21"/>
          <w:highlight w:val="none"/>
        </w:rPr>
        <w:t xml:space="preserve">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numPr>
          <w:ilvl w:val="0"/>
          <w:numId w:val="0"/>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w:t>
      </w:r>
      <w:r>
        <w:rPr>
          <w:rFonts w:hint="eastAsia" w:ascii="宋体" w:hAnsi="宋体" w:cs="宋体"/>
          <w:b/>
          <w:bCs/>
          <w:color w:val="auto"/>
          <w:szCs w:val="21"/>
          <w:highlight w:val="none"/>
        </w:rPr>
        <w:t xml:space="preserve"> 响应文件线上格式要求</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6.1.</w:t>
      </w: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0"/>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default" w:ascii="宋体" w:hAnsi="宋体" w:eastAsia="宋体" w:cs="宋体"/>
          <w:color w:val="auto"/>
          <w:sz w:val="21"/>
          <w:szCs w:val="21"/>
          <w:lang w:val="en-US" w:eastAsia="zh-CN" w:bidi="ar-SA"/>
        </w:rPr>
        <w:t xml:space="preserve">6.2.</w:t>
      </w:r>
      <w:r>
        <w:rPr>
          <w:rFonts w:hint="eastAsia" w:ascii="宋体" w:hAnsi="宋体" w:cs="宋体"/>
          <w:color w:val="auto"/>
          <w:szCs w:val="21"/>
          <w:highlight w:val="none"/>
        </w:rPr>
        <w:t xml:space="preserve">通过“苏采云”系统提交政府采购客户端工具导出加密的响应文件（后缀名为zip）。</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6.3.</w:t>
      </w:r>
      <w:r>
        <w:rPr>
          <w:rFonts w:hint="eastAsia" w:ascii="宋体" w:hAnsi="宋体" w:eastAsia="宋体" w:cs="Times New Roman"/>
          <w:color w:val="auto"/>
          <w:szCs w:val="21"/>
          <w:highlight w:val="none"/>
          <w:lang w:val="en-US" w:eastAsia="zh-CN"/>
        </w:rPr>
        <w:t xml:space="preserve">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numPr>
          <w:ilvl w:val="0"/>
          <w:numId w:val="0"/>
        </w:numPr>
        <w:ind w:left="845" w:hanging="425"/>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w:t>
      </w:r>
      <w:r>
        <w:rPr>
          <w:rFonts w:hint="eastAsia" w:ascii="宋体" w:hAnsi="宋体" w:cs="宋体"/>
          <w:b/>
          <w:bCs/>
          <w:color w:val="auto"/>
          <w:szCs w:val="21"/>
          <w:highlight w:val="none"/>
        </w:rPr>
        <w:t xml:space="preserve">被认定为未实质性响应磋商文件的情形：</w:t>
      </w:r>
      <w:r/>
    </w:p>
    <w:p>
      <w:pPr>
        <w:numPr>
          <w:ilvl w:val="1"/>
          <w:numId w:val="0"/>
        </w:numPr>
        <w:ind w:left="987" w:hanging="567"/>
        <w:pageBreakBefore w:val="0"/>
        <w:spacing w:line="360" w:lineRule="auto"/>
        <w:rPr>
          <w:rFonts w:hint="eastAsia" w:ascii="宋体" w:hAnsi="宋体" w:eastAsia="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w:t>
      </w:r>
      <w:r>
        <w:rPr>
          <w:rFonts w:hint="eastAsia" w:ascii="宋体" w:hAnsi="宋体" w:eastAsia="宋体" w:cs="宋体"/>
          <w:b/>
          <w:bCs/>
          <w:color w:val="auto"/>
          <w:szCs w:val="21"/>
          <w:highlight w:val="none"/>
        </w:rPr>
        <w:t xml:space="preserve">出现下列情形之一的，作无效响应处理，并视情报监管部门调查其相互串通投标嫌疑。</w:t>
      </w:r>
      <w:r>
        <w:rPr>
          <w:rFonts w:hint="eastAsia" w:ascii="宋体" w:hAnsi="宋体" w:eastAsia="宋体" w:cs="宋体"/>
          <w:b/>
          <w:bCs/>
          <w:color w:val="auto"/>
          <w:szCs w:val="21"/>
          <w:highlight w:val="none"/>
        </w:rPr>
        <w:tab/>
      </w:r>
      <w:r>
        <w:rPr>
          <w:rFonts w:hint="eastAsia" w:ascii="宋体" w:hAnsi="宋体" w:eastAsia="宋体" w:cs="宋体"/>
          <w:b w:val="0"/>
          <w:bCs w:val="0"/>
          <w:color w:val="auto"/>
          <w:szCs w:val="21"/>
          <w:highlight w:val="none"/>
        </w:rPr>
        <w:tab/>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7.1.3.</w:t>
      </w:r>
      <w:r>
        <w:rPr>
          <w:rFonts w:hint="eastAsia" w:ascii="宋体" w:hAnsi="宋体" w:cs="宋体"/>
          <w:b w:val="0"/>
          <w:bCs w:val="0"/>
          <w:color w:val="auto"/>
          <w:szCs w:val="21"/>
          <w:highlight w:val="none"/>
        </w:rPr>
        <w:t xml:space="preserve">未通过符合性检查的。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7.1.4.</w:t>
      </w: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numPr>
          <w:ilvl w:val="2"/>
          <w:numId w:val="0"/>
        </w:numPr>
        <w:ind w:left="1129" w:hanging="709"/>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default" w:ascii="宋体" w:hAnsi="宋体" w:eastAsia="宋体" w:cs="宋体"/>
          <w:b w:val="0"/>
          <w:bCs w:val="0"/>
          <w:color w:val="auto"/>
          <w:sz w:val="21"/>
          <w:szCs w:val="21"/>
          <w:lang w:val="en-US" w:eastAsia="zh-CN" w:bidi="ar-SA"/>
        </w:rPr>
        <w:t xml:space="preserve">7.1.5.</w:t>
      </w:r>
      <w:r>
        <w:rPr>
          <w:rFonts w:hint="eastAsia" w:ascii="宋体" w:hAnsi="宋体" w:cs="宋体"/>
          <w:b w:val="0"/>
          <w:bCs w:val="0"/>
          <w:color w:val="auto"/>
          <w:szCs w:val="21"/>
          <w:highlight w:val="none"/>
        </w:rPr>
        <w:t xml:space="preserve">未在规定时间内在苏采云系统内提交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w:t>
      </w:r>
      <w:r>
        <w:rPr>
          <w:rFonts w:hint="eastAsia" w:ascii="宋体" w:hAnsi="宋体" w:cs="宋体"/>
          <w:b w:val="0"/>
          <w:bCs w:val="0"/>
          <w:color w:val="auto"/>
          <w:szCs w:val="21"/>
          <w:highlight w:val="none"/>
          <w:lang w:eastAsia="zh-CN"/>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7.1.6.</w:t>
      </w:r>
      <w:r>
        <w:rPr>
          <w:rFonts w:hint="eastAsia" w:ascii="宋体" w:hAnsi="宋体" w:eastAsia="宋体" w:cs="Times New Roman"/>
          <w:color w:val="auto"/>
          <w:szCs w:val="21"/>
          <w:highlight w:val="none"/>
          <w:lang w:val="en-US" w:eastAsia="zh-CN"/>
        </w:rPr>
        <w:t xml:space="preserve">响应文件未按照磋商文件要求加盖电子签章或签字。注：凡是响应文件中要求法定代表人（非</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法人单位负责人）或授权委托人签字，和以供应商名称落款并注明需要盖章的，均需相应盖章（或电子签章）或签字。否则视为未按照竞争性磋商文件要求盖章或签字。</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7.1.7.</w:t>
      </w:r>
      <w:r>
        <w:rPr>
          <w:rFonts w:hint="eastAsia" w:ascii="宋体" w:hAnsi="宋体" w:eastAsia="宋体" w:cs="Times New Roman"/>
          <w:color w:val="auto"/>
          <w:szCs w:val="21"/>
          <w:highlight w:val="none"/>
          <w:lang w:val="en-US" w:eastAsia="zh-CN"/>
        </w:rPr>
        <w:t xml:space="preserve">磋商小组认为供应商的报价明显低于其他通过符合性审查供应商的报价或者出现《江苏省财政</w:t>
      </w:r>
      <w:r/>
    </w:p>
    <w:p>
      <w:pPr>
        <w:numPr>
          <w:ilvl w:val="0"/>
          <w:numId w:val="0"/>
        </w:numPr>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厅转发财政部关于推动解决政府采购异常低价问题的通知》（苏财购〔2026〕36号）文件中异常低价时，有可能影响产品质量或者不能诚信履约的，应当要求其在30分钟内提供书面说明，必要时提交相关证明材料；供应商不能证明其报价合理性的，磋商小组应当将其作为无效响应处理。</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7.1.8.</w:t>
      </w:r>
      <w:r>
        <w:rPr>
          <w:rFonts w:hint="eastAsia" w:ascii="宋体" w:hAnsi="宋体" w:eastAsia="宋体" w:cs="Times New Roman"/>
          <w:color w:val="auto"/>
          <w:szCs w:val="21"/>
          <w:highlight w:val="none"/>
          <w:lang w:val="en-US" w:eastAsia="zh-CN"/>
        </w:rPr>
        <w:t xml:space="preserve">供应商被“信用中国”网站（www.creditchina.gov.cn）列入失信被执行人、重大税收违法案</w:t>
      </w:r>
      <w:r/>
    </w:p>
    <w:p>
      <w:pPr>
        <w:numPr>
          <w:ilvl w:val="0"/>
          <w:numId w:val="0"/>
        </w:numPr>
        <w:ind w:firstLine="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件当事人名单和政府采购严重失信行为记录名单，或查询“信用中国”网站后发现供应商存在其他不符合《中华人民共和国政府采购法》第二十二条规定条件的信用记录。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7.1.9.</w:t>
      </w:r>
      <w:r>
        <w:rPr>
          <w:rFonts w:hint="eastAsia" w:ascii="宋体" w:hAnsi="宋体" w:eastAsia="宋体" w:cs="Times New Roman"/>
          <w:color w:val="auto"/>
          <w:szCs w:val="21"/>
          <w:highlight w:val="none"/>
          <w:lang w:val="en-US" w:eastAsia="zh-CN"/>
        </w:rPr>
        <w:t xml:space="preserve">响应文件含有采购人不能接受的附加条件的。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7.1.10.</w:t>
      </w:r>
      <w:r>
        <w:rPr>
          <w:rFonts w:hint="eastAsia" w:ascii="宋体" w:hAnsi="宋体" w:eastAsia="宋体" w:cs="Times New Roman"/>
          <w:color w:val="auto"/>
          <w:szCs w:val="21"/>
          <w:highlight w:val="none"/>
          <w:lang w:val="en-US" w:eastAsia="zh-CN"/>
        </w:rPr>
        <w:t xml:space="preserve">不符合法律法规和磋商文件中规定的其他实质性要求的。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7.1.11.</w:t>
      </w:r>
      <w:r>
        <w:rPr>
          <w:rFonts w:hint="eastAsia" w:ascii="宋体" w:hAnsi="宋体" w:eastAsia="宋体" w:cs="Times New Roman"/>
          <w:color w:val="auto"/>
          <w:szCs w:val="21"/>
          <w:highlight w:val="none"/>
          <w:lang w:val="en-US" w:eastAsia="zh-CN"/>
        </w:rPr>
        <w:t xml:space="preserve">本项目采购产品被财政部、国家发展改革委、生态环境部等列入“节能产品品目清单”、</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7.1.12.</w:t>
      </w:r>
      <w:r>
        <w:rPr>
          <w:rFonts w:hint="eastAsia" w:ascii="宋体" w:hAnsi="宋体" w:eastAsia="宋体" w:cs="Times New Roman"/>
          <w:color w:val="auto"/>
          <w:szCs w:val="21"/>
          <w:highlight w:val="none"/>
          <w:lang w:val="en-US" w:eastAsia="zh-CN"/>
        </w:rPr>
        <w:t xml:space="preserve">响应文件改变或者遗漏工程量清单中分部分项工程量清单规定的项目编码、项目名称、项目</w:t>
      </w:r>
      <w:r/>
    </w:p>
    <w:p>
      <w:pPr>
        <w:numPr>
          <w:ilvl w:val="0"/>
          <w:numId w:val="0"/>
        </w:numPr>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eastAsia" w:ascii="宋体" w:hAnsi="宋体" w:eastAsia="宋体" w:cs="Times New Roman"/>
          <w:color w:val="auto"/>
          <w:szCs w:val="21"/>
          <w:highlight w:val="none"/>
          <w:lang w:val="en-US" w:eastAsia="zh-CN"/>
        </w:rPr>
        <w:t xml:space="preserve">特征、计量单位、工程数量的。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7.1.13.</w:t>
      </w:r>
      <w:r>
        <w:rPr>
          <w:rFonts w:hint="eastAsia" w:ascii="宋体" w:hAnsi="宋体" w:eastAsia="宋体" w:cs="Times New Roman"/>
          <w:color w:val="auto"/>
          <w:szCs w:val="21"/>
          <w:highlight w:val="none"/>
          <w:lang w:val="en-US" w:eastAsia="zh-CN"/>
        </w:rPr>
        <w:t xml:space="preserve">响应报价高于最高限价；投标单位投标的“分部分项工程量清单计价表”中的综合单价高于正式最高投标限价相对应的“分部分项工程量清单计价表”中的综合单价的。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7.1.14.</w:t>
      </w:r>
      <w:r>
        <w:rPr>
          <w:rFonts w:hint="eastAsia" w:ascii="宋体" w:hAnsi="宋体" w:eastAsia="宋体" w:cs="Times New Roman"/>
          <w:color w:val="auto"/>
          <w:szCs w:val="21"/>
          <w:highlight w:val="none"/>
          <w:lang w:val="en-US" w:eastAsia="zh-CN"/>
        </w:rPr>
        <w:t xml:space="preserve">响应文件改变或实质性遗漏采购文件（含工程量清单、最高投标限价）中规定的暂列金额、暂估价、采购人自行采购材料单价或数量的；或降低不可竞争费用标准的。</w:t>
      </w:r>
      <w:r/>
    </w:p>
    <w:p>
      <w:pPr>
        <w:numPr>
          <w:ilvl w:val="0"/>
          <w:numId w:val="0"/>
        </w:numPr>
        <w:ind w:firstLine="420"/>
        <w:pageBreakBefore w:val="0"/>
        <w:spacing w:line="360" w:lineRule="auto"/>
        <w:tabs>
          <w:tab w:val="left" w:pos="900" w:leader="none"/>
        </w:tabs>
        <w:rPr>
          <w:rFonts w:hint="default"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5</w:t>
      </w:r>
      <w:r>
        <w:rPr>
          <w:rFonts w:hint="default" w:ascii="宋体" w:hAnsi="宋体" w:eastAsia="宋体" w:cs="Times New Roman"/>
          <w:color w:val="auto"/>
          <w:szCs w:val="21"/>
          <w:highlight w:val="none"/>
          <w:lang w:val="en-US" w:eastAsia="zh-CN"/>
        </w:rPr>
        <w:t xml:space="preserve">.响应报价表格未附上《分部分项工程项目清单综合单价分析表》、《措施项目清单构成明细分析表》、《措施项目费用分拆表》的。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6</w:t>
      </w:r>
      <w:r>
        <w:rPr>
          <w:rFonts w:hint="eastAsia" w:ascii="宋体" w:hAnsi="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供应商的商务技术部分得分相差悬殊，评审委员会认为得分畸低者没有实质性响应的。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7</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不同供应商的响应文件由同一单位或者个人编制的；不同供应商的磋商响应文件相互混传；</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7.1.1</w:t>
      </w:r>
      <w:r>
        <w:rPr>
          <w:rFonts w:hint="eastAsia" w:ascii="宋体" w:hAnsi="宋体" w:eastAsia="宋体" w:cs="Times New Roman"/>
          <w:color w:val="auto"/>
          <w:szCs w:val="21"/>
          <w:highlight w:val="none"/>
          <w:lang w:val="en-US" w:eastAsia="zh-CN"/>
        </w:rPr>
        <w:t xml:space="preserve">8</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不同供应商委托同一单位或者个人办理磋商事宜；不同供应商的磋商响应文件错漏之处雷同；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w:t>
      </w:r>
      <w:r>
        <w:rPr>
          <w:rFonts w:hint="eastAsia" w:ascii="宋体" w:hAnsi="宋体" w:eastAsia="宋体" w:cs="Times New Roman"/>
          <w:color w:val="auto"/>
          <w:szCs w:val="21"/>
          <w:highlight w:val="none"/>
          <w:lang w:val="en-US" w:eastAsia="zh-CN"/>
        </w:rPr>
        <w:t xml:space="preserve">19</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不同供应商的响应文件载明的项目管理成员或者联系人员为同一人；</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w:t>
      </w:r>
      <w:r>
        <w:rPr>
          <w:rFonts w:hint="eastAsia" w:ascii="宋体" w:hAnsi="宋体" w:eastAsia="宋体" w:cs="Times New Roman"/>
          <w:color w:val="auto"/>
          <w:szCs w:val="21"/>
          <w:highlight w:val="none"/>
          <w:lang w:val="en-US" w:eastAsia="zh-CN"/>
        </w:rPr>
        <w:t xml:space="preserve">20</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不同供应商的响应文件异常一致或者响应报价呈规律性差异。</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1</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供应商之间相互约定，一致抬高或压低投标报价；</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2</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供应商之间相互约定，在招标项目中轮流以高价位或低价位成交；</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7.1.2</w:t>
      </w:r>
      <w:r>
        <w:rPr>
          <w:rFonts w:hint="eastAsia" w:ascii="宋体" w:hAnsi="宋体" w:eastAsia="宋体" w:cs="Times New Roman"/>
          <w:color w:val="auto"/>
          <w:szCs w:val="21"/>
          <w:highlight w:val="none"/>
          <w:lang w:val="en-US" w:eastAsia="zh-CN"/>
        </w:rPr>
        <w:t xml:space="preserve">3</w:t>
      </w:r>
      <w:r>
        <w:rPr>
          <w:rFonts w:hint="default"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val="en-US" w:eastAsia="zh-CN"/>
        </w:rPr>
        <w:t xml:space="preserve">不同供应商的技术服务方案基本雷同的；不同供应商的磋商响应文件出现了评审委员会认为不应当雷同的情况；</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eastAsia="宋体" w:cs="宋体"/>
          <w:b w:val="0"/>
          <w:bCs w:val="0"/>
          <w:color w:val="auto"/>
          <w:sz w:val="21"/>
          <w:szCs w:val="21"/>
          <w:lang w:val="en-US" w:eastAsia="zh-CN" w:bidi="ar-SA"/>
        </w:rPr>
        <w:t xml:space="preserve">4</w:t>
      </w:r>
      <w:r>
        <w:rPr>
          <w:rFonts w:hint="default" w:ascii="宋体" w:hAnsi="宋体" w:eastAsia="宋体" w:cs="宋体"/>
          <w:b w:val="0"/>
          <w:bCs w:val="0"/>
          <w:color w:val="auto"/>
          <w:sz w:val="21"/>
          <w:szCs w:val="21"/>
          <w:lang w:val="en-US" w:eastAsia="zh-CN" w:bidi="ar-SA"/>
        </w:rPr>
        <w:t xml:space="preserve">.</w:t>
      </w:r>
      <w:r>
        <w:rPr>
          <w:rFonts w:hint="eastAsia" w:ascii="宋体" w:hAnsi="宋体" w:eastAsia="宋体" w:cs="Times New Roman"/>
          <w:color w:val="auto"/>
          <w:szCs w:val="21"/>
          <w:highlight w:val="none"/>
          <w:lang w:val="en-US" w:eastAsia="zh-CN"/>
        </w:rPr>
        <w:t xml:space="preserve">不同的供应商响应文件制作机器码、文件创建标识码一致的。</w:t>
      </w:r>
      <w:r/>
    </w:p>
    <w:p>
      <w:pPr>
        <w:numPr>
          <w:ilvl w:val="2"/>
          <w:numId w:val="0"/>
        </w:numPr>
        <w:ind w:left="1129" w:hanging="709"/>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7.1.2</w:t>
      </w:r>
      <w:r>
        <w:rPr>
          <w:rFonts w:hint="eastAsia" w:ascii="宋体" w:hAnsi="宋体" w:cs="宋体"/>
          <w:b w:val="0"/>
          <w:bCs w:val="0"/>
          <w:color w:val="auto"/>
          <w:sz w:val="21"/>
          <w:szCs w:val="21"/>
          <w:lang w:val="en-US" w:eastAsia="zh-CN" w:bidi="ar-SA"/>
        </w:rPr>
        <w:t xml:space="preserve">5</w:t>
      </w:r>
      <w:r>
        <w:rPr>
          <w:rFonts w:hint="default" w:ascii="宋体" w:hAnsi="宋体" w:eastAsia="宋体" w:cs="宋体"/>
          <w:b w:val="0"/>
          <w:bCs w:val="0"/>
          <w:color w:val="auto"/>
          <w:sz w:val="21"/>
          <w:szCs w:val="21"/>
          <w:lang w:val="en-US" w:eastAsia="zh-CN" w:bidi="ar-SA"/>
        </w:rPr>
        <w:t xml:space="preserve">.</w:t>
      </w:r>
      <w:r>
        <w:rPr>
          <w:rFonts w:hint="eastAsia" w:ascii="宋体" w:hAnsi="宋体" w:cs="宋体"/>
          <w:b w:val="0"/>
          <w:bCs w:val="0"/>
          <w:color w:val="auto"/>
          <w:szCs w:val="21"/>
          <w:highlight w:val="none"/>
        </w:rPr>
        <w:t xml:space="preserve">其他法律法规及本磋商文件</w:t>
      </w:r>
      <w:r>
        <w:rPr>
          <w:rFonts w:hint="eastAsia" w:ascii="宋体" w:hAnsi="宋体" w:cs="宋体"/>
          <w:b w:val="0"/>
          <w:bCs w:val="0"/>
          <w:color w:val="auto"/>
          <w:szCs w:val="21"/>
          <w:highlight w:val="none"/>
          <w:lang w:eastAsia="zh-CN"/>
        </w:rPr>
        <w:t xml:space="preserve">规定的属于无效</w:t>
      </w:r>
      <w:r>
        <w:rPr>
          <w:rFonts w:hint="eastAsia" w:ascii="宋体" w:hAnsi="宋体" w:cs="宋体"/>
          <w:b w:val="0"/>
          <w:bCs w:val="0"/>
          <w:color w:val="auto"/>
          <w:szCs w:val="21"/>
          <w:highlight w:val="none"/>
        </w:rPr>
        <w:t xml:space="preserve">响应的情形：</w:t>
      </w:r>
      <w:r/>
    </w:p>
    <w:p>
      <w:pPr>
        <w:numPr>
          <w:ilvl w:val="1"/>
          <w:numId w:val="0"/>
        </w:numPr>
        <w:ind w:left="987" w:hanging="567"/>
        <w:pageBreakBefore w:val="0"/>
        <w:spacing w:line="360" w:lineRule="auto"/>
        <w:rPr>
          <w:rFonts w:hint="eastAsia" w:ascii="宋体" w:hAnsi="宋体" w:cs="宋体"/>
          <w:b/>
          <w:bCs/>
          <w:color w:val="auto"/>
          <w:szCs w:val="21"/>
          <w:highlight w:val="none"/>
        </w:rPr>
        <w:outlineLvl w:val="9"/>
      </w:pPr>
      <w:r>
        <w:rPr>
          <w:rFonts w:hint="default" w:ascii="宋体" w:hAnsi="宋体" w:eastAsia="宋体" w:cs="宋体"/>
          <w:b/>
          <w:bCs/>
          <w:color w:val="auto"/>
          <w:sz w:val="21"/>
          <w:szCs w:val="21"/>
          <w:lang w:val="en-US" w:eastAsia="zh-CN" w:bidi="ar-SA"/>
        </w:rPr>
        <w:t xml:space="preserve">7.2.</w:t>
      </w:r>
      <w:r>
        <w:rPr>
          <w:rFonts w:hint="eastAsia" w:ascii="宋体" w:hAnsi="宋体" w:cs="宋体"/>
          <w:b/>
          <w:bCs/>
          <w:color w:val="auto"/>
          <w:szCs w:val="21"/>
          <w:highlight w:val="none"/>
        </w:rPr>
        <w:t xml:space="preserve">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w:t>
      </w:r>
      <w:r/>
    </w:p>
    <w:p>
      <w:pPr>
        <w:numPr>
          <w:ilvl w:val="0"/>
          <w:numId w:val="0"/>
        </w:numPr>
        <w:ind w:left="42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w:t>
      </w:r>
      <w:r>
        <w:rPr>
          <w:rFonts w:hint="eastAsia" w:ascii="宋体" w:hAnsi="宋体" w:eastAsia="宋体" w:cs="Times New Roman"/>
          <w:color w:val="auto"/>
          <w:szCs w:val="21"/>
          <w:highlight w:val="none"/>
          <w:lang w:val="en-US" w:eastAsia="zh-CN"/>
        </w:rPr>
        <w:t xml:space="preserve">法人授权委托书或函未加盖投标供应商公章（或电子印章）的；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7.2.2.</w:t>
      </w:r>
      <w:r>
        <w:rPr>
          <w:rFonts w:hint="eastAsia" w:ascii="宋体" w:hAnsi="宋体" w:eastAsia="宋体" w:cs="Times New Roman"/>
          <w:color w:val="auto"/>
          <w:szCs w:val="21"/>
          <w:highlight w:val="none"/>
          <w:lang w:val="en-US" w:eastAsia="zh-CN"/>
        </w:rPr>
        <w:t xml:space="preserve">未按竞争性磋商文件规定的格式填写，内容不全或关键字迹模糊、无法辨认的； </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7.2.3.</w:t>
      </w:r>
      <w:r>
        <w:rPr>
          <w:rFonts w:hint="eastAsia" w:ascii="宋体" w:hAnsi="宋体" w:eastAsia="宋体" w:cs="Times New Roman"/>
          <w:color w:val="auto"/>
          <w:szCs w:val="21"/>
          <w:highlight w:val="none"/>
          <w:lang w:val="en-US" w:eastAsia="zh-CN"/>
        </w:rPr>
        <w:t xml:space="preserve">供应商递交两份或多份内容不同的磋商响应文件，或在一份磋商响应文件中对同一采购项目报有两个或多个报价，且未声明哪一个有效（按竞争性磋商文件规定提交备选投标方案的除外）；</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7.2.4.</w:t>
      </w:r>
      <w:r>
        <w:rPr>
          <w:rFonts w:hint="eastAsia" w:ascii="宋体" w:hAnsi="宋体" w:eastAsia="宋体" w:cs="Times New Roman"/>
          <w:color w:val="auto"/>
          <w:szCs w:val="21"/>
          <w:highlight w:val="none"/>
          <w:lang w:val="en-US" w:eastAsia="zh-CN"/>
        </w:rPr>
        <w:t xml:space="preserve">磋商响应文件载明的项目完成期限超过竞争性磋商文件规定的期限；</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7.2.5.</w:t>
      </w:r>
      <w:r>
        <w:rPr>
          <w:rFonts w:hint="eastAsia" w:ascii="宋体" w:hAnsi="宋体" w:eastAsia="宋体" w:cs="Times New Roman"/>
          <w:color w:val="auto"/>
          <w:szCs w:val="21"/>
          <w:highlight w:val="none"/>
          <w:lang w:val="en-US" w:eastAsia="zh-CN"/>
        </w:rPr>
        <w:t xml:space="preserve">明显不符合技术规范、技术标准的要求，或者对竞争性磋商文件质量要求未明确响应的；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7.2.6.</w:t>
      </w:r>
      <w:r>
        <w:rPr>
          <w:rFonts w:hint="eastAsia" w:ascii="宋体" w:hAnsi="宋体" w:eastAsia="宋体" w:cs="Times New Roman"/>
          <w:color w:val="auto"/>
          <w:szCs w:val="21"/>
          <w:highlight w:val="none"/>
          <w:lang w:val="en-US" w:eastAsia="zh-CN"/>
        </w:rPr>
        <w:t xml:space="preserve">响应报价高于竞争性磋商文件规定的最高限价的；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7.2.7.</w:t>
      </w:r>
      <w:r>
        <w:rPr>
          <w:rFonts w:hint="eastAsia" w:ascii="宋体" w:hAnsi="宋体" w:eastAsia="宋体" w:cs="Times New Roman"/>
          <w:color w:val="auto"/>
          <w:szCs w:val="21"/>
          <w:highlight w:val="none"/>
          <w:lang w:val="en-US" w:eastAsia="zh-CN"/>
        </w:rPr>
        <w:t xml:space="preserve">磋商响应文件载明的货物包装方式、检验标准和方法等不符合竞争性磋商文件的要求（本项目不涉及）；</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7.2.8.</w:t>
      </w:r>
      <w:r>
        <w:rPr>
          <w:rFonts w:hint="eastAsia" w:ascii="宋体" w:hAnsi="宋体" w:eastAsia="宋体" w:cs="Times New Roman"/>
          <w:color w:val="auto"/>
          <w:szCs w:val="21"/>
          <w:highlight w:val="none"/>
          <w:lang w:val="en-US" w:eastAsia="zh-CN"/>
        </w:rPr>
        <w:t xml:space="preserve">组成联合体参加磋商活动的，磋商响应文件未附联合体各方共同投标协议的；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7.2.9.</w:t>
      </w:r>
      <w:r>
        <w:rPr>
          <w:rFonts w:hint="eastAsia" w:ascii="宋体" w:hAnsi="宋体" w:eastAsia="宋体" w:cs="Times New Roman"/>
          <w:color w:val="auto"/>
          <w:szCs w:val="21"/>
          <w:highlight w:val="none"/>
          <w:lang w:val="en-US" w:eastAsia="zh-CN"/>
        </w:rPr>
        <w:t xml:space="preserve">在同一采购项目中，联合体成员以自己名义单独参加磋商或者参加其他联合体磋商活动的；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7.2.10.</w:t>
      </w:r>
      <w:r>
        <w:rPr>
          <w:rFonts w:hint="eastAsia" w:ascii="宋体" w:hAnsi="宋体" w:eastAsia="宋体" w:cs="Times New Roman"/>
          <w:color w:val="auto"/>
          <w:szCs w:val="21"/>
          <w:highlight w:val="none"/>
          <w:lang w:val="en-US" w:eastAsia="zh-CN"/>
        </w:rPr>
        <w:t xml:space="preserve">未按竞争性磋商文件要求提供磋商响应文件内容不全的；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7.2.11.</w:t>
      </w:r>
      <w:r>
        <w:rPr>
          <w:rFonts w:hint="eastAsia" w:ascii="宋体" w:hAnsi="宋体" w:eastAsia="宋体" w:cs="Times New Roman"/>
          <w:color w:val="auto"/>
          <w:szCs w:val="21"/>
          <w:highlight w:val="none"/>
          <w:lang w:val="en-US" w:eastAsia="zh-CN"/>
        </w:rPr>
        <w:t xml:space="preserve">以他人的名义投标、串通投标、以行贿手段谋取中标或者以其他弄虚作假方式投标的；</w:t>
      </w:r>
      <w:r/>
    </w:p>
    <w:p>
      <w:pPr>
        <w:numPr>
          <w:ilvl w:val="1"/>
          <w:numId w:val="0"/>
        </w:numPr>
        <w:ind w:left="987" w:hanging="567"/>
        <w:pageBreakBefore w:val="0"/>
        <w:spacing w:line="360" w:lineRule="auto"/>
        <w:rPr>
          <w:rFonts w:hint="eastAsia" w:ascii="宋体" w:hAnsi="宋体" w:cs="宋体"/>
          <w:b w:val="0"/>
          <w:bCs w:val="0"/>
          <w:color w:val="auto"/>
          <w:szCs w:val="21"/>
          <w:highlight w:val="none"/>
        </w:rPr>
        <w:outlineLvl w:val="9"/>
      </w:pPr>
      <w:r>
        <w:rPr>
          <w:rFonts w:hint="default" w:ascii="宋体" w:hAnsi="宋体" w:eastAsia="宋体" w:cs="宋体"/>
          <w:b w:val="0"/>
          <w:bCs w:val="0"/>
          <w:color w:val="auto"/>
          <w:sz w:val="21"/>
          <w:szCs w:val="21"/>
          <w:lang w:val="en-US" w:eastAsia="zh-CN" w:bidi="ar-SA"/>
        </w:rPr>
        <w:t xml:space="preserve">7.3.</w:t>
      </w:r>
      <w:r>
        <w:rPr>
          <w:rFonts w:hint="eastAsia" w:ascii="宋体" w:hAnsi="宋体" w:cs="宋体"/>
          <w:b/>
          <w:bCs/>
          <w:color w:val="auto"/>
          <w:szCs w:val="21"/>
          <w:highlight w:val="none"/>
        </w:rPr>
        <w:t xml:space="preserve">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7.3.1.</w:t>
      </w:r>
      <w:r>
        <w:rPr>
          <w:rFonts w:hint="eastAsia" w:ascii="宋体" w:hAnsi="宋体" w:eastAsia="宋体" w:cs="Times New Roman"/>
          <w:color w:val="auto"/>
          <w:szCs w:val="21"/>
          <w:highlight w:val="none"/>
          <w:lang w:val="en-US" w:eastAsia="zh-CN"/>
        </w:rPr>
        <w:t xml:space="preserve">符合条件的供应商或者对磋商文件作实质响应的供应商不足3家的（符合《政府采购竞争性磋商采购方式管理暂行办法》第三条第四项及《财政部关于政府采购竞争性磋商采购方式管理暂行办法有关问题的补充通知》（财库〔2015〕124号）规定情形的，提交最终报价的供应商可以为2家。）；</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7.3.2.</w:t>
      </w:r>
      <w:r>
        <w:rPr>
          <w:rFonts w:hint="eastAsia" w:ascii="宋体" w:hAnsi="宋体" w:eastAsia="宋体" w:cs="Times New Roman"/>
          <w:color w:val="auto"/>
          <w:szCs w:val="21"/>
          <w:highlight w:val="none"/>
          <w:lang w:val="en-US" w:eastAsia="zh-CN"/>
        </w:rPr>
        <w:t xml:space="preserve">出现影响采购公正的违法违规行为的；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7.3.3.</w:t>
      </w:r>
      <w:r>
        <w:rPr>
          <w:rFonts w:hint="eastAsia" w:ascii="宋体" w:hAnsi="宋体" w:eastAsia="宋体" w:cs="Times New Roman"/>
          <w:color w:val="auto"/>
          <w:szCs w:val="21"/>
          <w:highlight w:val="none"/>
          <w:lang w:val="en-US" w:eastAsia="zh-CN"/>
        </w:rPr>
        <w:t xml:space="preserve">因重大变故，采购任务取消的。</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7.3.4.</w:t>
      </w:r>
      <w:r>
        <w:rPr>
          <w:rFonts w:hint="eastAsia" w:ascii="宋体" w:hAnsi="宋体" w:eastAsia="宋体" w:cs="Times New Roman"/>
          <w:color w:val="auto"/>
          <w:szCs w:val="21"/>
          <w:highlight w:val="none"/>
          <w:lang w:val="en-US" w:eastAsia="zh-CN"/>
        </w:rPr>
        <w:t xml:space="preserve">磋商小组认定磋商文件存在歧义、重大缺陷导致评审工作无法进行。</w:t>
      </w:r>
      <w:r/>
    </w:p>
    <w:p>
      <w:pPr>
        <w:numPr>
          <w:ilvl w:val="0"/>
          <w:numId w:val="0"/>
        </w:numPr>
        <w:ind w:firstLine="420"/>
        <w:pageBreakBefore w:val="0"/>
        <w:spacing w:line="360" w:lineRule="auto"/>
        <w:tabs>
          <w:tab w:val="left" w:pos="900" w:leader="none"/>
        </w:tabs>
        <w:rPr>
          <w:rFonts w:hint="eastAsia" w:ascii="宋体" w:hAnsi="宋体" w:eastAsia="宋体" w:cs="Times New Roman"/>
          <w:color w:val="auto"/>
          <w:szCs w:val="21"/>
          <w:highlight w:val="none"/>
          <w:lang w:val="en-US" w:eastAsia="zh-CN"/>
        </w:rPr>
        <w:outlineLvl w:val="9"/>
      </w:pPr>
      <w:r>
        <w:rPr>
          <w:rFonts w:hint="default" w:ascii="宋体" w:hAnsi="宋体" w:eastAsia="宋体" w:cs="Times New Roman"/>
          <w:color w:val="auto"/>
          <w:szCs w:val="21"/>
          <w:highlight w:val="none"/>
          <w:lang w:val="en-US" w:eastAsia="zh-CN"/>
        </w:rPr>
        <w:t xml:space="preserve">7.3.5.</w:t>
      </w:r>
      <w:r>
        <w:rPr>
          <w:rFonts w:hint="eastAsia" w:ascii="宋体" w:hAnsi="宋体" w:eastAsia="宋体" w:cs="Times New Roman"/>
          <w:color w:val="auto"/>
          <w:szCs w:val="21"/>
          <w:highlight w:val="none"/>
          <w:lang w:val="en-US" w:eastAsia="zh-CN"/>
        </w:rPr>
        <w:t xml:space="preserve">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88"/>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auto"/>
          <w:sz w:val="21"/>
          <w:szCs w:val="21"/>
          <w:highlight w:val="none"/>
        </w:rPr>
        <w:t xml:space="preserve">其他通过符合性审查</w:t>
      </w:r>
      <w:r>
        <w:rPr>
          <w:rFonts w:hint="eastAsia" w:ascii="宋体" w:hAnsi="宋体" w:cs="方正仿宋_GBK"/>
          <w:color w:val="auto"/>
          <w:sz w:val="21"/>
          <w:szCs w:val="21"/>
          <w:highlight w:val="none"/>
          <w:lang w:eastAsia="zh-CN"/>
        </w:rPr>
        <w:t xml:space="preserve">供应商</w:t>
      </w:r>
      <w:r>
        <w:rPr>
          <w:rFonts w:hint="eastAsia" w:ascii="宋体" w:hAnsi="宋体" w:cs="方正仿宋_GBK"/>
          <w:color w:val="auto"/>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按照以下第(</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en-US"/>
        </w:rPr>
        <w:t xml:space="preserve">)方式确定履约保证收取方式。</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(1)不收取履约保证金。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(2)履约保证金应在采购合同签订前提交，按采购合同总价的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en-US"/>
        </w:rPr>
        <w:t xml:space="preserve">%计取。除银行电汇、网上银行、数字人民币外，供应商还可选用银行保函、担保公司的保证担保或保险公司的保证保险等多种形式向采购人缴纳；</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outlineLvl w:val="1"/>
        <w:suppressLineNumbers w:val="0"/>
      </w:pPr>
      <w:r>
        <w:rPr>
          <w:rFonts w:hint="eastAsia" w:ascii="宋体" w:hAnsi="宋体" w:eastAsia="宋体" w:cs="宋体"/>
          <w:b/>
          <w:bCs w:val="0"/>
          <w:sz w:val="21"/>
          <w:szCs w:val="21"/>
          <w:lang w:val="en-US" w:eastAsia="zh-CN" w:bidi="ar"/>
        </w:rPr>
        <w:t xml:space="preserve">十二、其他事项说明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采购项目需要落实的政府采购相关法律法规及政策：</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《中华人民共和国政府采购法》</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《中华人民共和国政府采购法实施条例》</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《政府采购竞争性磋商采购方式管理暂行办法》</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《政府采购质疑和投诉办法》（财政部令第94号）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政府采购促进中小企业发展办法的通知--财库〔2020〕46号 </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小微型企业价格扣除</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（1）本项目专门面向中小微企业、残疾人福利企业和监狱企业的评审，不再执行价格评审优惠的扶持政策。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（2）供应商需按照竞争性磋商文件的要求提供相应的《中小企业声明函》或《残疾人福利性单位声明函》或由省级以上监狱管理局、戒毒管理局（含新疆生产建设兵团）出具的属于监狱企业的证明文件。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（3）企业标准请参照《关于印发中小企业划型标准规定的通知》（工信部联企业〔2011〕300号）文件规定自行填写。</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如果本项目同意联合体投标或同意分包履行合同的，大中型企业与小微型企业（残疾人福利单</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z w:val="21"/>
          <w:szCs w:val="21"/>
          <w:u w:val="single"/>
          <w:lang w:val="en-US" w:eastAsia="zh-CN" w:bidi="ar"/>
        </w:rPr>
        <w:t xml:space="preserve"> / </w:t>
      </w:r>
      <w:r>
        <w:rPr>
          <w:rFonts w:hint="eastAsia" w:ascii="宋体" w:hAnsi="宋体" w:eastAsia="宋体" w:cs="宋体"/>
          <w:sz w:val="21"/>
          <w:szCs w:val="21"/>
          <w:lang w:val="en-US" w:eastAsia="zh-CN" w:bidi="ar"/>
        </w:rPr>
        <w:t xml:space="preserve">%的价格扣除，用扣除后的价格参与评审。</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联合体各方均为小型、微型企业（残疾人福利单位、监狱企业）的，联合体享受</w:t>
      </w:r>
      <w:r>
        <w:rPr>
          <w:rFonts w:hint="eastAsia" w:ascii="宋体" w:hAnsi="宋体" w:eastAsia="宋体" w:cs="宋体"/>
          <w:sz w:val="21"/>
          <w:szCs w:val="21"/>
          <w:u w:val="single"/>
          <w:lang w:val="en-US" w:eastAsia="zh-CN" w:bidi="ar"/>
        </w:rPr>
        <w:t xml:space="preserve">  / </w:t>
      </w:r>
      <w:r>
        <w:rPr>
          <w:rFonts w:hint="eastAsia" w:ascii="宋体" w:hAnsi="宋体" w:eastAsia="宋体" w:cs="宋体"/>
          <w:sz w:val="21"/>
          <w:szCs w:val="21"/>
          <w:lang w:val="en-US" w:eastAsia="zh-CN" w:bidi="ar"/>
        </w:rPr>
        <w:t xml:space="preserve">%（备注：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与小微型企业价格扣除数值保持一致。确定后该</w:t>
      </w:r>
      <w:r>
        <w:rPr>
          <w:rFonts w:hint="eastAsia" w:ascii="宋体" w:hAnsi="宋体" w:eastAsia="宋体" w:cs="宋体"/>
          <w:sz w:val="21"/>
          <w:szCs w:val="21"/>
          <w:lang w:val="en-US" w:eastAsia="zh-CN" w:bidi="ar"/>
        </w:rPr>
        <w:t xml:space="preserve">财库〔2017〕）</w:t>
      </w:r>
      <w:r>
        <w:rPr>
          <w:rFonts w:hint="eastAsia" w:ascii="宋体" w:hAnsi="宋体" w:eastAsia="宋体" w:cs="宋体"/>
          <w:sz w:val="21"/>
          <w:szCs w:val="21"/>
          <w:lang w:val="en-US" w:eastAsia="zh-CN" w:bidi="ar"/>
        </w:rPr>
        <w:t xml:space="preserve">备注删除）价格扣除，用扣除后的价格参与评审。</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《江苏省财政厅关于进一步加大政府采购支持中小企业力度的通知》苏财购〔2022〕45号</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财政部司法部关于政府采购支持监狱企业发展有关问题的通知--财库〔2014〕68号 监狱、戒毒</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《关于促进残疾人就业政府采购政策的通知》财库〔2017〕141号 </w:t>
      </w:r>
      <w:r/>
    </w:p>
    <w:p>
      <w:pPr>
        <w:ind w:left="0" w:right="0" w:firstLine="63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根据《财政部民政部中国残疾人联合会关于促进残疾人就业政府采购政策的通知》（财库〔2017〕），</w:t>
      </w:r>
      <w:r>
        <w:rPr>
          <w:rFonts w:hint="eastAsia" w:ascii="宋体" w:hAnsi="宋体" w:eastAsia="宋体" w:cs="宋体"/>
          <w:b w:val="0"/>
          <w:bCs/>
          <w:sz w:val="21"/>
          <w:szCs w:val="21"/>
          <w:lang w:val="en-US" w:eastAsia="zh-CN" w:bidi="ar"/>
        </w:rPr>
        <w:t xml:space="preserve">残疾人福利性单位视同小型、微型企业。</w:t>
      </w:r>
      <w:r>
        <w:rPr>
          <w:rFonts w:hint="eastAsia" w:ascii="宋体" w:hAnsi="宋体" w:eastAsia="宋体" w:cs="宋体"/>
          <w:sz w:val="21"/>
          <w:szCs w:val="21"/>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国务院办公厅关于建立政府强制采购节能产品制度的通知。</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节能产品政府采购实施意见--财库〔2004〕185号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环境标志产品政府采购实施的意见--财库〔2006〕90号</w:t>
      </w:r>
      <w:r/>
    </w:p>
    <w:p>
      <w:pPr>
        <w:numPr>
          <w:ilvl w:val="1"/>
          <w:numId w:val="6"/>
        </w:numPr>
        <w:ind w:left="987" w:right="0" w:hanging="567"/>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节能、环保产品政策《江苏省财政厅关于加强政府绿色采购有关事项的通知》（苏财购 [2023] </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65号）；《绿色数据中心政府采购需求标准(试行)》（财库[2023]7号）文件。</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评审过程中，如涉及，在同等条件下优先采购具有环境标志、节能、自主创新的产品。（注：环</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《关于新冠肺炎疫情防控期间加大政府采购支持中小微企业力度的通知》（苏财购〔2020〕19号）</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商品包装、快递包装、绿色数据中心等需求标准&lt;财政部办公厅 生态环境部办公厅 国家邮政局</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办公室关于印发&lt;商品包装政府采购需求标准(试行)&gt;、&lt;快递包装政府采购需求标准(试行) &gt;的通知》(财办库 [2020]123号)，商品包装和快递包装应符合文件要求。</w:t>
      </w:r>
      <w:r/>
    </w:p>
    <w:p>
      <w:pPr>
        <w:numPr>
          <w:ilvl w:val="0"/>
          <w:numId w:val="6"/>
        </w:numPr>
        <w:ind w:left="845" w:right="0" w:hanging="425"/>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政府采购履约资金扶持政策</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（1）中标供应商可凭政府采购合同办理融资贷款，详情请见江苏政府采购网“政采贷”专栏。</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（3）电子履约保函(保险)《关于在全省政府采购领域推行电子履约保函(保险）的通知》（苏财购[2023] 150号）。</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outlineLvl w:val="1"/>
        <w:suppressLineNumbers w:val="0"/>
      </w:pPr>
      <w:r>
        <w:rPr>
          <w:rFonts w:hint="eastAsia" w:ascii="宋体" w:hAnsi="宋体" w:eastAsia="宋体" w:cs="宋体"/>
          <w:b/>
          <w:bCs w:val="0"/>
          <w:sz w:val="21"/>
          <w:szCs w:val="21"/>
          <w:lang w:val="en-US" w:eastAsia="zh-CN" w:bidi="ar"/>
        </w:rPr>
        <w:t xml:space="preserve">十三、未尽事宜</w:t>
      </w:r>
      <w:r/>
    </w:p>
    <w:p>
      <w:pPr>
        <w:pStyle w:val="793"/>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按《中华人民共和国政府采购法》及其他有关政府采购的法律法规的规定执行。</w:t>
      </w:r>
      <w:r/>
    </w:p>
    <w:p>
      <w:pPr>
        <w:jc w:val="center"/>
        <w:keepNext/>
        <w:spacing w:line="360" w:lineRule="auto"/>
        <w:rPr>
          <w:rFonts w:hint="eastAsia" w:ascii="宋体" w:hAnsi="宋体" w:cs="宋体"/>
          <w:b/>
          <w:color w:val="auto"/>
          <w:sz w:val="30"/>
          <w:szCs w:val="30"/>
          <w:highlight w:val="none"/>
        </w:rPr>
        <w:outlineLvl w:val="0"/>
      </w:pPr>
      <w:r>
        <w:rPr>
          <w:rFonts w:ascii="宋体" w:hAnsi="宋体" w:cs="宋体"/>
          <w:color w:val="auto"/>
          <w:szCs w:val="21"/>
          <w:highlight w:val="none"/>
        </w:rPr>
        <w:br w:type="page" w:clear="all"/>
      </w:r>
      <w:bookmarkStart w:id="89" w:name="_Toc19303"/>
      <w:r/>
      <w:bookmarkStart w:id="90" w:name="_Hlk111156240"/>
      <w:r>
        <w:rPr>
          <w:rFonts w:hint="eastAsia" w:ascii="宋体" w:hAnsi="宋体" w:cs="宋体"/>
          <w:b/>
          <w:color w:val="auto"/>
          <w:sz w:val="30"/>
          <w:szCs w:val="30"/>
          <w:highlight w:val="none"/>
          <w:lang w:val="en-US" w:eastAsia="zh-CN"/>
        </w:rPr>
        <w:t xml:space="preserve">第三章 </w:t>
      </w:r>
      <w:r>
        <w:rPr>
          <w:rFonts w:hint="eastAsia" w:ascii="宋体" w:hAnsi="宋体" w:cs="宋体"/>
          <w:b/>
          <w:color w:val="auto"/>
          <w:sz w:val="30"/>
          <w:szCs w:val="30"/>
          <w:highlight w:val="none"/>
        </w:rPr>
        <w:t xml:space="preserve">项目需求</w:t>
      </w:r>
      <w:bookmarkEnd w:id="40"/>
      <w:r/>
      <w:bookmarkEnd w:id="89"/>
      <w:r/>
      <w:bookmarkEnd w:id="90"/>
      <w:r/>
      <w:r/>
    </w:p>
    <w:p>
      <w:pPr>
        <w:ind w:firstLine="460"/>
        <w:spacing w:line="360" w:lineRule="auto"/>
        <w:tabs>
          <w:tab w:val="right" w:pos="735" w:leader="none"/>
          <w:tab w:val="left" w:pos="945" w:leader="none"/>
          <w:tab w:val="left" w:pos="1470" w:leader="none"/>
        </w:tabs>
        <w:rPr>
          <w:rFonts w:ascii="宋体" w:hAnsi="宋体"/>
          <w:b/>
        </w:rPr>
      </w:pPr>
      <w:r/>
      <w:bookmarkStart w:id="91" w:name="_Toc34087976"/>
      <w:r/>
      <w:bookmarkStart w:id="92" w:name="_Toc61149622"/>
      <w:r/>
      <w:bookmarkStart w:id="93" w:name="_Toc26554097"/>
      <w:r/>
      <w:bookmarkStart w:id="94" w:name="_Toc23828480"/>
      <w:r>
        <w:rPr>
          <w:rFonts w:hint="eastAsia" w:ascii="宋体" w:hAnsi="宋体"/>
          <w:b/>
          <w:lang w:eastAsia="zh-CN"/>
        </w:rPr>
        <w:t xml:space="preserve">1.</w:t>
      </w:r>
      <w:r>
        <w:rPr>
          <w:rFonts w:hint="eastAsia" w:ascii="宋体" w:hAnsi="宋体"/>
          <w:b/>
        </w:rPr>
        <w:t xml:space="preserve">工程概况</w:t>
      </w:r>
      <w:r/>
    </w:p>
    <w:p>
      <w:pPr>
        <w:ind w:firstLine="457"/>
        <w:spacing w:line="360" w:lineRule="auto"/>
        <w:tabs>
          <w:tab w:val="right" w:pos="735" w:leader="none"/>
          <w:tab w:val="left" w:pos="945" w:leader="none"/>
          <w:tab w:val="left" w:pos="1470" w:leader="none"/>
        </w:tabs>
        <w:rPr>
          <w:rFonts w:ascii="宋体" w:hAnsi="宋体"/>
          <w:bCs/>
        </w:rPr>
      </w:pPr>
      <w:r>
        <w:rPr>
          <w:rFonts w:hint="eastAsia" w:ascii="宋体" w:hAnsi="宋体"/>
          <w:bCs/>
        </w:rPr>
        <w:t xml:space="preserve">1.1建设地点：泰州市纪委。</w:t>
      </w:r>
      <w:r/>
    </w:p>
    <w:p>
      <w:pPr>
        <w:ind w:firstLine="457"/>
        <w:spacing w:line="360" w:lineRule="auto"/>
        <w:tabs>
          <w:tab w:val="right" w:pos="735" w:leader="none"/>
          <w:tab w:val="left" w:pos="945" w:leader="none"/>
          <w:tab w:val="left" w:pos="1470" w:leader="none"/>
        </w:tabs>
        <w:rPr>
          <w:rFonts w:ascii="宋体" w:hAnsi="宋体"/>
          <w:bCs/>
        </w:rPr>
      </w:pPr>
      <w:r>
        <w:rPr>
          <w:rFonts w:hint="eastAsia" w:ascii="宋体" w:hAnsi="宋体"/>
          <w:bCs/>
        </w:rPr>
        <w:t xml:space="preserve">1.2现场条件及周边环境情况：供应商自行踏勘。</w:t>
      </w:r>
      <w:r/>
    </w:p>
    <w:p>
      <w:pPr>
        <w:ind w:firstLine="460"/>
        <w:spacing w:line="360" w:lineRule="auto"/>
        <w:tabs>
          <w:tab w:val="right" w:pos="735" w:leader="none"/>
          <w:tab w:val="left" w:pos="945" w:leader="none"/>
          <w:tab w:val="left" w:pos="1470" w:leader="none"/>
        </w:tabs>
        <w:rPr>
          <w:rFonts w:ascii="宋体" w:hAnsi="宋体"/>
          <w:b/>
        </w:rPr>
      </w:pPr>
      <w:r>
        <w:rPr>
          <w:rFonts w:hint="eastAsia" w:ascii="宋体" w:hAnsi="宋体"/>
          <w:b/>
        </w:rPr>
        <w:t xml:space="preserve">2.工程量清单说明（具体内容详见招标控制价清单及编制说明）</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.1本工程量清单是依据现行中华人民共和国国家标准《建设工程工程量清单计价标准》（GB/T50500—2024）（以下简称“2024 版计价标准 ”）及《房屋建筑与装饰工程工程量计算标准》（GB/T50854-2024）等 9 本工程量计算标准（以下简称“2024 版计算标准 ”）以及</w:t>
      </w:r>
      <w:r>
        <w:rPr>
          <w:rFonts w:hint="eastAsia" w:ascii="宋体" w:hAnsi="宋体"/>
          <w:bCs/>
          <w:lang w:eastAsia="zh-CN"/>
        </w:rPr>
        <w:t xml:space="preserve">采购文件</w:t>
      </w:r>
      <w:r>
        <w:rPr>
          <w:rFonts w:hint="eastAsia" w:ascii="宋体" w:hAnsi="宋体"/>
          <w:bCs/>
        </w:rPr>
        <w:t xml:space="preserve">中包括的图纸等编制。2024 版计算标准中规定的工程量计算规则中没有的子目，编制人可做补充。计量采用中华人民共和国法定的基本计量单位。</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.2 本工程量清单应与</w:t>
      </w:r>
      <w:r>
        <w:rPr>
          <w:rFonts w:hint="eastAsia" w:ascii="宋体" w:hAnsi="宋体"/>
          <w:bCs/>
          <w:lang w:eastAsia="zh-CN"/>
        </w:rPr>
        <w:t xml:space="preserve">采购文件</w:t>
      </w:r>
      <w:r>
        <w:rPr>
          <w:rFonts w:hint="eastAsia" w:ascii="宋体" w:hAnsi="宋体"/>
          <w:bCs/>
        </w:rPr>
        <w:t xml:space="preserve">中的投标人须知、通用合同条款、专用合同条款、发包人要求及图纸等章节内容一起阅读和理解。</w:t>
      </w:r>
      <w:r/>
    </w:p>
    <w:p>
      <w:pPr>
        <w:ind w:firstLine="457"/>
        <w:spacing w:line="360" w:lineRule="auto"/>
        <w:tabs>
          <w:tab w:val="right" w:pos="735" w:leader="none"/>
          <w:tab w:val="left" w:pos="945" w:leader="none"/>
          <w:tab w:val="left" w:pos="1470" w:leader="none"/>
        </w:tabs>
        <w:rPr>
          <w:rFonts w:hint="eastAsia" w:ascii="宋体" w:hAnsi="宋体"/>
          <w:bCs/>
        </w:rPr>
      </w:pPr>
      <w:r>
        <w:rPr>
          <w:rFonts w:hint="eastAsia" w:ascii="宋体" w:hAnsi="宋体"/>
          <w:bCs/>
          <w:lang w:val="en-US" w:eastAsia="zh-CN"/>
        </w:rPr>
        <w:t xml:space="preserve">2</w:t>
      </w:r>
      <w:r>
        <w:rPr>
          <w:rFonts w:hint="eastAsia" w:ascii="宋体" w:hAnsi="宋体"/>
          <w:bCs/>
        </w:rPr>
        <w:t xml:space="preserve">.3 本工程量清单仅是投标报价的共同基础，竣工结算的工程量按合同约定确定。合同价格的确定以及价款支付应遵循合同条款（包括通用合同条款和专用合同条款）、发包人要求以及本章的有关约定。</w:t>
      </w:r>
      <w:r/>
    </w:p>
    <w:p>
      <w:pPr>
        <w:ind w:firstLine="210"/>
        <w:spacing w:line="360" w:lineRule="auto"/>
        <w:tabs>
          <w:tab w:val="right" w:pos="735" w:leader="none"/>
          <w:tab w:val="left" w:pos="945" w:leader="none"/>
          <w:tab w:val="left" w:pos="1470" w:leader="none"/>
        </w:tabs>
        <w:rPr>
          <w:rFonts w:ascii="宋体" w:hAnsi="宋体"/>
          <w:b/>
        </w:rPr>
      </w:pPr>
      <w:r>
        <w:rPr>
          <w:rFonts w:hint="eastAsia" w:ascii="宋体" w:hAnsi="宋体"/>
          <w:bCs/>
          <w:lang w:val="en-US" w:eastAsia="zh-CN"/>
        </w:rPr>
        <w:t xml:space="preserve"> </w:t>
      </w:r>
      <w:r>
        <w:rPr>
          <w:rFonts w:hint="eastAsia" w:ascii="宋体" w:hAnsi="宋体"/>
          <w:b/>
        </w:rPr>
        <w:t xml:space="preserve">3.</w:t>
      </w:r>
      <w:r>
        <w:rPr>
          <w:rFonts w:ascii="宋体" w:hAnsi="宋体" w:eastAsia="宋体" w:cs="Times New Roman"/>
          <w:b/>
          <w:bCs/>
          <w:color w:val="auto"/>
          <w:sz w:val="24"/>
          <w:szCs w:val="24"/>
          <w:highlight w:val="none"/>
          <w:lang w:val="zh-CN"/>
        </w:rPr>
        <w:t xml:space="preserve">报价要求</w:t>
      </w:r>
      <w:r>
        <w:rPr>
          <w:rFonts w:hint="eastAsia" w:ascii="宋体" w:hAnsi="宋体" w:eastAsia="宋体" w:cs="Times New Roman"/>
          <w:b/>
          <w:bCs/>
          <w:color w:val="auto"/>
          <w:sz w:val="24"/>
          <w:szCs w:val="24"/>
          <w:highlight w:val="none"/>
          <w:lang w:val="zh-CN"/>
        </w:rPr>
        <w:t xml:space="preserve">及结算</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固定单价报价。磋商供应商应充分考虑施工期间各类建材的市场风险和国家政策性调整风险系数。本工程的具体结算方式在合同条款中约定，执行固定单价报价的基本规定，否则为非实质性响应。</w:t>
      </w:r>
      <w:r/>
    </w:p>
    <w:p>
      <w:pPr>
        <w:ind w:left="0" w:right="0" w:firstLine="422"/>
        <w:jc w:val="both"/>
        <w:spacing w:before="0" w:after="0" w:line="276" w:lineRule="auto"/>
        <w:tabs>
          <w:tab w:val="left" w:pos="735" w:leader="none"/>
          <w:tab w:val="left" w:pos="945" w:leader="none"/>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最后报价未列明单价，最后所报各项单价计算方法以采购文件为准：</w:t>
      </w:r>
      <w:r/>
    </w:p>
    <w:p>
      <w:pPr>
        <w:ind w:left="0" w:right="0" w:firstLine="460"/>
        <w:jc w:val="both"/>
        <w:spacing w:before="0" w:after="0" w:line="276" w:lineRule="auto"/>
        <w:tabs>
          <w:tab w:val="left" w:pos="735" w:leader="none"/>
          <w:tab w:val="left" w:pos="945" w:leader="none"/>
          <w:tab w:val="left" w:pos="1470" w:leader="none"/>
        </w:tabs>
        <w:rPr>
          <w:rFonts w:hint="eastAsia" w:ascii="宋体" w:hAnsi="宋体" w:eastAsia="宋体" w:cs="宋体"/>
          <w:color w:val="auto"/>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第一轮已标价工程量清单中综合单价*K值(K值=[最后报价总价-暂列金额-暂估价-甲供材/[第一轮报价总价-暂列金额-暂估价-甲供材])</w:t>
      </w:r>
      <w:r>
        <w:rPr>
          <w:sz w:val="21"/>
        </w:rPr>
      </w:r>
      <w:r/>
    </w:p>
    <w:p>
      <w:pPr>
        <w:ind w:left="0" w:right="0" w:firstLine="460"/>
        <w:jc w:val="both"/>
        <w:spacing w:before="0" w:after="0" w:line="276" w:lineRule="auto"/>
        <w:tabs>
          <w:tab w:val="left" w:pos="735" w:leader="none"/>
          <w:tab w:val="left" w:pos="945" w:leader="none"/>
          <w:tab w:val="left" w:pos="1470" w:leader="none"/>
        </w:tabs>
        <w:rPr>
          <w:color w:val="000000" w:themeColor="text1"/>
          <w:sz w:val="21"/>
          <w:szCs w:val="21"/>
          <w:highlight w:val="yellow"/>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1"/>
          <w:szCs w:val="21"/>
          <w:highlight w:val="yellow"/>
        </w:rPr>
      </w:r>
      <w:r>
        <w:rPr>
          <w:rFonts w:ascii="SimSun" w:hAnsi="SimSun" w:eastAsia="SimSun" w:cs="SimSun"/>
          <w:b/>
          <w:color w:val="000000" w:themeColor="text1"/>
          <w:spacing w:val="9"/>
          <w:sz w:val="21"/>
          <w:highlight w:val="yellow"/>
        </w:rPr>
        <w:t xml:space="preserve">报价表格按本工程工程量清单表格要求填写，并应附上《分部分项工程项目清单综合单价分析表》、《措施项目清单构成明细分析表》、《措施项目费用分拆表》。</w:t>
      </w:r>
      <w:r>
        <w:rPr>
          <w:highlight w:val="yellow"/>
        </w:rPr>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rPr>
        <w:t xml:space="preserve">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宋体"/>
          <w:color w:val="auto"/>
          <w:sz w:val="21"/>
          <w:szCs w:val="21"/>
          <w:highlight w:val="none"/>
          <w:lang w:eastAsia="zh-CN"/>
        </w:rPr>
        <w:t xml:space="preserve">其他</w:t>
      </w:r>
      <w:r>
        <w:rPr>
          <w:rFonts w:hint="eastAsia" w:ascii="宋体" w:hAnsi="宋体" w:eastAsia="宋体" w:cs="宋体"/>
          <w:color w:val="auto"/>
          <w:sz w:val="21"/>
          <w:szCs w:val="21"/>
          <w:highlight w:val="none"/>
        </w:rPr>
        <w:t xml:space="preserve">任何费用。</w:t>
      </w:r>
      <w:r/>
    </w:p>
    <w:p>
      <w:pPr>
        <w:numPr>
          <w:ilvl w:val="0"/>
          <w:numId w:val="0"/>
        </w:numPr>
        <w:ind w:left="0"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rPr>
        <w:t xml:space="preserve">供应商在报价时应考虑各种风险因素，相关风险因素费用包含在报价总价中。风险因素包括现场情况的确定因素、遇重大活动、检查、突发情况、最低工资调整、物价调整、税费调整等。</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rPr>
        <w:t xml:space="preserve">响应文件的已标价工程量清单与</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提供的工程量清单中的项目编码、项目名称、项目特征、计量单位、工程量须一致；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rPr>
        <w:t xml:space="preserve">对分部分项工程项目清单中按项计价的项目，投标人应按其项目特征的工作内容、自身的实施方案、市场合理价格，</w:t>
      </w:r>
      <w:r>
        <w:rPr>
          <w:rFonts w:hint="eastAsia" w:ascii="宋体" w:hAnsi="宋体" w:eastAsia="宋体" w:cs="宋体"/>
          <w:color w:val="auto"/>
          <w:sz w:val="21"/>
          <w:szCs w:val="21"/>
          <w:highlight w:val="none"/>
          <w:lang w:val="en-US" w:eastAsia="zh-CN"/>
        </w:rPr>
        <w:t xml:space="preserve">以及履行招标图纸和技术标准规范要求、按“2024版计价标准 ”第8.9节规定执行工程变更价格调整引起的承包风险，对按项计价项目进行投标报价。除合同另有约定外，按项计价项目报价为包干价，工程结算时不应做调整。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rPr>
        <w:t xml:space="preserve">措施项目的金额应根据</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及投标时拟定的施工组织设计或施工方案，按2024版计价标准的规定自主确定。但安全生产措施费应按照</w:t>
      </w:r>
      <w:r>
        <w:rPr>
          <w:rFonts w:hint="eastAsia" w:ascii="宋体" w:hAnsi="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lang w:val="en-US" w:eastAsia="zh-CN"/>
        </w:rPr>
        <w:t xml:space="preserve">所列的计算基础进行计算；安全生产措施项目清单应单独列项；安全生产措施费的费率不得低于《江苏省建设工程费用参考》中对应专业费率的下限值（按一般计税），费率下限值（按一般计税）见下表；</w:t>
      </w:r>
      <w:r/>
    </w:p>
    <w:p>
      <w:pPr>
        <w:numPr>
          <w:ilvl w:val="0"/>
          <w:numId w:val="0"/>
        </w:numPr>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color w:val="auto"/>
          <w:position w:val="-82"/>
          <w:highlight w:val="none"/>
        </w:rPr>
        <mc:AlternateContent>
          <mc:Choice Requires="wpg">
            <w:drawing>
              <wp:inline xmlns:wp="http://schemas.openxmlformats.org/drawingml/2006/wordprocessingDrawing" distT="0" distB="0" distL="0" distR="0">
                <wp:extent cx="4252595" cy="2130425"/>
                <wp:effectExtent l="0" t="0" r="14604" b="3175"/>
                <wp:docPr id="2" name="IM 122"/>
                <wp:cNvGraphicFramePr/>
                <a:graphic xmlns:a="http://schemas.openxmlformats.org/drawingml/2006/main">
                  <a:graphicData uri="http://schemas.openxmlformats.org/drawingml/2006/picture">
                    <pic:pic xmlns:pic="http://schemas.openxmlformats.org/drawingml/2006/picture">
                      <pic:nvPicPr>
                        <pic:cNvPr id="6" name="IM 122"/>
                        <pic:cNvPicPr/>
                        <pic:nvPr/>
                      </pic:nvPicPr>
                      <pic:blipFill>
                        <a:blip r:embed="rId18"/>
                        <a:stretch/>
                      </pic:blipFill>
                      <pic:spPr bwMode="auto">
                        <a:xfrm>
                          <a:off x="0" y="0"/>
                          <a:ext cx="425259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4.8pt;height:167.8pt;mso-wrap-distance-left:0.0pt;mso-wrap-distance-top:0.0pt;mso-wrap-distance-right:0.0pt;mso-wrap-distance-bottom:0.0pt;" stroked="false">
                <v:path textboxrect="0,0,0,0"/>
                <v:imagedata r:id="rId18" o:title=""/>
              </v:shape>
            </w:pict>
          </mc:Fallback>
        </mc:AlternateConten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单位工程安全生产措施费计算基础：分部分项工程费-除税工程设备费；投标人须按上述计算基础计算安全生产措施费。</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highlight w:val="none"/>
          <w:lang w:val="en-US" w:eastAsia="zh-CN"/>
        </w:rPr>
        <w:t xml:space="preserve"> 其他项目费应按下列规定报价：</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（1）暂列金额应按招标工程量清单中列出的金额填写；</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（2）材料、工程设备暂估价应按招标工程量清单中列出的单价计入综合单价；</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（3）专业工程暂估价应按招标工程量清单中列出的金额填写；</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（4）计日工应按招标工程量清单中列出的项目和数量， 自主确定综合单价并计算计日工总额；</w:t>
      </w:r>
      <w:r/>
    </w:p>
    <w:p>
      <w:pPr>
        <w:numPr>
          <w:ilvl w:val="0"/>
          <w:numId w:val="0"/>
        </w:numPr>
        <w:ind w:firstLine="420"/>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（5）总承包服务费应按发包人提供材料、依法必须招标的暂估价专业工程（总承包人实施的除外）、发包人直接发包的专业工程等分别列项编制明细清单，并明确相应清单项目的服务内容、服务要求等。</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lang w:val="en-US" w:eastAsia="zh-CN" w:bidi="ar-SA"/>
        </w:rPr>
        <w:t xml:space="preserve">7.</w:t>
      </w:r>
      <w:r>
        <w:rPr>
          <w:rFonts w:hint="eastAsia" w:ascii="宋体" w:hAnsi="宋体" w:eastAsia="宋体" w:cs="宋体"/>
          <w:color w:val="auto"/>
          <w:sz w:val="21"/>
          <w:szCs w:val="21"/>
          <w:highlight w:val="none"/>
          <w:lang w:val="en-US" w:eastAsia="zh-CN"/>
        </w:rPr>
        <w:t xml:space="preserve">招标工程量清单与计价表中列明的所有需要填写的单价和合价的项目，投标人均应填写且只允许有一个报价。未填写单价和合价的项目，视为此项费用已包含在已标价工程量清单中其他项目的单价和合价之中。竣工结算时，此项目不得重新组价予以调整。</w:t>
      </w:r>
      <w:r/>
    </w:p>
    <w:p>
      <w:pPr>
        <w:numPr>
          <w:ilvl w:val="0"/>
          <w:numId w:val="0"/>
        </w:num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bidi="ar-SA"/>
        </w:rPr>
        <w:t xml:space="preserve">8.</w:t>
      </w:r>
      <w:r>
        <w:rPr>
          <w:rFonts w:hint="eastAsia" w:ascii="宋体" w:hAnsi="宋体" w:eastAsia="宋体" w:cs="宋体"/>
          <w:color w:val="auto"/>
          <w:sz w:val="21"/>
          <w:szCs w:val="21"/>
          <w:highlight w:val="none"/>
          <w:lang w:val="en-US" w:eastAsia="zh-CN"/>
        </w:rPr>
        <w:t xml:space="preserve">投标总价应当与分部分项工程费、措施项目费、其他项目费和增值税的合计金额一致，不一致的属于投标报价有算术错误。</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.结算方式：</w:t>
      </w:r>
      <w:r/>
    </w:p>
    <w:p>
      <w:pPr>
        <w:ind w:firstLine="457"/>
        <w:spacing w:line="360" w:lineRule="auto"/>
        <w:tabs>
          <w:tab w:val="right" w:pos="735" w:leader="none"/>
          <w:tab w:val="left" w:pos="945" w:leader="none"/>
          <w:tab w:val="left" w:pos="14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结算依据：后期结算仅调整经采购人批准变更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包括增加施工内容或取消部分施工项目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的相应费用增减，具体调整方式为： </w:t>
      </w:r>
      <w:r/>
    </w:p>
    <w:p>
      <w:pPr>
        <w:ind w:firstLine="457"/>
        <w:spacing w:line="360" w:lineRule="auto"/>
        <w:tabs>
          <w:tab w:val="right" w:pos="735" w:leader="none"/>
          <w:tab w:val="left" w:pos="945" w:leader="none"/>
          <w:tab w:val="left" w:pos="147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1)涉及工程数量减少的，以实际减少数量为准，涉及工程数量增加的，以实际增加数量为准；</w:t>
      </w:r>
      <w:r/>
    </w:p>
    <w:p>
      <w:pPr>
        <w:ind w:firstLine="457"/>
        <w:spacing w:line="360" w:lineRule="auto"/>
        <w:tabs>
          <w:tab w:val="right" w:pos="735" w:leader="none"/>
          <w:tab w:val="left" w:pos="945" w:leader="none"/>
          <w:tab w:val="left" w:pos="1470" w:leader="none"/>
        </w:tabs>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结算单价确定：第一轮已标价工程量清单中综合单价*K值(K值=[最后报价总价-暂列金额-暂估价-甲供材/[第一轮报价总价-暂列金额-暂估价-甲供材])</w:t>
      </w:r>
      <w:r/>
    </w:p>
    <w:p>
      <w:pPr>
        <w:ind w:firstLine="457"/>
        <w:spacing w:line="360" w:lineRule="auto"/>
        <w:tabs>
          <w:tab w:val="right" w:pos="735" w:leader="none"/>
          <w:tab w:val="left" w:pos="945" w:leader="none"/>
          <w:tab w:val="left" w:pos="1470" w:leader="none"/>
        </w:tabs>
        <w:rPr>
          <w:rFonts w:hint="eastAsia"/>
          <w:b/>
          <w:bCs/>
        </w:rPr>
      </w:pPr>
      <w:r>
        <w:rPr>
          <w:rFonts w:hint="eastAsia" w:ascii="宋体" w:hAnsi="宋体" w:cs="宋体"/>
          <w:color w:val="auto"/>
          <w:sz w:val="21"/>
          <w:szCs w:val="21"/>
          <w:highlight w:val="none"/>
          <w:lang w:eastAsia="zh-CN"/>
        </w:rPr>
        <w:t xml:space="preserve">(2)凡涉及工程数量增减的，响应文件中已标价工程量清单中有适用于类似项目的，综合单价采用该项目的单价，然后乘以K值下浮，并报采购人确认后调整（K值=[最后报价总价-暂列金额-暂估价-甲供材]/[第一轮报价总价-暂列金额-暂估价-甲供材]）。不能达成一致意见的，采购人可以自行采购，超过招标规模限额的可以组织招标确定。承包人应积极配合并服从，不得借故刁难，为供应商设置障碍。</w:t>
      </w:r>
      <w:r/>
    </w:p>
    <w:p>
      <w:pPr>
        <w:ind w:firstLine="460"/>
        <w:spacing w:line="360" w:lineRule="auto"/>
        <w:tabs>
          <w:tab w:val="right" w:pos="735" w:leader="none"/>
          <w:tab w:val="left" w:pos="945" w:leader="none"/>
          <w:tab w:val="left" w:pos="1470" w:leader="none"/>
        </w:tabs>
        <w:rPr>
          <w:rFonts w:ascii="宋体" w:hAnsi="宋体"/>
          <w:b w:val="0"/>
          <w:bCs w:val="0"/>
          <w:color w:val="000000"/>
        </w:rPr>
      </w:pPr>
      <w:r>
        <w:rPr>
          <w:rFonts w:hint="eastAsia" w:ascii="宋体" w:hAnsi="宋体"/>
          <w:b w:val="0"/>
          <w:bCs w:val="0"/>
          <w:color w:val="000000"/>
        </w:rPr>
        <w:t xml:space="preserve">4.其他说明</w:t>
      </w:r>
      <w:r>
        <w:rPr>
          <w:b w:val="0"/>
          <w:bCs w:val="0"/>
        </w:rPr>
      </w:r>
      <w:r/>
    </w:p>
    <w:p>
      <w:pPr>
        <w:ind w:firstLine="457"/>
        <w:spacing w:line="360" w:lineRule="auto"/>
        <w:tabs>
          <w:tab w:val="right" w:pos="735" w:leader="none"/>
          <w:tab w:val="left" w:pos="945" w:leader="none"/>
          <w:tab w:val="left" w:pos="1470" w:leader="none"/>
        </w:tabs>
        <w:rPr>
          <w:color w:val="000000"/>
        </w:rPr>
      </w:pPr>
      <w:r>
        <w:rPr>
          <w:rFonts w:hint="eastAsia"/>
          <w:color w:val="000000"/>
        </w:rPr>
        <w:t xml:space="preserve">4.1 本工程质量要求：合格。施工必须符合国家相关规范要求，确保通过验收。</w:t>
      </w:r>
      <w:r/>
    </w:p>
    <w:p>
      <w:pPr>
        <w:ind w:firstLine="460"/>
        <w:spacing w:line="360" w:lineRule="auto"/>
        <w:tabs>
          <w:tab w:val="right" w:pos="735" w:leader="none"/>
          <w:tab w:val="left" w:pos="945" w:leader="none"/>
          <w:tab w:val="left" w:pos="1470" w:leader="none"/>
        </w:tabs>
        <w:rPr>
          <w:b w:val="0"/>
          <w:bCs w:val="0"/>
          <w:color w:val="000000"/>
        </w:rPr>
      </w:pPr>
      <w:r>
        <w:rPr>
          <w:rFonts w:hint="eastAsia"/>
          <w:b w:val="0"/>
          <w:bCs w:val="0"/>
          <w:color w:val="000000"/>
        </w:rPr>
        <w:t xml:space="preserve">4.2建筑垃圾外运、材料运输、机械设备进退场等工作中，出现与交通运输、城市管理有关的矛盾由成交人自行解决，产生的任何费用由供应商在投标报价时自行考虑；</w:t>
      </w:r>
      <w:r>
        <w:rPr>
          <w:b w:val="0"/>
          <w:bCs w:val="0"/>
        </w:rPr>
      </w:r>
      <w:r/>
    </w:p>
    <w:p>
      <w:pPr>
        <w:ind w:firstLine="460"/>
        <w:spacing w:line="360" w:lineRule="auto"/>
        <w:tabs>
          <w:tab w:val="right" w:pos="735" w:leader="none"/>
          <w:tab w:val="left" w:pos="945" w:leader="none"/>
          <w:tab w:val="left" w:pos="1470" w:leader="none"/>
        </w:tabs>
        <w:rPr>
          <w:b w:val="0"/>
          <w:bCs w:val="0"/>
          <w:color w:val="000000"/>
        </w:rPr>
      </w:pPr>
      <w:r>
        <w:rPr>
          <w:rFonts w:hint="eastAsia"/>
          <w:b w:val="0"/>
          <w:bCs w:val="0"/>
          <w:color w:val="000000"/>
        </w:rPr>
        <w:t xml:space="preserve">4.3施工过程中不得污染周边环境，不得对周边环境造成影响，否则一切责任由承包人承担，由此造成的一切损失由成交人承担。</w:t>
      </w:r>
      <w:r>
        <w:rPr>
          <w:b w:val="0"/>
          <w:bCs w:val="0"/>
        </w:rPr>
      </w:r>
      <w:r/>
    </w:p>
    <w:p>
      <w:pPr>
        <w:ind w:firstLine="457"/>
        <w:spacing w:line="360" w:lineRule="auto"/>
        <w:tabs>
          <w:tab w:val="right" w:pos="735" w:leader="none"/>
          <w:tab w:val="left" w:pos="945" w:leader="none"/>
          <w:tab w:val="left" w:pos="1470" w:leader="none"/>
        </w:tabs>
      </w:pPr>
      <w:r>
        <w:rPr>
          <w:rFonts w:hint="eastAsia"/>
        </w:rPr>
        <w:t xml:space="preserve">4.4 安全生产</w:t>
      </w:r>
      <w:r/>
    </w:p>
    <w:p>
      <w:pPr>
        <w:ind w:firstLine="457"/>
        <w:spacing w:line="360" w:lineRule="auto"/>
        <w:tabs>
          <w:tab w:val="right" w:pos="735" w:leader="none"/>
          <w:tab w:val="left" w:pos="945" w:leader="none"/>
          <w:tab w:val="left" w:pos="1470" w:leader="none"/>
        </w:tabs>
      </w:pPr>
      <w:r>
        <w:rPr>
          <w:rFonts w:hint="eastAsia"/>
        </w:rPr>
        <w:t xml:space="preserve">4.4.1施工现场内及周边须设置防护设施、临时警示标牌标志、警示灯、夜间照明、夜间交通指示灯（夜间必须正常显示）以及施工现场内、外的临时交通安全设施等。</w:t>
      </w:r>
      <w:r/>
    </w:p>
    <w:p>
      <w:pPr>
        <w:ind w:firstLine="457"/>
        <w:spacing w:line="360" w:lineRule="auto"/>
        <w:tabs>
          <w:tab w:val="right" w:pos="735" w:leader="none"/>
          <w:tab w:val="left" w:pos="945" w:leader="none"/>
          <w:tab w:val="left" w:pos="1470" w:leader="none"/>
        </w:tabs>
      </w:pPr>
      <w:r>
        <w:rPr>
          <w:rFonts w:hint="eastAsia"/>
        </w:rPr>
        <w:t xml:space="preserve">4.4.2交通安全设施的设置方案须符合交警、城管部门、发包人的要求，施工车辆进出场地必须减速慢行，出入口必须有专人看护，确保出入口的交通安全。</w:t>
      </w:r>
      <w:r/>
    </w:p>
    <w:p>
      <w:pPr>
        <w:ind w:firstLine="457"/>
        <w:spacing w:line="360" w:lineRule="auto"/>
        <w:tabs>
          <w:tab w:val="right" w:pos="735" w:leader="none"/>
          <w:tab w:val="left" w:pos="945" w:leader="none"/>
          <w:tab w:val="left" w:pos="1470" w:leader="none"/>
        </w:tabs>
      </w:pPr>
      <w:r>
        <w:rPr>
          <w:rFonts w:hint="eastAsia"/>
        </w:rPr>
        <w:t xml:space="preserve">4.5承包人须做好现场环境保护，做好防尘、降噪等措施，费用已包含在投标报价中；</w:t>
      </w:r>
      <w:r/>
    </w:p>
    <w:p>
      <w:pPr>
        <w:ind w:firstLine="457"/>
        <w:spacing w:line="360" w:lineRule="auto"/>
        <w:tabs>
          <w:tab w:val="right" w:pos="735" w:leader="none"/>
          <w:tab w:val="left" w:pos="945" w:leader="none"/>
          <w:tab w:val="left" w:pos="1470" w:leader="none"/>
        </w:tabs>
      </w:pPr>
      <w:r>
        <w:rPr>
          <w:rFonts w:hint="eastAsia"/>
        </w:rPr>
        <w:t xml:space="preserve">4.6承包人搭建的临时设施和材料堆场必须服从发包人和监理单位的统一安排。如承包人不服从，发包人有权根据项目管理规定对承包人进行处罚。</w:t>
      </w:r>
      <w:r/>
    </w:p>
    <w:p>
      <w:pPr>
        <w:ind w:firstLine="457"/>
        <w:spacing w:line="360" w:lineRule="auto"/>
        <w:tabs>
          <w:tab w:val="right" w:pos="735" w:leader="none"/>
          <w:tab w:val="left" w:pos="945" w:leader="none"/>
          <w:tab w:val="left" w:pos="1470" w:leader="none"/>
        </w:tabs>
      </w:pPr>
      <w:r>
        <w:rPr>
          <w:rFonts w:hint="eastAsia"/>
        </w:rPr>
        <w:t xml:space="preserve">4.7在国家规定的工程合理使用期限内，承包人确保该项目工程的质量。因承包人原因致使工程在合理使用期限内造成人身和财产损害的，承包人应承担损害赔偿责任。</w:t>
      </w:r>
      <w:r/>
    </w:p>
    <w:p>
      <w:pPr>
        <w:ind w:firstLine="457"/>
        <w:spacing w:line="360" w:lineRule="auto"/>
        <w:tabs>
          <w:tab w:val="right" w:pos="735" w:leader="none"/>
          <w:tab w:val="left" w:pos="945" w:leader="none"/>
          <w:tab w:val="left" w:pos="1470" w:leader="none"/>
        </w:tabs>
      </w:pPr>
      <w:r>
        <w:rPr>
          <w:rFonts w:hint="eastAsia"/>
        </w:rPr>
        <w:t xml:space="preserve">4.8发生须紧急抢修事故，承包人接到事故通知后，应立即到达事故现场抢修。</w:t>
      </w:r>
      <w:r/>
    </w:p>
    <w:p>
      <w:pPr>
        <w:ind w:firstLine="457"/>
        <w:spacing w:line="360" w:lineRule="auto"/>
        <w:tabs>
          <w:tab w:val="right" w:pos="735" w:leader="none"/>
          <w:tab w:val="left" w:pos="945" w:leader="none"/>
          <w:tab w:val="left" w:pos="1470" w:leader="none"/>
        </w:tabs>
      </w:pPr>
      <w:r>
        <w:rPr>
          <w:rFonts w:hint="eastAsia"/>
        </w:rPr>
        <w:t xml:space="preserve">4.9本工程在施工中执行现行的国家、省级及工程所在地颁发的环保、节能、电器安装、防雷、安全、消防等有关规定。</w:t>
      </w:r>
      <w:r/>
    </w:p>
    <w:p>
      <w:pPr>
        <w:ind w:firstLine="457"/>
        <w:spacing w:line="360" w:lineRule="auto"/>
        <w:tabs>
          <w:tab w:val="right" w:pos="735" w:leader="none"/>
          <w:tab w:val="left" w:pos="945" w:leader="none"/>
          <w:tab w:val="left" w:pos="1470" w:leader="none"/>
        </w:tabs>
      </w:pPr>
      <w:r>
        <w:rPr>
          <w:rFonts w:hint="eastAsia"/>
        </w:rPr>
        <w:t xml:space="preserve">4.10承包人要对施工人员进行上岗安全培训和安全交底工作</w:t>
      </w:r>
      <w:r>
        <w:rPr>
          <w:rFonts w:hint="eastAsia"/>
          <w:lang w:eastAsia="zh-CN"/>
        </w:rPr>
        <w:t xml:space="preserve">，</w:t>
      </w:r>
      <w:r>
        <w:rPr>
          <w:rFonts w:hint="eastAsia"/>
        </w:rPr>
        <w:t xml:space="preserve">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57"/>
        <w:spacing w:line="360" w:lineRule="auto"/>
        <w:tabs>
          <w:tab w:val="right" w:pos="735" w:leader="none"/>
          <w:tab w:val="left" w:pos="945" w:leader="none"/>
          <w:tab w:val="left" w:pos="1470" w:leader="none"/>
        </w:tabs>
      </w:pPr>
      <w:r>
        <w:rPr>
          <w:rFonts w:hint="eastAsia"/>
        </w:rPr>
        <w:t xml:space="preserve">4.11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57"/>
        <w:spacing w:line="360" w:lineRule="auto"/>
        <w:tabs>
          <w:tab w:val="right" w:pos="735" w:leader="none"/>
          <w:tab w:val="left" w:pos="945" w:leader="none"/>
          <w:tab w:val="left" w:pos="1470" w:leader="none"/>
        </w:tabs>
      </w:pPr>
      <w:r>
        <w:rPr>
          <w:rFonts w:hint="eastAsia"/>
        </w:rPr>
        <w:t xml:space="preserve">4.12供应商要充分了解项目情况，对招标控制价</w:t>
      </w:r>
      <w:r>
        <w:rPr>
          <w:rFonts w:hint="eastAsia"/>
          <w:color w:val="000000"/>
        </w:rPr>
        <w:t xml:space="preserve">（即</w:t>
      </w:r>
      <w:r>
        <w:rPr>
          <w:rFonts w:hint="eastAsia" w:ascii="宋体" w:hAnsi="宋体"/>
          <w:bCs/>
          <w:color w:val="000000"/>
        </w:rPr>
        <w:t xml:space="preserve">最高限价</w:t>
      </w:r>
      <w:r>
        <w:rPr>
          <w:rFonts w:hint="eastAsia"/>
        </w:rPr>
        <w:t xml:space="preserve">）如有异议，供应商需按采购文件约定的时间提出异议，如供应商在投标期间无异议，那供应商成交后不得再以任何理由向招标人提出任何费用。</w:t>
      </w:r>
      <w:r/>
    </w:p>
    <w:p>
      <w:pPr>
        <w:ind w:firstLine="457"/>
        <w:spacing w:line="360" w:lineRule="auto"/>
        <w:tabs>
          <w:tab w:val="right" w:pos="735" w:leader="none"/>
          <w:tab w:val="left" w:pos="945" w:leader="none"/>
          <w:tab w:val="left" w:pos="1470" w:leader="none"/>
        </w:tabs>
      </w:pPr>
      <w:r>
        <w:rPr>
          <w:rFonts w:hint="eastAsia"/>
        </w:rPr>
        <w:t xml:space="preserve">4.13承包人须重点考虑可能影响项目进度、安全、质量的各种因素，须全面服从发包人对于项目管理提出的各项要求。承包人须严格落实安全防护措施，承包人安全防护设施不到位或出现相关文件（如安全生产的相关</w:t>
      </w:r>
      <w:r>
        <w:rPr>
          <w:rFonts w:hint="eastAsia"/>
          <w:lang w:eastAsia="zh-CN"/>
        </w:rPr>
        <w:t xml:space="preserve">法律法规</w:t>
      </w:r>
      <w:r>
        <w:rPr>
          <w:rFonts w:hint="eastAsia"/>
        </w:rPr>
        <w:t xml:space="preserve">，建设工程的相关安全规范等）规定</w:t>
      </w:r>
      <w:r>
        <w:rPr>
          <w:rFonts w:hint="eastAsia"/>
          <w:lang w:eastAsia="zh-CN"/>
        </w:rPr>
        <w:t xml:space="preserve">需</w:t>
      </w:r>
      <w:r>
        <w:rPr>
          <w:rFonts w:hint="eastAsia"/>
        </w:rPr>
        <w:t xml:space="preserve">暂停施工的情形，监理人有权立即责令承包人停止施工，要求承包人进行整改，承包人整改满足相关文件（如安全生产的相关</w:t>
      </w:r>
      <w:r>
        <w:rPr>
          <w:rFonts w:hint="eastAsia"/>
          <w:lang w:eastAsia="zh-CN"/>
        </w:rPr>
        <w:t xml:space="preserve">法律法规</w:t>
      </w:r>
      <w:r>
        <w:rPr>
          <w:rFonts w:hint="eastAsia"/>
        </w:rPr>
        <w:t xml:space="preserve">，建设工程的相关安全规范等）要求且得到发包人和监理人批准后方可恢复施工。</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4.14供应商自行勘查现场，应充分了解本工程的施工现场条件及本工程的施工难度，根据现场情况及自身的施工方法自主报价。如有缺漏项或计算错误投标人在招投标答疑时提出，否则因投标人投标时未考虑而施工过程中又发生的措施费用视为已包含在投标报价中，招标人不再支付该费用，请投标人投标报价时慎重考虑。</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4.15 投标人自行勘察现场，应充分了解本工程的施工现场条件及本工程的施工难度，一旦中标后须做好施工现场临近建筑物、地下管线、构筑物、高压线、树木（包含古树名木等）等保护工作，如因施工需要破坏，须经发包人同意后方可实施，中标人须对其进行恢复。投标人投标时充分考虑可能涉及到的所有费用，所发生的费用在投标报价时综合考虑，相关费用包含在投标报价中，结算时不再另行计取费用。</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4.16 施工用电、用水由中标人自行解决，发包人不提供供电接引点、供水接引点，水、电接引的相关费用在最高投标限价中已考虑，各投标单位自行勘察现场，根据现场实际情况。</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4.17 材料质量检验要求：工程使用的材料、设备（具体材料和设备按发包人、监理单位要求）进场验收及见证取样，必须经建设单位、监理单位、设计单位认可，未经建设单位、监理单位、设计单位认可，中标人不得擅自使用，否则建设单位有权没收其履约保证金并终止合同，同时承包人须赔偿建设单位实际损失。</w:t>
      </w:r>
      <w:r/>
    </w:p>
    <w:p>
      <w:pPr>
        <w:pStyle w:val="1526"/>
        <w:ind w:left="0" w:firstLine="420"/>
        <w:spacing w:line="360" w:lineRule="auto"/>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4.18工程结算经审核后，核减额超过10%以上部分，审核费用由施工单位承担。</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4.19</w:t>
      </w:r>
      <w:r>
        <w:rPr>
          <w:rFonts w:hint="eastAsia" w:ascii="宋体" w:hAnsi="宋体" w:eastAsia="宋体" w:cs="Times New Roman"/>
          <w:b w:val="0"/>
          <w:bCs/>
          <w:color w:val="0d0d0d"/>
          <w:sz w:val="21"/>
          <w:szCs w:val="24"/>
          <w:highlight w:val="none"/>
          <w:lang w:val="en-US" w:eastAsia="zh-CN" w:bidi="ar-SA"/>
        </w:rPr>
        <w:t xml:space="preserve">施工期间中标人须提供招标人、监理单位、设计单位及造价咨询单位现场办公室，使用期间水电费及相关费用由中标人支付，投标人在投标报价时综合考虑，结算时不再另行计取费用。</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4.20 </w:t>
      </w:r>
      <w:r>
        <w:rPr>
          <w:rFonts w:hint="eastAsia" w:ascii="宋体" w:hAnsi="宋体" w:eastAsia="宋体" w:cs="Times New Roman"/>
          <w:b w:val="0"/>
          <w:bCs/>
          <w:color w:val="0d0d0d"/>
          <w:sz w:val="21"/>
          <w:szCs w:val="24"/>
          <w:highlight w:val="none"/>
          <w:lang w:val="en-US" w:eastAsia="zh-CN" w:bidi="ar-SA"/>
        </w:rPr>
        <w:t xml:space="preserve">中标人施工过程中，必须严格落实泰州市住房和城乡建设局印发的《泰州市工程质量管理九项措施》 (泰建发[2021]211 号），确保工程质量。</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4.21</w:t>
      </w:r>
      <w:r>
        <w:rPr>
          <w:rFonts w:hint="eastAsia" w:ascii="宋体" w:hAnsi="宋体" w:eastAsia="宋体" w:cs="Times New Roman"/>
          <w:b w:val="0"/>
          <w:bCs/>
          <w:color w:val="0d0d0d"/>
          <w:sz w:val="21"/>
          <w:szCs w:val="24"/>
          <w:highlight w:val="none"/>
          <w:lang w:val="en-US" w:eastAsia="zh-CN" w:bidi="ar-SA"/>
        </w:rPr>
        <w:t xml:space="preserve">在日常建筑施工、市政管理中，严格执行泰州市人民政府关于印发《泰州市道路交通安全“大宣传、大排查、大整治”集中行动工作方案》的通知（泰交通安全整治办[2021]1 号）有关规定，杜绝违规使用电动三（四）轮车、拖拉机等“非标”车辆、禁限行车辆，落实交通安全整治“门前清”职责禁止各类违规工程运输车进出工地。</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4.22 </w:t>
      </w:r>
      <w:r>
        <w:rPr>
          <w:rFonts w:hint="eastAsia" w:ascii="宋体" w:hAnsi="宋体" w:eastAsia="宋体" w:cs="Times New Roman"/>
          <w:b w:val="0"/>
          <w:bCs/>
          <w:color w:val="0d0d0d"/>
          <w:sz w:val="21"/>
          <w:szCs w:val="24"/>
          <w:highlight w:val="none"/>
          <w:lang w:val="en-US" w:eastAsia="zh-CN" w:bidi="ar-SA"/>
        </w:rPr>
        <w:t xml:space="preserve">中标人须按照泰建发[2021]172 号“泰州市住房和城乡建设局关于在泰州市区建筑施工行业实施安全生产责任保险的通知”要求购买安全生产责任保险。</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lang w:val="en-US" w:eastAsia="zh-CN" w:bidi="ar-SA"/>
        </w:rPr>
        <w:t xml:space="preserve">4.23 </w:t>
      </w:r>
      <w:r>
        <w:rPr>
          <w:rFonts w:hint="eastAsia" w:ascii="宋体" w:hAnsi="宋体" w:eastAsia="宋体" w:cs="Times New Roman"/>
          <w:b w:val="0"/>
          <w:bCs/>
          <w:color w:val="0d0d0d"/>
          <w:sz w:val="21"/>
          <w:szCs w:val="24"/>
          <w:highlight w:val="none"/>
          <w:lang w:val="en-US" w:eastAsia="zh-CN" w:bidi="ar-SA"/>
        </w:rPr>
        <w:t xml:space="preserve">承包人须自行负责其施工所产生的全部建筑垃圾的外运处置工作，并按照泰州市相关规定自行确定运输通道、弃置点，综合考虑运距，办理交管部门手续、城管部门手续，对运输进度、质量、安全等负总责，并自行承担包括但不限于弃置费、运输费、施工车辆出入口及运输途中的抛洒、滴漏保洁及管理等发生的费用，工程结算时不因任何因素调整费用。如施工期政府主管部门指定运输通道的，中标人需无条件接受并执行。</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4.24</w:t>
      </w:r>
      <w:r>
        <w:rPr>
          <w:rFonts w:hint="eastAsia" w:ascii="宋体" w:hAnsi="宋体" w:eastAsia="宋体" w:cs="Times New Roman"/>
          <w:b w:val="0"/>
          <w:bCs/>
          <w:color w:val="0d0d0d"/>
          <w:sz w:val="21"/>
          <w:szCs w:val="24"/>
          <w:highlight w:val="none"/>
          <w:lang w:val="en-US" w:eastAsia="zh-CN" w:bidi="ar-SA"/>
        </w:rPr>
        <w:t xml:space="preserve">中标人在施工现场须按照国家省市防火相关规定，切实履行防火义务，杜绝火灾事故的发生，否则一切损失由中标人负责。</w:t>
      </w:r>
      <w:r/>
    </w:p>
    <w:p>
      <w:pPr>
        <w:pStyle w:val="1185"/>
        <w:numPr>
          <w:ilvl w:val="0"/>
          <w:numId w:val="0"/>
        </w:num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4.25 </w:t>
      </w:r>
      <w:r>
        <w:rPr>
          <w:rFonts w:hint="eastAsia" w:ascii="宋体" w:hAnsi="宋体" w:eastAsia="宋体" w:cs="Times New Roman"/>
          <w:b w:val="0"/>
          <w:bCs/>
          <w:color w:val="0d0d0d"/>
          <w:sz w:val="21"/>
          <w:szCs w:val="24"/>
          <w:highlight w:val="none"/>
          <w:lang w:val="en-US" w:eastAsia="zh-CN" w:bidi="ar-SA"/>
        </w:rPr>
        <w:t xml:space="preserve">土方外运及渣土外运（施工废弃物等）运距由投标人自行考虑，土方外运及渣土外运产生的所有费用由投标人结合自身情况自主报价，结算时综合单价（含运距）不作调整。弃土点由投标人自行考虑，费用已包含在投标报价中，结算时综合单价不作调整。工程施工所需的措施项目（包含但不限于现场房屋维护、围挡、安全设施等包含但不限于以上项目）由投标人根据经验自主报价，无论预算中是否单独列明清单，结算时均视为含在投标报价中，结算不另增加费用。</w:t>
      </w:r>
      <w:r/>
    </w:p>
    <w:p>
      <w:pPr>
        <w:pStyle w:val="1185"/>
        <w:numPr>
          <w:ilvl w:val="0"/>
          <w:numId w:val="0"/>
        </w:numPr>
        <w:ind w:firstLine="420"/>
        <w:spacing w:line="360" w:lineRule="auto"/>
        <w:rPr>
          <w:rFonts w:hint="default"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4.26 本项目垂直运输费为总价包干费用，包含南侧 1、8、9、10# 及设备用房坡屋面维修登高作业车，屋面施工时的安全防护及相关措施费用，以及本工程全部施工内容所需垂直运输涉及的机械、人工、设备进退场、安拆、台班、安全防护等一切费用；工程结算时不因任何因素调整该笔包干费用。</w:t>
      </w:r>
      <w:r/>
    </w:p>
    <w:p>
      <w:pPr>
        <w:ind w:firstLine="420"/>
        <w:spacing w:line="360" w:lineRule="auto"/>
        <w:rPr>
          <w:rFonts w:hint="eastAsia"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w:t>
      </w:r>
      <w:r>
        <w:rPr>
          <w:rFonts w:hint="eastAsia" w:ascii="宋体" w:hAnsi="宋体" w:eastAsia="宋体" w:cs="Times New Roman"/>
          <w:b w:val="0"/>
          <w:bCs/>
          <w:color w:val="0d0d0d"/>
          <w:sz w:val="21"/>
          <w:szCs w:val="24"/>
          <w:highlight w:val="none"/>
          <w:lang w:val="en-US" w:eastAsia="zh-CN" w:bidi="ar-SA"/>
        </w:rPr>
        <w:t xml:space="preserve">2</w:t>
      </w:r>
      <w:r>
        <w:rPr>
          <w:rFonts w:hint="eastAsia" w:ascii="宋体" w:hAnsi="宋体" w:cs="Times New Roman"/>
          <w:b w:val="0"/>
          <w:bCs/>
          <w:color w:val="0d0d0d"/>
          <w:sz w:val="21"/>
          <w:szCs w:val="24"/>
          <w:highlight w:val="none"/>
          <w:lang w:val="en-US" w:eastAsia="zh-CN" w:bidi="ar-SA"/>
        </w:rPr>
        <w:t xml:space="preserve">7</w:t>
      </w:r>
      <w:r>
        <w:rPr>
          <w:rFonts w:hint="eastAsia" w:ascii="宋体" w:hAnsi="宋体" w:eastAsia="宋体" w:cs="Times New Roman"/>
          <w:b w:val="0"/>
          <w:bCs/>
          <w:color w:val="0d0d0d"/>
          <w:sz w:val="21"/>
          <w:szCs w:val="24"/>
          <w:highlight w:val="none"/>
          <w:lang w:val="en-US" w:eastAsia="zh-CN" w:bidi="ar-SA"/>
        </w:rPr>
        <w:t xml:space="preserve">施工现场安全文明施工须符合相关规范及上级管理部门要求，如因此造成的工程停工、罚款等损失由承包人自行承担，发包人有权保留追究承包人相关责任的权利。</w:t>
      </w:r>
      <w:r/>
    </w:p>
    <w:p>
      <w:pPr>
        <w:ind w:firstLine="420"/>
        <w:spacing w:line="360" w:lineRule="auto"/>
        <w:rPr>
          <w:rFonts w:hint="default" w:ascii="宋体" w:hAnsi="宋体" w:eastAsia="宋体" w:cs="Times New Roman"/>
          <w:b w:val="0"/>
          <w:bCs/>
          <w:color w:val="0d0d0d"/>
          <w:sz w:val="21"/>
          <w:szCs w:val="24"/>
          <w:highlight w:val="none"/>
          <w:lang w:val="en-US" w:eastAsia="zh-CN" w:bidi="ar-SA"/>
        </w:rPr>
      </w:pPr>
      <w:r>
        <w:rPr>
          <w:rFonts w:hint="eastAsia" w:ascii="宋体" w:hAnsi="宋体" w:cs="Times New Roman"/>
          <w:b w:val="0"/>
          <w:bCs/>
          <w:color w:val="0d0d0d"/>
          <w:sz w:val="21"/>
          <w:szCs w:val="24"/>
          <w:highlight w:val="none"/>
          <w:lang w:val="en-US" w:eastAsia="zh-CN" w:bidi="ar-SA"/>
        </w:rPr>
        <w:t xml:space="preserve">4.28 其他要求以合同条款及双方约定为准。</w:t>
      </w:r>
      <w:r/>
    </w:p>
    <w:p>
      <w:pPr>
        <w:pStyle w:val="1304"/>
        <w:ind w:firstLine="482"/>
        <w:jc w:val="both"/>
        <w:spacing w:line="360" w:lineRule="auto"/>
        <w:shd w:val="clear" w:color="auto" w:fill="ffffff" w:themeFill="background1"/>
        <w:rPr>
          <w:rFonts w:hint="eastAsia" w:ascii="Times New Roman" w:hAnsi="Times New Roman" w:eastAsia="宋体"/>
          <w:b/>
          <w:bCs w:val="0"/>
          <w:color w:val="auto"/>
          <w:highlight w:val="none"/>
          <w:lang w:val="en-US" w:eastAsia="zh-CN"/>
        </w:rPr>
      </w:pPr>
      <w:r>
        <w:rPr>
          <w:rFonts w:hint="eastAsia" w:ascii="Times New Roman" w:hAnsi="Times New Roman" w:eastAsia="宋体"/>
          <w:b/>
          <w:bCs w:val="0"/>
          <w:color w:val="auto"/>
          <w:highlight w:val="none"/>
          <w:lang w:val="en-US" w:eastAsia="zh-CN"/>
        </w:rPr>
        <w:t xml:space="preserve">屋面瓦尺寸</w:t>
      </w:r>
      <w:r/>
    </w:p>
    <w:p>
      <w:pPr>
        <w:rPr>
          <w:rFonts w:hint="default"/>
          <w:lang w:val="en-US" w:eastAsia="zh-CN"/>
        </w:rPr>
      </w:pPr>
      <w:r>
        <w:rPr>
          <w:rFonts w:hint="default"/>
          <w:lang w:val="en-US" w:eastAsia="zh-CN"/>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wp:posOffset>
                </wp:positionH>
                <wp:positionV relativeFrom="paragraph">
                  <wp:posOffset>492125</wp:posOffset>
                </wp:positionV>
                <wp:extent cx="3002915" cy="2251710"/>
                <wp:effectExtent l="0" t="0" r="15240" b="6985"/>
                <wp:wrapNone/>
                <wp:docPr id="3" name="图片 3" descr="d3c1aff24371d230d27b786086f00b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3c1aff24371d230d27b786086f00b52"/>
                        <pic:cNvPicPr>
                          <a:picLocks noChangeAspect="1"/>
                        </pic:cNvPicPr>
                        <pic:nvPr/>
                      </pic:nvPicPr>
                      <pic:blipFill>
                        <a:blip r:embed="rId19"/>
                        <a:stretch/>
                      </pic:blipFill>
                      <pic:spPr bwMode="auto">
                        <a:xfrm rot="16199998">
                          <a:off x="0" y="0"/>
                          <a:ext cx="3002915" cy="22517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5.2pt;mso-position-horizontal:absolute;mso-position-vertical-relative:text;margin-top:38.8pt;mso-position-vertical:absolute;width:236.4pt;height:177.3pt;mso-wrap-distance-left:9.0pt;mso-wrap-distance-top:0.0pt;mso-wrap-distance-right:9.0pt;mso-wrap-distance-bottom:0.0pt;rotation:269;" stroked="false">
                <v:path textboxrect="0,0,0,0"/>
                <v:imagedata r:id="rId19" o:title=""/>
              </v:shape>
            </w:pict>
          </mc:Fallback>
        </mc:AlternateContent>
      </w: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2943860</wp:posOffset>
                </wp:positionH>
                <wp:positionV relativeFrom="paragraph">
                  <wp:posOffset>117475</wp:posOffset>
                </wp:positionV>
                <wp:extent cx="2229485" cy="2974340"/>
                <wp:effectExtent l="0" t="0" r="18415" b="16510"/>
                <wp:wrapNone/>
                <wp:docPr id="4" name="图片 2" descr="62dd161ace0f66dc55ca8bd095096c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2dd161ace0f66dc55ca8bd095096c5d"/>
                        <pic:cNvPicPr>
                          <a:picLocks noChangeAspect="1"/>
                        </pic:cNvPicPr>
                        <pic:nvPr/>
                      </pic:nvPicPr>
                      <pic:blipFill>
                        <a:blip r:embed="rId20"/>
                        <a:stretch/>
                      </pic:blipFill>
                      <pic:spPr bwMode="auto">
                        <a:xfrm>
                          <a:off x="0" y="0"/>
                          <a:ext cx="2229485" cy="29743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31.8pt;mso-position-horizontal:absolute;mso-position-vertical-relative:text;margin-top:9.2pt;mso-position-vertical:absolute;width:175.5pt;height:234.2pt;mso-wrap-distance-left:9.0pt;mso-wrap-distance-top:0.0pt;mso-wrap-distance-right:9.0pt;mso-wrap-distance-bottom:0.0pt;" stroked="false">
                <v:path textboxrect="0,0,0,0"/>
                <v:imagedata r:id="rId20" o:title=""/>
              </v:shape>
            </w:pict>
          </mc:Fallback>
        </mc:AlternateContent>
      </w:r>
      <w:r/>
    </w:p>
    <w:p>
      <w:pPr>
        <w:pStyle w:val="1304"/>
        <w:jc w:val="both"/>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hint="eastAsia" w:ascii="Times New Roman" w:hAnsi="Times New Roman" w:eastAsia="宋体"/>
          <w:b/>
          <w:bCs w:val="0"/>
          <w:color w:val="auto"/>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639445</wp:posOffset>
                </wp:positionH>
                <wp:positionV relativeFrom="paragraph">
                  <wp:posOffset>-255270</wp:posOffset>
                </wp:positionV>
                <wp:extent cx="2309495" cy="3081020"/>
                <wp:effectExtent l="0" t="0" r="5080" b="14604"/>
                <wp:wrapNone/>
                <wp:docPr id="5" name="图片 4" descr="b07b34c9df3bc858c6108dba76581c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07b34c9df3bc858c6108dba76581c4e"/>
                        <pic:cNvPicPr>
                          <a:picLocks noChangeAspect="1"/>
                        </pic:cNvPicPr>
                        <pic:nvPr/>
                      </pic:nvPicPr>
                      <pic:blipFill>
                        <a:blip r:embed="rId21"/>
                        <a:stretch/>
                      </pic:blipFill>
                      <pic:spPr bwMode="auto">
                        <a:xfrm rot="5400000">
                          <a:off x="0" y="0"/>
                          <a:ext cx="2309495" cy="308102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50.3pt;mso-position-horizontal:absolute;mso-position-vertical-relative:text;margin-top:-20.1pt;mso-position-vertical:absolute;width:181.8pt;height:242.6pt;mso-wrap-distance-left:9.0pt;mso-wrap-distance-top:0.0pt;mso-wrap-distance-right:9.0pt;mso-wrap-distance-bottom:0.0pt;rotation:90;" stroked="false">
                <v:path textboxrect="0,0,0,0"/>
                <v:imagedata r:id="rId21" o:title=""/>
              </v:shape>
            </w:pict>
          </mc:Fallback>
        </mc:AlternateContent>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rPr>
          <w:rFonts w:hint="eastAsia" w:ascii="Times New Roman" w:hAnsi="Times New Roman" w:eastAsia="宋体"/>
          <w:b/>
          <w:bCs w:val="0"/>
          <w:color w:val="auto"/>
          <w:highlight w:val="none"/>
          <w:lang w:eastAsia="zh-CN"/>
        </w:rPr>
      </w:pPr>
      <w:r>
        <w:rPr>
          <w:rFonts w:hint="eastAsia" w:ascii="Times New Roman" w:hAnsi="Times New Roman" w:eastAsia="宋体"/>
          <w:b/>
          <w:bCs w:val="0"/>
          <w:color w:val="auto"/>
          <w:highlight w:val="none"/>
          <w:lang w:eastAsia="zh-CN"/>
        </w:rPr>
      </w:r>
      <w:r/>
    </w:p>
    <w:p>
      <w:pPr>
        <w:pStyle w:val="795"/>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795"/>
        <w:ind w:left="0" w:firstLine="0"/>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pStyle w:val="1304"/>
        <w:jc w:val="center"/>
        <w:spacing w:line="360" w:lineRule="auto"/>
        <w:shd w:val="clear" w:color="auto" w:fill="ffffff" w:themeFill="background1"/>
        <w:rPr>
          <w:rFonts w:ascii="Times New Roman" w:hAnsi="Times New Roman" w:eastAsia="宋体"/>
          <w:b/>
          <w:bCs w:val="0"/>
          <w:color w:val="auto"/>
          <w:highlight w:val="none"/>
        </w:rPr>
      </w:pPr>
      <w:r>
        <w:rPr>
          <w:rFonts w:ascii="Times New Roman" w:hAnsi="Times New Roman" w:eastAsia="宋体"/>
          <w:b/>
          <w:bCs w:val="0"/>
          <w:color w:val="auto"/>
          <w:highlight w:val="none"/>
        </w:rPr>
      </w:r>
      <w:r/>
    </w:p>
    <w:p>
      <w:pPr>
        <w:jc w:val="center"/>
        <w:keepNext/>
        <w:spacing w:line="360" w:lineRule="auto"/>
        <w:rPr>
          <w:rFonts w:hint="default" w:ascii="宋体" w:hAnsi="宋体" w:cs="宋体"/>
          <w:b/>
          <w:color w:val="auto"/>
          <w:sz w:val="30"/>
          <w:szCs w:val="30"/>
          <w:highlight w:val="none"/>
          <w:lang w:val="en-US" w:eastAsia="zh-CN"/>
        </w:rPr>
        <w:outlineLvl w:val="0"/>
      </w:pPr>
      <w:r/>
      <w:bookmarkStart w:id="95" w:name="_Toc19252"/>
      <w:r>
        <w:rPr>
          <w:rFonts w:hint="eastAsia" w:ascii="宋体" w:hAnsi="宋体" w:cs="宋体"/>
          <w:b/>
          <w:color w:val="auto"/>
          <w:sz w:val="30"/>
          <w:szCs w:val="30"/>
          <w:highlight w:val="none"/>
        </w:rPr>
        <w:t xml:space="preserve">第四章  合同条款</w:t>
      </w:r>
      <w:r>
        <w:rPr>
          <w:rFonts w:hint="eastAsia" w:ascii="宋体" w:hAnsi="宋体" w:cs="宋体"/>
          <w:b/>
          <w:color w:val="auto"/>
          <w:sz w:val="30"/>
          <w:szCs w:val="30"/>
          <w:highlight w:val="none"/>
          <w:lang w:val="en-US" w:eastAsia="zh-CN"/>
        </w:rPr>
        <w:t xml:space="preserve">及格式</w:t>
      </w:r>
      <w:bookmarkEnd w:id="95"/>
      <w:r/>
      <w:r/>
    </w:p>
    <w:p>
      <w:pPr>
        <w:pStyle w:val="1312"/>
        <w:jc w:val="center"/>
        <w:spacing w:line="360" w:lineRule="auto"/>
        <w:shd w:val="clear" w:color="auto" w:fill="ffffff" w:themeFill="background1"/>
        <w:rPr>
          <w:color w:val="auto"/>
          <w:highlight w:val="none"/>
        </w:rPr>
      </w:pPr>
      <w:r/>
      <w:bookmarkStart w:id="96" w:name="_Toc237078374"/>
      <w:r/>
      <w:bookmarkStart w:id="97" w:name="_Toc237013244"/>
      <w:r/>
      <w:bookmarkStart w:id="98" w:name="_Toc25909"/>
      <w:r/>
      <w:bookmarkStart w:id="99" w:name="_Toc222303204"/>
      <w:r/>
      <w:bookmarkStart w:id="100" w:name="_Toc237153046"/>
      <w:r/>
      <w:bookmarkEnd w:id="96"/>
      <w:r/>
      <w:bookmarkEnd w:id="97"/>
      <w:r/>
      <w:bookmarkEnd w:id="98"/>
      <w:r/>
      <w:bookmarkEnd w:id="99"/>
      <w:r/>
      <w:bookmarkEnd w:id="100"/>
      <w:r/>
      <w:r/>
    </w:p>
    <w:p>
      <w:pPr>
        <w:pStyle w:val="1542"/>
        <w:jc w:val="center"/>
        <w:rPr>
          <w:rFonts w:eastAsia="华文中宋"/>
          <w:b/>
          <w:sz w:val="72"/>
          <w:szCs w:val="52"/>
        </w:rPr>
      </w:pPr>
      <w:r>
        <w:rPr>
          <w:rFonts w:eastAsia="华文中宋"/>
          <w:b/>
          <w:sz w:val="72"/>
          <w:szCs w:val="52"/>
        </w:rPr>
        <w:t xml:space="preserve">建设工程施工合同</w:t>
      </w:r>
      <w:r/>
    </w:p>
    <w:p>
      <w:pPr>
        <w:pStyle w:val="1542"/>
        <w:jc w:val="center"/>
        <w:rPr>
          <w:rFonts w:eastAsia="华文中宋"/>
          <w:b/>
          <w:sz w:val="52"/>
          <w:szCs w:val="52"/>
        </w:rPr>
      </w:pPr>
      <w:r>
        <w:rPr>
          <w:rFonts w:eastAsia="华文中宋"/>
          <w:b/>
          <w:sz w:val="52"/>
          <w:szCs w:val="52"/>
        </w:rPr>
        <w:t xml:space="preserve">（示范文本）</w:t>
      </w:r>
      <w:r/>
    </w:p>
    <w:p>
      <w:pPr>
        <w:pStyle w:val="1542"/>
        <w:jc w:val="center"/>
        <w:rPr>
          <w:rFonts w:eastAsia="仿宋_GB2312"/>
          <w:bCs/>
          <w:sz w:val="32"/>
          <w:szCs w:val="32"/>
        </w:rPr>
      </w:pPr>
      <w:r>
        <w:rPr>
          <w:rFonts w:hint="eastAsia" w:eastAsia="仿宋_GB2312"/>
          <w:bCs/>
          <w:sz w:val="32"/>
          <w:szCs w:val="32"/>
          <w:lang w:eastAsia="zh-CN"/>
        </w:rPr>
        <w:t xml:space="preserve">(</w:t>
      </w:r>
      <w:r>
        <w:rPr>
          <w:rFonts w:eastAsia="仿宋_GB2312"/>
          <w:bCs/>
          <w:sz w:val="32"/>
          <w:szCs w:val="32"/>
        </w:rPr>
        <w:t xml:space="preserve">GF—2017—</w:t>
      </w:r>
      <w:r>
        <w:rPr>
          <w:rFonts w:hint="eastAsia" w:eastAsia="仿宋_GB2312"/>
          <w:bCs/>
          <w:sz w:val="32"/>
          <w:szCs w:val="32"/>
        </w:rPr>
        <w:t xml:space="preserve">0201</w:t>
      </w:r>
      <w:r>
        <w:rPr>
          <w:rFonts w:hint="eastAsia" w:eastAsia="仿宋_GB2312"/>
          <w:bCs/>
          <w:sz w:val="32"/>
          <w:szCs w:val="32"/>
          <w:lang w:eastAsia="zh-CN"/>
        </w:rPr>
        <w:t xml:space="preserve">)</w:t>
      </w:r>
      <w:r/>
    </w:p>
    <w:p>
      <w:pPr>
        <w:pStyle w:val="1542"/>
        <w:jc w:val="center"/>
        <w:rPr>
          <w:rFonts w:eastAsia="华文中宋"/>
          <w:b/>
          <w:sz w:val="52"/>
          <w:szCs w:val="52"/>
        </w:rPr>
      </w:pPr>
      <w:r>
        <w:rPr>
          <w:rFonts w:eastAsia="华文中宋"/>
          <w:b/>
          <w:sz w:val="52"/>
          <w:szCs w:val="52"/>
        </w:rPr>
      </w:r>
      <w:r/>
    </w:p>
    <w:p>
      <w:pPr>
        <w:pStyle w:val="1542"/>
        <w:jc w:val="center"/>
        <w:rPr>
          <w:rFonts w:eastAsia="黑体"/>
          <w:b/>
          <w:sz w:val="72"/>
          <w:szCs w:val="72"/>
        </w:rPr>
      </w:pPr>
      <w:r>
        <w:rPr>
          <w:rFonts w:eastAsia="黑体"/>
          <w:b/>
          <w:sz w:val="72"/>
          <w:szCs w:val="72"/>
        </w:rPr>
      </w:r>
      <w:r/>
    </w:p>
    <w:p>
      <w:pPr>
        <w:pStyle w:val="1542"/>
        <w:jc w:val="center"/>
        <w:rPr>
          <w:rFonts w:eastAsia="楷体_GB2312"/>
          <w:b/>
          <w:sz w:val="72"/>
          <w:szCs w:val="72"/>
        </w:rPr>
      </w:pPr>
      <w:r>
        <w:rPr>
          <w:rFonts w:eastAsia="楷体_GB2312"/>
          <w:b/>
          <w:sz w:val="72"/>
          <w:szCs w:val="72"/>
        </w:rPr>
      </w:r>
      <w:r/>
    </w:p>
    <w:p>
      <w:pPr>
        <w:pStyle w:val="1542"/>
        <w:jc w:val="center"/>
        <w:rPr>
          <w:rFonts w:eastAsia="黑体"/>
          <w:b/>
          <w:sz w:val="52"/>
          <w:szCs w:val="52"/>
        </w:rPr>
      </w:pPr>
      <w:r>
        <w:rPr>
          <w:rFonts w:eastAsia="黑体"/>
          <w:b/>
          <w:sz w:val="52"/>
          <w:szCs w:val="52"/>
        </w:rPr>
      </w:r>
      <w:r/>
    </w:p>
    <w:p>
      <w:pPr>
        <w:pStyle w:val="1542"/>
        <w:rPr>
          <w:b/>
          <w:sz w:val="28"/>
          <w:szCs w:val="28"/>
        </w:rPr>
      </w:pPr>
      <w:r>
        <w:rPr>
          <w:b/>
          <w:sz w:val="28"/>
          <w:szCs w:val="28"/>
        </w:rPr>
      </w:r>
      <w:r/>
    </w:p>
    <w:p>
      <w:pPr>
        <w:pStyle w:val="1542"/>
        <w:rPr>
          <w:b/>
          <w:sz w:val="28"/>
          <w:szCs w:val="28"/>
        </w:rPr>
      </w:pPr>
      <w:r>
        <w:rPr>
          <w:b/>
          <w:sz w:val="28"/>
          <w:szCs w:val="28"/>
        </w:rPr>
      </w:r>
      <w:r/>
    </w:p>
    <w:p>
      <w:pPr>
        <w:pStyle w:val="763"/>
        <w:jc w:val="center"/>
        <w:rPr>
          <w:rFonts w:ascii="宋体" w:hAnsi="宋体" w:cs="宋体"/>
          <w:b w:val="0"/>
          <w:sz w:val="28"/>
          <w:szCs w:val="28"/>
        </w:rPr>
      </w:pPr>
      <w:r>
        <w:br w:type="page" w:clear="all"/>
      </w:r>
      <w:bookmarkStart w:id="101" w:name="_Toc13260"/>
      <w:r/>
      <w:bookmarkStart w:id="102" w:name="_Toc27509"/>
      <w:r/>
      <w:bookmarkStart w:id="103" w:name="_Toc8384"/>
      <w:r/>
      <w:bookmarkStart w:id="104" w:name="_Toc14317"/>
      <w:r/>
      <w:bookmarkStart w:id="105" w:name="_Toc31060"/>
      <w:r/>
      <w:bookmarkStart w:id="106" w:name="_Toc21780"/>
      <w:r/>
      <w:bookmarkStart w:id="107" w:name="_Toc24241"/>
      <w:r/>
      <w:bookmarkStart w:id="108" w:name="_Toc22457"/>
      <w:r/>
      <w:bookmarkStart w:id="109" w:name="_Toc25199"/>
      <w:r/>
      <w:bookmarkStart w:id="110" w:name="_Toc498006744"/>
      <w:r/>
      <w:bookmarkStart w:id="111" w:name="_Toc31165"/>
      <w:r/>
      <w:bookmarkStart w:id="112" w:name="_Toc119597877"/>
      <w:r/>
      <w:bookmarkStart w:id="113" w:name="_Toc498006745"/>
      <w:r/>
      <w:bookmarkStart w:id="114" w:name="_Toc85382125"/>
      <w:r>
        <w:rPr>
          <w:rFonts w:hint="eastAsia" w:ascii="宋体" w:hAnsi="宋体" w:cs="宋体"/>
          <w:sz w:val="28"/>
          <w:szCs w:val="28"/>
        </w:rPr>
        <w:t xml:space="preserve">第一部分 合同协议书</w:t>
      </w:r>
      <w:bookmarkEnd w:id="101"/>
      <w:r/>
      <w:bookmarkEnd w:id="102"/>
      <w:r/>
      <w:bookmarkEnd w:id="103"/>
      <w:r/>
      <w:bookmarkEnd w:id="104"/>
      <w:r/>
      <w:bookmarkEnd w:id="105"/>
      <w:r/>
      <w:bookmarkEnd w:id="106"/>
      <w:r/>
      <w:bookmarkEnd w:id="107"/>
      <w:r/>
      <w:bookmarkEnd w:id="108"/>
      <w:r/>
      <w:bookmarkEnd w:id="109"/>
      <w:r/>
      <w:bookmarkEnd w:id="110"/>
      <w:r/>
      <w:bookmarkEnd w:id="111"/>
      <w:r/>
      <w:r/>
    </w:p>
    <w:p>
      <w:pPr>
        <w:spacing w:line="332" w:lineRule="auto"/>
        <w:rPr>
          <w:rFonts w:ascii="宋体" w:hAnsi="宋体" w:cs="宋体"/>
          <w:bCs/>
          <w:szCs w:val="30"/>
          <w:u w:val="single"/>
        </w:rPr>
      </w:pPr>
      <w:r>
        <w:rPr>
          <w:rFonts w:hint="eastAsia" w:ascii="宋体" w:hAnsi="宋体" w:cs="宋体"/>
          <w:bCs/>
          <w:szCs w:val="30"/>
        </w:rPr>
        <w:t xml:space="preserve">发包人（全称）：</w:t>
      </w:r>
      <w:r>
        <w:rPr>
          <w:rFonts w:hint="eastAsia" w:ascii="宋体" w:hAnsi="宋体" w:cs="宋体"/>
          <w:bCs/>
          <w:szCs w:val="30"/>
          <w:u w:val="single"/>
        </w:rPr>
        <w:t xml:space="preserve">  </w:t>
      </w:r>
      <w:r>
        <w:rPr>
          <w:rFonts w:ascii="宋体" w:hAnsi="宋体" w:cs="宋体"/>
          <w:bCs/>
          <w:szCs w:val="30"/>
          <w:u w:val="single"/>
        </w:rPr>
        <w:t xml:space="preserve">                   </w:t>
      </w:r>
      <w:r/>
    </w:p>
    <w:p>
      <w:pPr>
        <w:spacing w:line="332" w:lineRule="auto"/>
        <w:rPr>
          <w:rFonts w:ascii="宋体" w:hAnsi="宋体" w:cs="宋体"/>
          <w:b/>
          <w:szCs w:val="30"/>
          <w:u w:val="single"/>
        </w:rPr>
      </w:pPr>
      <w:r>
        <w:rPr>
          <w:rFonts w:hint="eastAsia" w:ascii="宋体" w:hAnsi="宋体" w:cs="宋体"/>
          <w:bCs/>
          <w:szCs w:val="30"/>
        </w:rPr>
        <w:t xml:space="preserve">承包人（全称）：</w:t>
      </w:r>
      <w:r>
        <w:rPr>
          <w:rFonts w:hint="eastAsia" w:ascii="宋体" w:hAnsi="宋体" w:cs="宋体"/>
          <w:b/>
          <w:szCs w:val="30"/>
          <w:u w:val="single"/>
        </w:rPr>
        <w:t xml:space="preserve">                     </w:t>
      </w:r>
      <w:r/>
    </w:p>
    <w:p>
      <w:pPr>
        <w:ind w:firstLine="420"/>
        <w:spacing w:line="440" w:lineRule="exact"/>
        <w:rPr>
          <w:rFonts w:ascii="宋体" w:hAnsi="宋体" w:cs="宋体"/>
          <w:szCs w:val="21"/>
        </w:rPr>
      </w:pPr>
      <w:r>
        <w:rPr>
          <w:rFonts w:hint="eastAsia" w:ascii="宋体" w:hAnsi="宋体" w:cs="宋体"/>
          <w:szCs w:val="21"/>
        </w:rPr>
        <w:t xml:space="preserve">根据《中华人民共和国民法典</w:t>
      </w:r>
      <w:r>
        <w:rPr>
          <w:rFonts w:hint="eastAsia" w:ascii="宋体" w:hAnsi="宋体" w:cs="宋体"/>
          <w:szCs w:val="21"/>
          <w:lang w:eastAsia="zh-CN"/>
        </w:rPr>
        <w:t xml:space="preserve">》《</w:t>
      </w:r>
      <w:r>
        <w:rPr>
          <w:rFonts w:hint="eastAsia" w:ascii="宋体" w:hAnsi="宋体" w:cs="宋体"/>
          <w:szCs w:val="21"/>
        </w:rPr>
        <w:t xml:space="preserve">中华人民共和国建筑法》及有关法律规定，遵循平等、自愿、公平和诚实信用的原则，双方就</w:t>
      </w:r>
      <w:r>
        <w:rPr>
          <w:rFonts w:hint="eastAsia" w:ascii="宋体" w:hAnsi="宋体" w:cs="宋体"/>
          <w:szCs w:val="21"/>
          <w:u w:val="single"/>
        </w:rPr>
        <w:t xml:space="preserve"> 泰州市纪委办公用房维修改造项目 </w:t>
      </w:r>
      <w:r>
        <w:rPr>
          <w:rFonts w:hint="eastAsia" w:ascii="宋体" w:hAnsi="宋体" w:cs="宋体"/>
          <w:szCs w:val="21"/>
        </w:rPr>
        <w:t xml:space="preserve">施工及有关事项协商一致，共同达成如下协议：</w:t>
      </w:r>
      <w:r/>
    </w:p>
    <w:p>
      <w:pPr>
        <w:pStyle w:val="764"/>
        <w:spacing w:before="0" w:after="0" w:line="440" w:lineRule="exact"/>
        <w:rPr>
          <w:rFonts w:ascii="宋体" w:hAnsi="宋体" w:cs="宋体"/>
          <w:bCs w:val="0"/>
          <w:sz w:val="21"/>
          <w:szCs w:val="21"/>
        </w:rPr>
      </w:pPr>
      <w:r/>
      <w:bookmarkStart w:id="115" w:name="_Toc351203481"/>
      <w:r>
        <w:rPr>
          <w:rFonts w:hint="eastAsia" w:ascii="宋体" w:hAnsi="宋体" w:cs="宋体"/>
          <w:bCs w:val="0"/>
          <w:sz w:val="21"/>
          <w:szCs w:val="21"/>
        </w:rPr>
        <w:t xml:space="preserve">一、工程概况</w:t>
      </w:r>
      <w:bookmarkEnd w:id="115"/>
      <w:r/>
      <w:r/>
    </w:p>
    <w:p>
      <w:pPr>
        <w:ind w:firstLine="411"/>
        <w:spacing w:line="440" w:lineRule="exact"/>
        <w:rPr>
          <w:rFonts w:ascii="宋体" w:hAnsi="宋体" w:cs="宋体"/>
          <w:szCs w:val="21"/>
          <w:u w:val="single"/>
        </w:rPr>
      </w:pPr>
      <w:r>
        <w:rPr>
          <w:rFonts w:hint="eastAsia" w:ascii="宋体" w:hAnsi="宋体" w:cs="宋体"/>
          <w:bCs/>
          <w:szCs w:val="21"/>
        </w:rPr>
        <w:t xml:space="preserve">1.工程名称</w:t>
      </w:r>
      <w:r>
        <w:rPr>
          <w:rFonts w:hint="eastAsia" w:ascii="宋体" w:hAnsi="宋体" w:cs="宋体"/>
          <w:szCs w:val="21"/>
        </w:rPr>
        <w:t xml:space="preserve">：</w:t>
      </w:r>
      <w:bookmarkStart w:id="116" w:name="OLE_LINK142"/>
      <w:r/>
      <w:bookmarkStart w:id="117" w:name="OLE_LINK141"/>
      <w:r>
        <w:rPr>
          <w:rFonts w:hint="eastAsia" w:ascii="宋体" w:hAnsi="宋体" w:cs="宋体"/>
          <w:szCs w:val="21"/>
          <w:u w:val="single"/>
        </w:rPr>
        <w:t xml:space="preserve">泰州市纪委</w:t>
      </w:r>
      <w:bookmarkEnd w:id="116"/>
      <w:r/>
      <w:bookmarkEnd w:id="117"/>
      <w:r>
        <w:rPr>
          <w:rFonts w:hint="eastAsia" w:ascii="宋体" w:hAnsi="宋体" w:cs="宋体"/>
          <w:szCs w:val="21"/>
          <w:u w:val="single"/>
        </w:rPr>
        <w:t xml:space="preserve">办公用房维修改造项目</w:t>
      </w:r>
      <w:r>
        <w:rPr>
          <w:rFonts w:hint="eastAsia" w:ascii="宋体" w:hAnsi="宋体" w:cs="宋体"/>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2.工程地点：</w:t>
      </w:r>
      <w:r>
        <w:rPr>
          <w:rFonts w:hint="eastAsia" w:ascii="宋体" w:hAnsi="宋体" w:cs="宋体"/>
          <w:szCs w:val="21"/>
          <w:u w:val="single"/>
        </w:rPr>
        <w:t xml:space="preserve">泰州市纪委</w:t>
      </w:r>
      <w:r>
        <w:rPr>
          <w:rFonts w:hint="eastAsia" w:ascii="宋体" w:hAnsi="宋体" w:cs="宋体"/>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bCs/>
          <w:szCs w:val="21"/>
        </w:rPr>
        <w:t xml:space="preserve">。</w:t>
      </w:r>
      <w:r/>
    </w:p>
    <w:p>
      <w:pPr>
        <w:ind w:firstLine="411"/>
        <w:spacing w:line="440" w:lineRule="exact"/>
        <w:rPr>
          <w:rFonts w:ascii="宋体" w:hAnsi="宋体" w:cs="宋体"/>
          <w:bCs/>
          <w:szCs w:val="21"/>
        </w:rPr>
      </w:pPr>
      <w:r>
        <w:rPr>
          <w:rFonts w:hint="eastAsia" w:ascii="宋体" w:hAnsi="宋体" w:cs="宋体"/>
          <w:bCs/>
          <w:szCs w:val="21"/>
        </w:rPr>
        <w:t xml:space="preserve">4.资金来源：</w:t>
      </w:r>
      <w:r>
        <w:rPr>
          <w:rFonts w:hint="eastAsia" w:ascii="宋体" w:hAnsi="宋体" w:cs="宋体"/>
          <w:szCs w:val="21"/>
          <w:u w:val="single"/>
        </w:rPr>
        <w:t xml:space="preserve">  财政 </w:t>
      </w:r>
      <w:r>
        <w:rPr>
          <w:rFonts w:hint="eastAsia" w:ascii="宋体" w:hAnsi="宋体" w:cs="宋体"/>
          <w:bCs/>
          <w:szCs w:val="21"/>
        </w:rPr>
        <w:t xml:space="preserve">。</w:t>
      </w:r>
      <w:r/>
    </w:p>
    <w:p>
      <w:pPr>
        <w:ind w:firstLine="411"/>
        <w:spacing w:line="440" w:lineRule="exact"/>
        <w:rPr>
          <w:rFonts w:ascii="宋体" w:hAnsi="宋体" w:cs="宋体"/>
          <w:szCs w:val="21"/>
          <w:u w:val="single"/>
        </w:rPr>
      </w:pPr>
      <w:r>
        <w:rPr>
          <w:rFonts w:hint="eastAsia" w:ascii="宋体" w:hAnsi="宋体" w:cs="宋体"/>
          <w:bCs/>
          <w:szCs w:val="21"/>
        </w:rPr>
        <w:t xml:space="preserve">5.工程内容：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w:t>
      </w:r>
      <w:r/>
    </w:p>
    <w:p>
      <w:pPr>
        <w:ind w:firstLine="411"/>
        <w:spacing w:line="440" w:lineRule="exact"/>
        <w:rPr>
          <w:rFonts w:ascii="宋体" w:hAnsi="宋体" w:cs="宋体"/>
          <w:szCs w:val="21"/>
        </w:rPr>
      </w:pPr>
      <w:r>
        <w:rPr>
          <w:rFonts w:hint="eastAsia" w:ascii="宋体" w:hAnsi="宋体" w:cs="宋体"/>
          <w:bCs/>
          <w:szCs w:val="21"/>
        </w:rPr>
        <w:t xml:space="preserve">6.工程承包范围：</w:t>
      </w:r>
      <w:r>
        <w:rPr>
          <w:rFonts w:hint="eastAsia" w:ascii="宋体" w:hAnsi="宋体" w:cs="宋体"/>
          <w:szCs w:val="21"/>
          <w:u w:val="single"/>
        </w:rPr>
        <w:t xml:space="preserve"> 包括图纸和工程量清单中载明的全部内容。</w:t>
      </w:r>
      <w:r/>
    </w:p>
    <w:p>
      <w:pPr>
        <w:pStyle w:val="764"/>
        <w:spacing w:before="0" w:after="0" w:line="440" w:lineRule="exact"/>
        <w:rPr>
          <w:rFonts w:ascii="宋体" w:hAnsi="宋体" w:cs="宋体"/>
          <w:bCs w:val="0"/>
          <w:sz w:val="21"/>
          <w:szCs w:val="21"/>
        </w:rPr>
      </w:pPr>
      <w:r/>
      <w:bookmarkStart w:id="118" w:name="_Toc351203482"/>
      <w:r>
        <w:rPr>
          <w:rFonts w:hint="eastAsia" w:ascii="宋体" w:hAnsi="宋体" w:cs="宋体"/>
          <w:bCs w:val="0"/>
          <w:sz w:val="21"/>
          <w:szCs w:val="21"/>
        </w:rPr>
        <w:t xml:space="preserve">二、合同工期</w:t>
      </w:r>
      <w:bookmarkEnd w:id="118"/>
      <w:r/>
      <w:r/>
    </w:p>
    <w:p>
      <w:pPr>
        <w:ind w:firstLine="459"/>
        <w:spacing w:line="440" w:lineRule="exact"/>
        <w:rPr>
          <w:rFonts w:ascii="宋体" w:hAnsi="宋体" w:cs="宋体"/>
          <w:szCs w:val="21"/>
        </w:rPr>
      </w:pPr>
      <w:r>
        <w:rPr>
          <w:rFonts w:hint="eastAsia" w:ascii="宋体" w:hAnsi="宋体" w:cs="宋体"/>
          <w:szCs w:val="21"/>
        </w:rPr>
        <w:t xml:space="preserve">计划开工日期：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440" w:lineRule="exact"/>
        <w:rPr>
          <w:rFonts w:ascii="宋体" w:hAnsi="宋体" w:cs="宋体"/>
          <w:szCs w:val="21"/>
        </w:rPr>
      </w:pPr>
      <w:r>
        <w:rPr>
          <w:rFonts w:hint="eastAsia" w:ascii="宋体" w:hAnsi="宋体" w:cs="宋体"/>
          <w:szCs w:val="21"/>
        </w:rPr>
        <w:t xml:space="preserve">计划竣工日期：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59"/>
        <w:spacing w:line="440" w:lineRule="exact"/>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u w:val="single"/>
        </w:rPr>
        <w:t xml:space="preserve">       </w:t>
      </w:r>
      <w:r>
        <w:rPr>
          <w:rFonts w:hint="eastAsia" w:ascii="宋体" w:hAnsi="宋体" w:cs="宋体"/>
          <w:szCs w:val="21"/>
        </w:rPr>
        <w:t xml:space="preserve">天。工期总日历天数与根据前述计划开竣工日期计算的工期天数不一致的，以工期总日历天数为准。</w:t>
      </w:r>
      <w:r/>
    </w:p>
    <w:p>
      <w:pPr>
        <w:pStyle w:val="764"/>
        <w:spacing w:before="0" w:after="0" w:line="440" w:lineRule="exact"/>
        <w:rPr>
          <w:rFonts w:ascii="宋体" w:hAnsi="宋体" w:cs="宋体"/>
          <w:bCs w:val="0"/>
          <w:sz w:val="21"/>
          <w:szCs w:val="21"/>
        </w:rPr>
      </w:pPr>
      <w:r/>
      <w:bookmarkStart w:id="119" w:name="_Toc351203483"/>
      <w:r>
        <w:rPr>
          <w:rFonts w:hint="eastAsia" w:ascii="宋体" w:hAnsi="宋体" w:cs="宋体"/>
          <w:bCs w:val="0"/>
          <w:sz w:val="21"/>
          <w:szCs w:val="21"/>
        </w:rPr>
        <w:t xml:space="preserve">三、质量标准</w:t>
      </w:r>
      <w:bookmarkEnd w:id="119"/>
      <w:r/>
      <w:r/>
    </w:p>
    <w:p>
      <w:pPr>
        <w:ind w:firstLine="459"/>
        <w:spacing w:line="440" w:lineRule="exact"/>
        <w:rPr>
          <w:rFonts w:ascii="宋体" w:hAnsi="宋体" w:cs="宋体"/>
          <w:szCs w:val="21"/>
        </w:rPr>
      </w:pPr>
      <w:r>
        <w:rPr>
          <w:rFonts w:hint="eastAsia" w:ascii="宋体" w:hAnsi="宋体" w:cs="宋体"/>
          <w:szCs w:val="21"/>
        </w:rPr>
        <w:t xml:space="preserve">工程质量符合</w:t>
      </w:r>
      <w:r>
        <w:rPr>
          <w:rFonts w:hint="eastAsia" w:ascii="宋体" w:hAnsi="宋体" w:cs="宋体"/>
          <w:szCs w:val="21"/>
          <w:u w:val="single"/>
        </w:rPr>
        <w:t xml:space="preserve">                         </w:t>
      </w:r>
      <w:r>
        <w:rPr>
          <w:rFonts w:hint="eastAsia" w:ascii="宋体" w:hAnsi="宋体" w:cs="宋体"/>
          <w:szCs w:val="21"/>
        </w:rPr>
        <w:t xml:space="preserve">标准。</w:t>
      </w:r>
      <w:r/>
    </w:p>
    <w:p>
      <w:pPr>
        <w:pStyle w:val="764"/>
        <w:spacing w:before="0" w:after="0" w:line="440" w:lineRule="exact"/>
        <w:rPr>
          <w:rFonts w:ascii="宋体" w:hAnsi="宋体" w:cs="宋体"/>
          <w:bCs w:val="0"/>
          <w:sz w:val="21"/>
          <w:szCs w:val="21"/>
        </w:rPr>
      </w:pPr>
      <w:r/>
      <w:bookmarkStart w:id="120" w:name="_Toc351203484"/>
      <w:r>
        <w:rPr>
          <w:rFonts w:hint="eastAsia" w:ascii="宋体" w:hAnsi="宋体" w:cs="宋体"/>
          <w:bCs w:val="0"/>
          <w:sz w:val="21"/>
          <w:szCs w:val="21"/>
        </w:rPr>
        <w:t xml:space="preserve">四、签约合同价与合同价格形式</w:t>
      </w:r>
      <w:bookmarkEnd w:id="120"/>
      <w:r>
        <w:rPr>
          <w:rFonts w:hint="eastAsia" w:ascii="宋体" w:hAnsi="宋体" w:cs="宋体"/>
          <w:b w:val="0"/>
          <w:sz w:val="21"/>
          <w:szCs w:val="21"/>
        </w:rPr>
        <w:tab/>
      </w:r>
      <w:r/>
    </w:p>
    <w:p>
      <w:pPr>
        <w:ind w:firstLine="420"/>
        <w:spacing w:line="440" w:lineRule="exact"/>
        <w:rPr>
          <w:rFonts w:ascii="宋体" w:hAnsi="宋体" w:cs="宋体"/>
          <w:szCs w:val="21"/>
        </w:rPr>
      </w:pPr>
      <w:r>
        <w:rPr>
          <w:rFonts w:hint="eastAsia" w:ascii="宋体" w:hAnsi="宋体" w:cs="宋体"/>
          <w:szCs w:val="21"/>
        </w:rPr>
        <w:t xml:space="preserve">1.签约合同价为：</w:t>
      </w:r>
      <w:r/>
    </w:p>
    <w:p>
      <w:pPr>
        <w:ind w:firstLine="52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其中：</w:t>
      </w:r>
      <w:r/>
    </w:p>
    <w:p>
      <w:pPr>
        <w:ind w:firstLine="420"/>
        <w:spacing w:line="440" w:lineRule="exact"/>
        <w:rPr>
          <w:rFonts w:ascii="宋体" w:hAnsi="宋体" w:cs="宋体"/>
          <w:szCs w:val="21"/>
        </w:rPr>
      </w:pPr>
      <w:r>
        <w:rPr>
          <w:rFonts w:hint="eastAsia" w:ascii="宋体" w:hAnsi="宋体" w:cs="宋体"/>
          <w:szCs w:val="21"/>
        </w:rPr>
        <w:t xml:space="preserve">（1）安全文明施工费：</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（2）材料和工程设备暂估价金额：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（3）专业工程暂估价金额：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（4）暂列金额：</w:t>
      </w:r>
      <w:r/>
    </w:p>
    <w:p>
      <w:pPr>
        <w:ind w:firstLine="945"/>
        <w:spacing w:line="440" w:lineRule="exact"/>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eastAsia="zh-CN"/>
        </w:rPr>
        <w:t xml:space="preserve">）</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szCs w:val="21"/>
        </w:rPr>
        <w:t xml:space="preserve">。</w:t>
      </w:r>
      <w:r/>
    </w:p>
    <w:p>
      <w:pPr>
        <w:pStyle w:val="764"/>
        <w:spacing w:before="0" w:after="0" w:line="440" w:lineRule="exact"/>
        <w:rPr>
          <w:rFonts w:ascii="宋体" w:hAnsi="宋体" w:cs="宋体"/>
          <w:bCs w:val="0"/>
          <w:sz w:val="21"/>
          <w:szCs w:val="21"/>
        </w:rPr>
      </w:pPr>
      <w:r/>
      <w:bookmarkStart w:id="121" w:name="_Toc351203485"/>
      <w:r>
        <w:rPr>
          <w:rFonts w:hint="eastAsia" w:ascii="宋体" w:hAnsi="宋体" w:cs="宋体"/>
          <w:bCs w:val="0"/>
          <w:sz w:val="21"/>
          <w:szCs w:val="21"/>
        </w:rPr>
        <w:t xml:space="preserve">五、</w:t>
      </w:r>
      <w:bookmarkEnd w:id="121"/>
      <w:r>
        <w:rPr>
          <w:rFonts w:hint="eastAsia" w:ascii="宋体" w:hAnsi="宋体" w:cs="宋体"/>
          <w:bCs w:val="0"/>
          <w:sz w:val="21"/>
          <w:szCs w:val="21"/>
        </w:rPr>
        <w:t xml:space="preserve">项目经理</w:t>
      </w:r>
      <w:r/>
    </w:p>
    <w:p>
      <w:pPr>
        <w:ind w:firstLine="420"/>
        <w:spacing w:line="440" w:lineRule="exact"/>
        <w:rPr>
          <w:rFonts w:ascii="宋体" w:hAnsi="宋体" w:cs="宋体"/>
          <w:szCs w:val="21"/>
        </w:rPr>
      </w:pP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p>
    <w:p>
      <w:pPr>
        <w:pStyle w:val="764"/>
        <w:spacing w:before="0" w:after="0" w:line="440" w:lineRule="exact"/>
        <w:rPr>
          <w:rFonts w:ascii="宋体" w:hAnsi="宋体" w:cs="宋体"/>
          <w:bCs w:val="0"/>
          <w:sz w:val="21"/>
          <w:szCs w:val="21"/>
        </w:rPr>
      </w:pPr>
      <w:r/>
      <w:bookmarkStart w:id="122" w:name="_Toc351203486"/>
      <w:r>
        <w:rPr>
          <w:rFonts w:hint="eastAsia" w:ascii="宋体" w:hAnsi="宋体" w:cs="宋体"/>
          <w:bCs w:val="0"/>
          <w:sz w:val="21"/>
          <w:szCs w:val="21"/>
        </w:rPr>
        <w:t xml:space="preserve">六、合同文件构成</w:t>
      </w:r>
      <w:bookmarkEnd w:id="122"/>
      <w:r/>
      <w:r/>
    </w:p>
    <w:p>
      <w:pPr>
        <w:ind w:firstLine="420"/>
        <w:spacing w:line="44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spacing w:line="440" w:lineRule="exact"/>
        <w:rPr>
          <w:rFonts w:ascii="宋体" w:hAnsi="宋体" w:cs="宋体"/>
          <w:szCs w:val="21"/>
        </w:rPr>
      </w:pPr>
      <w:r>
        <w:rPr>
          <w:rFonts w:hint="eastAsia" w:ascii="宋体" w:hAnsi="宋体" w:cs="宋体"/>
          <w:szCs w:val="21"/>
        </w:rPr>
        <w:t xml:space="preserve">（1）中标通知书（如果有）；</w:t>
      </w:r>
      <w:r/>
    </w:p>
    <w:p>
      <w:pPr>
        <w:ind w:firstLine="420"/>
        <w:spacing w:line="440" w:lineRule="exact"/>
        <w:rPr>
          <w:rFonts w:ascii="宋体" w:hAnsi="宋体" w:cs="宋体"/>
          <w:szCs w:val="21"/>
        </w:rPr>
      </w:pPr>
      <w:r>
        <w:rPr>
          <w:rFonts w:hint="eastAsia" w:ascii="宋体" w:hAnsi="宋体" w:cs="宋体"/>
          <w:szCs w:val="21"/>
        </w:rPr>
        <w:t xml:space="preserve">（2）投标函及投标函附录； </w:t>
      </w:r>
      <w:r/>
    </w:p>
    <w:p>
      <w:pPr>
        <w:ind w:firstLine="420"/>
        <w:spacing w:line="440" w:lineRule="exact"/>
        <w:rPr>
          <w:rFonts w:ascii="宋体" w:hAnsi="宋体" w:cs="宋体"/>
          <w:szCs w:val="21"/>
        </w:rPr>
      </w:pPr>
      <w:r>
        <w:rPr>
          <w:rFonts w:hint="eastAsia" w:ascii="宋体" w:hAnsi="宋体" w:cs="宋体"/>
          <w:szCs w:val="21"/>
        </w:rPr>
        <w:t xml:space="preserve">（3）专用合同条款及其附件；</w:t>
      </w:r>
      <w:r/>
    </w:p>
    <w:p>
      <w:pPr>
        <w:ind w:firstLine="420"/>
        <w:spacing w:line="440" w:lineRule="exact"/>
        <w:rPr>
          <w:rFonts w:ascii="宋体" w:hAnsi="宋体" w:cs="宋体"/>
          <w:szCs w:val="21"/>
        </w:rPr>
      </w:pPr>
      <w:r>
        <w:rPr>
          <w:rFonts w:hint="eastAsia" w:ascii="宋体" w:hAnsi="宋体" w:cs="宋体"/>
          <w:szCs w:val="21"/>
        </w:rPr>
        <w:t xml:space="preserve">（4）通用合同条款；</w:t>
      </w:r>
      <w:r/>
    </w:p>
    <w:p>
      <w:pPr>
        <w:ind w:firstLine="420"/>
        <w:spacing w:line="440" w:lineRule="exact"/>
        <w:rPr>
          <w:rFonts w:ascii="宋体" w:hAnsi="宋体" w:cs="宋体"/>
          <w:szCs w:val="21"/>
        </w:rPr>
      </w:pPr>
      <w:r>
        <w:rPr>
          <w:rFonts w:hint="eastAsia" w:ascii="宋体" w:hAnsi="宋体" w:cs="宋体"/>
          <w:szCs w:val="21"/>
        </w:rPr>
        <w:t xml:space="preserve">（5）技术标准和要求；</w:t>
      </w:r>
      <w:r/>
    </w:p>
    <w:p>
      <w:pPr>
        <w:ind w:firstLine="420"/>
        <w:spacing w:line="440" w:lineRule="exact"/>
        <w:rPr>
          <w:rFonts w:ascii="宋体" w:hAnsi="宋体" w:cs="宋体"/>
          <w:szCs w:val="21"/>
        </w:rPr>
      </w:pPr>
      <w:r>
        <w:rPr>
          <w:rFonts w:hint="eastAsia" w:ascii="宋体" w:hAnsi="宋体" w:cs="宋体"/>
          <w:szCs w:val="21"/>
        </w:rPr>
        <w:t xml:space="preserve">（6）图纸；</w:t>
      </w:r>
      <w:r/>
    </w:p>
    <w:p>
      <w:pPr>
        <w:ind w:firstLine="420"/>
        <w:spacing w:line="440" w:lineRule="exact"/>
        <w:rPr>
          <w:rFonts w:ascii="宋体" w:hAnsi="宋体" w:cs="宋体"/>
          <w:szCs w:val="21"/>
        </w:rPr>
      </w:pPr>
      <w:r>
        <w:rPr>
          <w:rFonts w:hint="eastAsia" w:ascii="宋体" w:hAnsi="宋体" w:cs="宋体"/>
          <w:szCs w:val="21"/>
        </w:rPr>
        <w:t xml:space="preserve">（7）已标价工程量清单或预算书；</w:t>
      </w:r>
      <w:r/>
    </w:p>
    <w:p>
      <w:pPr>
        <w:ind w:firstLine="420"/>
        <w:spacing w:line="440" w:lineRule="exact"/>
        <w:rPr>
          <w:rFonts w:ascii="宋体" w:hAnsi="宋体" w:cs="宋体"/>
          <w:szCs w:val="21"/>
        </w:rPr>
      </w:pPr>
      <w:r>
        <w:rPr>
          <w:rFonts w:hint="eastAsia" w:ascii="宋体" w:hAnsi="宋体" w:cs="宋体"/>
          <w:szCs w:val="21"/>
        </w:rPr>
        <w:t xml:space="preserve">（8）其他合同文件。</w:t>
      </w:r>
      <w:r/>
    </w:p>
    <w:p>
      <w:pPr>
        <w:ind w:firstLine="420"/>
        <w:spacing w:line="440" w:lineRule="exact"/>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spacing w:line="440" w:lineRule="exact"/>
        <w:rPr>
          <w:rFonts w:ascii="宋体" w:hAnsi="宋体" w:cs="宋体"/>
          <w:szCs w:val="21"/>
        </w:rPr>
      </w:pPr>
      <w:r>
        <w:rPr>
          <w:rFonts w:hint="eastAsia" w:ascii="宋体" w:hAnsi="宋体" w:cs="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764"/>
        <w:spacing w:before="0" w:after="0" w:line="440" w:lineRule="exact"/>
        <w:rPr>
          <w:rFonts w:ascii="宋体" w:hAnsi="宋体" w:cs="宋体"/>
          <w:bCs w:val="0"/>
          <w:sz w:val="21"/>
          <w:szCs w:val="21"/>
        </w:rPr>
      </w:pPr>
      <w:r/>
      <w:bookmarkStart w:id="123" w:name="_Toc351203487"/>
      <w:r>
        <w:rPr>
          <w:rFonts w:hint="eastAsia" w:ascii="宋体" w:hAnsi="宋体" w:cs="宋体"/>
          <w:bCs w:val="0"/>
          <w:sz w:val="21"/>
          <w:szCs w:val="21"/>
        </w:rPr>
        <w:t xml:space="preserve">七、承诺</w:t>
      </w:r>
      <w:bookmarkEnd w:id="123"/>
      <w:r/>
      <w:r/>
    </w:p>
    <w:p>
      <w:pPr>
        <w:ind w:firstLine="420"/>
        <w:spacing w:line="44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44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pStyle w:val="764"/>
        <w:spacing w:before="0" w:after="0" w:line="440" w:lineRule="exact"/>
        <w:rPr>
          <w:rFonts w:ascii="宋体" w:hAnsi="宋体" w:cs="宋体"/>
          <w:sz w:val="21"/>
          <w:szCs w:val="21"/>
        </w:rPr>
      </w:pPr>
      <w:r/>
      <w:bookmarkStart w:id="124" w:name="_Toc351203488"/>
      <w:r>
        <w:rPr>
          <w:rFonts w:hint="eastAsia" w:ascii="宋体" w:hAnsi="宋体" w:cs="宋体"/>
          <w:sz w:val="21"/>
          <w:szCs w:val="21"/>
        </w:rPr>
        <w:t xml:space="preserve">八、词语含义</w:t>
      </w:r>
      <w:bookmarkEnd w:id="124"/>
      <w:r/>
      <w:r/>
    </w:p>
    <w:p>
      <w:pPr>
        <w:ind w:firstLine="420"/>
        <w:spacing w:line="44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764"/>
        <w:spacing w:before="0" w:after="0" w:line="440" w:lineRule="exact"/>
        <w:rPr>
          <w:rFonts w:ascii="宋体" w:hAnsi="宋体" w:cs="宋体"/>
          <w:sz w:val="21"/>
          <w:szCs w:val="21"/>
        </w:rPr>
      </w:pPr>
      <w:r/>
      <w:bookmarkStart w:id="125" w:name="_Toc351203489"/>
      <w:r>
        <w:rPr>
          <w:rFonts w:hint="eastAsia" w:ascii="宋体" w:hAnsi="宋体" w:cs="宋体"/>
          <w:sz w:val="21"/>
          <w:szCs w:val="21"/>
        </w:rPr>
        <w:t xml:space="preserve">九、签订时间</w:t>
      </w:r>
      <w:bookmarkEnd w:id="125"/>
      <w:r/>
      <w:r/>
    </w:p>
    <w:p>
      <w:pPr>
        <w:ind w:firstLine="420"/>
        <w:spacing w:line="44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764"/>
        <w:spacing w:before="0" w:after="0" w:line="440" w:lineRule="exact"/>
        <w:rPr>
          <w:rFonts w:ascii="宋体" w:hAnsi="宋体" w:cs="宋体"/>
          <w:bCs w:val="0"/>
          <w:sz w:val="21"/>
          <w:szCs w:val="21"/>
        </w:rPr>
      </w:pPr>
      <w:r/>
      <w:bookmarkStart w:id="126" w:name="_Toc351203490"/>
      <w:r>
        <w:rPr>
          <w:rFonts w:hint="eastAsia" w:ascii="宋体" w:hAnsi="宋体" w:cs="宋体"/>
          <w:bCs w:val="0"/>
          <w:sz w:val="21"/>
          <w:szCs w:val="21"/>
        </w:rPr>
        <w:t xml:space="preserve">十、签订地点</w:t>
      </w:r>
      <w:bookmarkEnd w:id="126"/>
      <w:r/>
      <w:r/>
    </w:p>
    <w:p>
      <w:pPr>
        <w:ind w:firstLine="420"/>
        <w:spacing w:line="44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764"/>
        <w:spacing w:before="0" w:after="0" w:line="440" w:lineRule="exact"/>
        <w:rPr>
          <w:rFonts w:ascii="宋体" w:hAnsi="宋体" w:cs="宋体"/>
          <w:bCs w:val="0"/>
          <w:sz w:val="21"/>
          <w:szCs w:val="21"/>
        </w:rPr>
      </w:pPr>
      <w:r/>
      <w:bookmarkStart w:id="127" w:name="_Toc351203491"/>
      <w:r>
        <w:rPr>
          <w:rFonts w:hint="eastAsia" w:ascii="宋体" w:hAnsi="宋体" w:cs="宋体"/>
          <w:bCs w:val="0"/>
          <w:sz w:val="21"/>
          <w:szCs w:val="21"/>
        </w:rPr>
        <w:t xml:space="preserve">十一、补充协议</w:t>
      </w:r>
      <w:bookmarkEnd w:id="127"/>
      <w:r/>
      <w:r/>
    </w:p>
    <w:p>
      <w:pPr>
        <w:ind w:firstLine="420"/>
        <w:spacing w:line="440" w:lineRule="exact"/>
        <w:rPr>
          <w:rFonts w:ascii="宋体" w:hAnsi="宋体" w:cs="宋体"/>
          <w:b/>
          <w:bCs/>
          <w:szCs w:val="21"/>
        </w:rPr>
      </w:pPr>
      <w:r>
        <w:rPr>
          <w:rFonts w:hint="eastAsia" w:ascii="宋体" w:hAnsi="宋体" w:cs="宋体"/>
          <w:bCs/>
          <w:szCs w:val="21"/>
        </w:rPr>
        <w:t xml:space="preserve">合同未尽事宜，合同当事人另行签订补充协议，补充协议是合同的组成部分。</w:t>
      </w:r>
      <w:r/>
    </w:p>
    <w:p>
      <w:pPr>
        <w:pStyle w:val="764"/>
        <w:spacing w:before="0" w:after="0" w:line="440" w:lineRule="exact"/>
        <w:rPr>
          <w:rFonts w:ascii="宋体" w:hAnsi="宋体" w:cs="宋体"/>
          <w:bCs w:val="0"/>
          <w:sz w:val="21"/>
          <w:szCs w:val="21"/>
        </w:rPr>
      </w:pPr>
      <w:r/>
      <w:bookmarkStart w:id="128" w:name="_Toc351203492"/>
      <w:r>
        <w:rPr>
          <w:rFonts w:hint="eastAsia" w:ascii="宋体" w:hAnsi="宋体" w:cs="宋体"/>
          <w:bCs w:val="0"/>
          <w:sz w:val="21"/>
          <w:szCs w:val="21"/>
        </w:rPr>
        <w:t xml:space="preserve">十二、合同生效</w:t>
      </w:r>
      <w:bookmarkEnd w:id="128"/>
      <w:r/>
      <w:r/>
    </w:p>
    <w:p>
      <w:pPr>
        <w:ind w:firstLine="420"/>
        <w:spacing w:line="440" w:lineRule="exact"/>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764"/>
        <w:spacing w:before="0" w:after="0" w:line="440" w:lineRule="exact"/>
        <w:rPr>
          <w:rFonts w:ascii="宋体" w:hAnsi="宋体" w:cs="宋体"/>
          <w:bCs w:val="0"/>
          <w:sz w:val="21"/>
          <w:szCs w:val="21"/>
        </w:rPr>
      </w:pPr>
      <w:r/>
      <w:bookmarkStart w:id="129" w:name="_Toc351203493"/>
      <w:r>
        <w:rPr>
          <w:rFonts w:hint="eastAsia" w:ascii="宋体" w:hAnsi="宋体" w:cs="宋体"/>
          <w:bCs w:val="0"/>
          <w:sz w:val="21"/>
          <w:szCs w:val="21"/>
        </w:rPr>
        <w:t xml:space="preserve">十三、合同份数</w:t>
      </w:r>
      <w:bookmarkEnd w:id="129"/>
      <w:r/>
      <w:r/>
    </w:p>
    <w:p>
      <w:pPr>
        <w:ind w:firstLine="420"/>
        <w:spacing w:line="440" w:lineRule="exact"/>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rPr>
        <w:t xml:space="preserve">份。</w:t>
      </w:r>
      <w:r/>
    </w:p>
    <w:p>
      <w:pPr>
        <w:ind w:firstLine="420"/>
        <w:spacing w:line="332" w:lineRule="auto"/>
        <w:rPr>
          <w:rFonts w:ascii="宋体" w:hAnsi="宋体" w:cs="宋体"/>
          <w:bCs/>
          <w:szCs w:val="30"/>
        </w:rPr>
      </w:pPr>
      <w:r>
        <w:rPr>
          <w:rFonts w:ascii="宋体" w:hAnsi="宋体" w:cs="宋体"/>
          <w:bCs/>
          <w:szCs w:val="30"/>
        </w:rPr>
      </w:r>
      <w:r/>
    </w:p>
    <w:p>
      <w:pPr>
        <w:ind w:firstLine="420"/>
        <w:spacing w:line="332" w:lineRule="auto"/>
        <w:rPr>
          <w:rFonts w:ascii="宋体" w:hAnsi="宋体" w:cs="宋体"/>
          <w:bCs/>
          <w:szCs w:val="30"/>
        </w:rPr>
      </w:pPr>
      <w:r>
        <w:rPr>
          <w:rFonts w:ascii="宋体" w:hAnsi="宋体" w:cs="宋体"/>
          <w:bCs/>
          <w:szCs w:val="30"/>
        </w:rPr>
      </w:r>
      <w:r/>
    </w:p>
    <w:p>
      <w:pPr>
        <w:spacing w:line="332" w:lineRule="auto"/>
        <w:rPr>
          <w:rFonts w:ascii="宋体" w:hAnsi="宋体" w:cs="宋体"/>
          <w:szCs w:val="30"/>
        </w:rPr>
      </w:pPr>
      <w:r>
        <w:rPr>
          <w:rFonts w:hint="eastAsia" w:ascii="宋体" w:hAnsi="宋体" w:cs="宋体"/>
          <w:szCs w:val="30"/>
        </w:rPr>
        <w:t xml:space="preserve">发包人：  </w:t>
      </w:r>
      <w:r>
        <w:rPr>
          <w:rFonts w:hint="eastAsia" w:ascii="宋体" w:hAnsi="宋体" w:cs="宋体"/>
          <w:szCs w:val="30"/>
          <w:lang w:eastAsia="zh-CN"/>
        </w:rPr>
        <w:t xml:space="preserve">（</w:t>
      </w:r>
      <w:r>
        <w:rPr>
          <w:rFonts w:hint="eastAsia" w:ascii="宋体" w:hAnsi="宋体" w:cs="宋体"/>
          <w:szCs w:val="30"/>
        </w:rPr>
        <w:t xml:space="preserve">公章</w:t>
      </w:r>
      <w:r>
        <w:rPr>
          <w:rFonts w:hint="eastAsia" w:ascii="宋体" w:hAnsi="宋体" w:cs="宋体"/>
          <w:szCs w:val="30"/>
          <w:lang w:eastAsia="zh-CN"/>
        </w:rPr>
        <w:t xml:space="preserve">）</w:t>
      </w:r>
      <w:r>
        <w:rPr>
          <w:rFonts w:hint="eastAsia" w:ascii="宋体" w:hAnsi="宋体" w:cs="宋体"/>
          <w:szCs w:val="30"/>
        </w:rPr>
        <w:t xml:space="preserve">                          承包人：  </w:t>
      </w:r>
      <w:r>
        <w:rPr>
          <w:rFonts w:hint="eastAsia" w:ascii="宋体" w:hAnsi="宋体" w:cs="宋体"/>
          <w:szCs w:val="30"/>
          <w:lang w:eastAsia="zh-CN"/>
        </w:rPr>
        <w:t xml:space="preserve">（</w:t>
      </w:r>
      <w:r>
        <w:rPr>
          <w:rFonts w:hint="eastAsia" w:ascii="宋体" w:hAnsi="宋体" w:cs="宋体"/>
          <w:szCs w:val="30"/>
        </w:rPr>
        <w:t xml:space="preserve">公章</w:t>
      </w:r>
      <w:r>
        <w:rPr>
          <w:rFonts w:hint="eastAsia" w:ascii="宋体" w:hAnsi="宋体" w:cs="宋体"/>
          <w:szCs w:val="30"/>
          <w:lang w:eastAsia="zh-CN"/>
        </w:rPr>
        <w:t xml:space="preserve">）</w:t>
      </w:r>
      <w:r/>
    </w:p>
    <w:p>
      <w:pPr>
        <w:spacing w:line="332" w:lineRule="auto"/>
        <w:rPr>
          <w:rFonts w:ascii="宋体" w:hAnsi="宋体" w:cs="宋体"/>
          <w:szCs w:val="30"/>
          <w:u w:val="single"/>
        </w:rPr>
      </w:pP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法定代表人或其委托代理人：      （签字）  法定代表人或其委托代理人：       （签字）</w:t>
      </w:r>
      <w:r/>
    </w:p>
    <w:p>
      <w:pPr>
        <w:spacing w:line="332" w:lineRule="auto"/>
        <w:rPr>
          <w:rFonts w:ascii="宋体" w:hAnsi="宋体" w:cs="宋体"/>
          <w:szCs w:val="30"/>
        </w:rPr>
      </w:pPr>
      <w:r>
        <w:rPr>
          <w:rFonts w:hint="eastAsia" w:ascii="宋体" w:hAnsi="宋体" w:cs="宋体"/>
          <w:szCs w:val="30"/>
        </w:rPr>
        <w:t xml:space="preserve">                   </w:t>
      </w:r>
      <w:r/>
    </w:p>
    <w:p>
      <w:pPr>
        <w:spacing w:line="332" w:lineRule="auto"/>
        <w:rPr>
          <w:rFonts w:ascii="宋体" w:hAnsi="宋体" w:cs="宋体"/>
          <w:szCs w:val="30"/>
          <w:u w:val="single"/>
        </w:rPr>
      </w:pPr>
      <w:r>
        <w:rPr>
          <w:rFonts w:ascii="宋体" w:hAnsi="宋体" w:cs="宋体"/>
          <w:szCs w:val="30"/>
          <w:u w:val="single"/>
        </w:rPr>
      </w:r>
      <w:r/>
    </w:p>
    <w:p>
      <w:pPr>
        <w:spacing w:line="332" w:lineRule="auto"/>
        <w:tabs>
          <w:tab w:val="left" w:pos="4410" w:leader="none"/>
        </w:tabs>
        <w:rPr>
          <w:rFonts w:ascii="宋体" w:hAnsi="宋体" w:cs="宋体"/>
          <w:szCs w:val="30"/>
        </w:rPr>
      </w:pPr>
      <w:r>
        <w:rPr>
          <w:rFonts w:hint="eastAsia" w:ascii="宋体" w:hAnsi="宋体" w:cs="宋体"/>
          <w:szCs w:val="30"/>
        </w:rPr>
        <w:t xml:space="preserve">组织机构代码：</w:t>
      </w:r>
      <w:r>
        <w:rPr>
          <w:rFonts w:hint="eastAsia" w:ascii="宋体" w:hAnsi="宋体" w:cs="宋体"/>
          <w:szCs w:val="30"/>
          <w:u w:val="single"/>
        </w:rPr>
        <w:t xml:space="preserve">           </w:t>
      </w:r>
      <w:r>
        <w:rPr>
          <w:rFonts w:hint="eastAsia" w:ascii="宋体" w:hAnsi="宋体" w:cs="宋体"/>
          <w:szCs w:val="30"/>
        </w:rPr>
        <w:t xml:space="preserve">                  组织机构代码：</w:t>
      </w:r>
      <w:r>
        <w:rPr>
          <w:rFonts w:hint="eastAsia" w:ascii="宋体" w:hAnsi="宋体" w:cs="宋体"/>
          <w:szCs w:val="30"/>
          <w:u w:val="single"/>
        </w:rPr>
        <w:t xml:space="preserve">           </w:t>
      </w:r>
      <w:r>
        <w:rPr>
          <w:rFonts w:hint="eastAsia" w:ascii="宋体" w:hAnsi="宋体" w:cs="宋体"/>
          <w:szCs w:val="30"/>
        </w:rPr>
        <w:t xml:space="preserve"> </w:t>
      </w:r>
      <w:r/>
    </w:p>
    <w:p>
      <w:pPr>
        <w:spacing w:line="332" w:lineRule="auto"/>
        <w:rPr>
          <w:rFonts w:ascii="宋体" w:hAnsi="宋体" w:cs="宋体"/>
          <w:szCs w:val="30"/>
        </w:rPr>
      </w:pPr>
      <w:r>
        <w:rPr>
          <w:rFonts w:hint="eastAsia" w:ascii="宋体" w:hAnsi="宋体" w:cs="宋体"/>
          <w:szCs w:val="30"/>
        </w:rPr>
        <w:t xml:space="preserve">地  址：</w:t>
      </w:r>
      <w:r>
        <w:rPr>
          <w:rFonts w:hint="eastAsia" w:ascii="宋体" w:hAnsi="宋体" w:cs="宋体"/>
          <w:szCs w:val="30"/>
          <w:u w:val="single"/>
        </w:rPr>
        <w:t xml:space="preserve">                   </w:t>
      </w:r>
      <w:r>
        <w:rPr>
          <w:rFonts w:hint="eastAsia" w:ascii="宋体" w:hAnsi="宋体" w:cs="宋体"/>
          <w:szCs w:val="30"/>
        </w:rPr>
        <w:t xml:space="preserve">                地  址：</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邮政编码：</w:t>
      </w:r>
      <w:r>
        <w:rPr>
          <w:rFonts w:hint="eastAsia" w:ascii="宋体" w:hAnsi="宋体" w:cs="宋体"/>
          <w:szCs w:val="30"/>
          <w:u w:val="single"/>
        </w:rPr>
        <w:t xml:space="preserve">               </w:t>
      </w:r>
      <w:r>
        <w:rPr>
          <w:rFonts w:hint="eastAsia" w:ascii="宋体" w:hAnsi="宋体" w:cs="宋体"/>
          <w:szCs w:val="30"/>
        </w:rPr>
        <w:t xml:space="preserve">                  邮政编码：</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法定代表人：</w:t>
      </w:r>
      <w:r>
        <w:rPr>
          <w:rFonts w:hint="eastAsia" w:ascii="宋体" w:hAnsi="宋体" w:cs="宋体"/>
          <w:szCs w:val="30"/>
          <w:u w:val="single"/>
        </w:rPr>
        <w:t xml:space="preserve">        </w:t>
      </w:r>
      <w:r>
        <w:rPr>
          <w:rFonts w:hint="eastAsia" w:ascii="宋体" w:hAnsi="宋体" w:cs="宋体"/>
          <w:szCs w:val="30"/>
        </w:rPr>
        <w:t xml:space="preserve">                       法定代表人：</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委托代理人：</w:t>
      </w:r>
      <w:r>
        <w:rPr>
          <w:rFonts w:hint="eastAsia" w:ascii="宋体" w:hAnsi="宋体" w:cs="宋体"/>
          <w:szCs w:val="30"/>
          <w:u w:val="single"/>
        </w:rPr>
        <w:t xml:space="preserve">               </w:t>
      </w:r>
      <w:r>
        <w:rPr>
          <w:rFonts w:hint="eastAsia" w:ascii="宋体" w:hAnsi="宋体" w:cs="宋体"/>
          <w:szCs w:val="30"/>
        </w:rPr>
        <w:t xml:space="preserve">                委托代理人：</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  话：</w:t>
      </w:r>
      <w:r>
        <w:rPr>
          <w:rFonts w:hint="eastAsia" w:ascii="宋体" w:hAnsi="宋体" w:cs="宋体"/>
          <w:szCs w:val="30"/>
          <w:u w:val="single"/>
        </w:rPr>
        <w:t xml:space="preserve">                   </w:t>
      </w:r>
      <w:r>
        <w:rPr>
          <w:rFonts w:hint="eastAsia" w:ascii="宋体" w:hAnsi="宋体" w:cs="宋体"/>
          <w:szCs w:val="30"/>
        </w:rPr>
        <w:t xml:space="preserve">                电  话：</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传  真：</w:t>
      </w:r>
      <w:r>
        <w:rPr>
          <w:rFonts w:hint="eastAsia" w:ascii="宋体" w:hAnsi="宋体" w:cs="宋体"/>
          <w:szCs w:val="30"/>
          <w:u w:val="single"/>
        </w:rPr>
        <w:t xml:space="preserve">                   </w:t>
      </w:r>
      <w:r>
        <w:rPr>
          <w:rFonts w:hint="eastAsia" w:ascii="宋体" w:hAnsi="宋体" w:cs="宋体"/>
          <w:szCs w:val="30"/>
        </w:rPr>
        <w:t xml:space="preserve">                传  真：</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电子信箱：</w:t>
      </w:r>
      <w:r>
        <w:rPr>
          <w:rFonts w:hint="eastAsia" w:ascii="宋体" w:hAnsi="宋体" w:cs="宋体"/>
          <w:szCs w:val="30"/>
          <w:u w:val="single"/>
        </w:rPr>
        <w:t xml:space="preserve">                 </w:t>
      </w:r>
      <w:r>
        <w:rPr>
          <w:rFonts w:hint="eastAsia" w:ascii="宋体" w:hAnsi="宋体" w:cs="宋体"/>
          <w:szCs w:val="30"/>
        </w:rPr>
        <w:t xml:space="preserve">                电子信箱：</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开户银行：</w:t>
      </w:r>
      <w:r>
        <w:rPr>
          <w:rFonts w:hint="eastAsia" w:ascii="宋体" w:hAnsi="宋体" w:cs="宋体"/>
          <w:szCs w:val="30"/>
          <w:u w:val="single"/>
        </w:rPr>
        <w:t xml:space="preserve">                 </w:t>
      </w:r>
      <w:r>
        <w:rPr>
          <w:rFonts w:hint="eastAsia" w:ascii="宋体" w:hAnsi="宋体" w:cs="宋体"/>
          <w:szCs w:val="30"/>
        </w:rPr>
        <w:t xml:space="preserve">                开户银行：</w:t>
      </w:r>
      <w:r>
        <w:rPr>
          <w:rFonts w:hint="eastAsia" w:ascii="宋体" w:hAnsi="宋体" w:cs="宋体"/>
          <w:szCs w:val="30"/>
          <w:u w:val="single"/>
        </w:rPr>
        <w:t xml:space="preserve">                 </w:t>
      </w:r>
      <w:r/>
    </w:p>
    <w:p>
      <w:pPr>
        <w:spacing w:line="332" w:lineRule="auto"/>
        <w:rPr>
          <w:rFonts w:ascii="宋体" w:hAnsi="宋体" w:cs="宋体"/>
          <w:szCs w:val="30"/>
        </w:rPr>
      </w:pPr>
      <w:r>
        <w:rPr>
          <w:rFonts w:hint="eastAsia" w:ascii="宋体" w:hAnsi="宋体" w:cs="宋体"/>
          <w:szCs w:val="30"/>
        </w:rPr>
        <w:t xml:space="preserve">账  号：</w:t>
      </w:r>
      <w:r>
        <w:rPr>
          <w:rFonts w:hint="eastAsia" w:ascii="宋体" w:hAnsi="宋体" w:cs="宋体"/>
          <w:szCs w:val="30"/>
          <w:u w:val="single"/>
        </w:rPr>
        <w:t xml:space="preserve">                   </w:t>
      </w:r>
      <w:r>
        <w:rPr>
          <w:rFonts w:hint="eastAsia" w:ascii="宋体" w:hAnsi="宋体" w:cs="宋体"/>
          <w:szCs w:val="30"/>
        </w:rPr>
        <w:t xml:space="preserve">                 账  号：</w:t>
      </w:r>
      <w:r>
        <w:rPr>
          <w:rFonts w:hint="eastAsia" w:ascii="宋体" w:hAnsi="宋体" w:cs="宋体"/>
          <w:szCs w:val="30"/>
          <w:u w:val="single"/>
        </w:rPr>
        <w:t xml:space="preserve">                   </w:t>
      </w:r>
      <w:r/>
    </w:p>
    <w:p>
      <w:pPr>
        <w:pStyle w:val="763"/>
        <w:jc w:val="cente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pPr>
        <w:pStyle w:val="795"/>
        <w:rPr>
          <w:rFonts w:ascii="宋体" w:hAnsi="宋体"/>
          <w:sz w:val="28"/>
          <w:szCs w:val="28"/>
        </w:rPr>
      </w:pPr>
      <w:r>
        <w:rPr>
          <w:rFonts w:ascii="宋体" w:hAnsi="宋体"/>
          <w:sz w:val="28"/>
          <w:szCs w:val="28"/>
        </w:rPr>
      </w:r>
      <w:r/>
    </w:p>
    <w:p>
      <w:r/>
      <w:r/>
    </w:p>
    <w:p>
      <w:pPr>
        <w:pStyle w:val="763"/>
        <w:jc w:val="center"/>
        <w:rPr>
          <w:rFonts w:ascii="宋体" w:hAnsi="宋体"/>
          <w:sz w:val="28"/>
          <w:szCs w:val="28"/>
        </w:rPr>
      </w:pPr>
      <w:r>
        <w:rPr>
          <w:rFonts w:hint="eastAsia" w:ascii="宋体" w:hAnsi="宋体"/>
          <w:sz w:val="28"/>
          <w:szCs w:val="28"/>
        </w:rPr>
        <w:t xml:space="preserve">第二部分 通用合同条款</w:t>
      </w:r>
      <w:bookmarkEnd w:id="112"/>
      <w:r/>
      <w:bookmarkEnd w:id="113"/>
      <w:r/>
      <w:bookmarkEnd w:id="114"/>
      <w:r/>
      <w:r/>
    </w:p>
    <w:p>
      <w:pPr>
        <w:ind w:firstLine="480"/>
        <w:spacing w:line="320" w:lineRule="exact"/>
        <w:rPr>
          <w:rFonts w:ascii="宋体" w:hAnsi="宋体"/>
          <w:szCs w:val="21"/>
        </w:rPr>
      </w:pPr>
      <w:r>
        <w:rPr>
          <w:rFonts w:ascii="宋体" w:hAnsi="宋体"/>
          <w:szCs w:val="21"/>
        </w:rPr>
      </w:r>
      <w:r/>
    </w:p>
    <w:p>
      <w:pPr>
        <w:ind w:firstLine="480"/>
        <w:spacing w:line="320" w:lineRule="exact"/>
        <w:rPr>
          <w:rFonts w:ascii="宋体" w:hAnsi="宋体" w:cs="宋体"/>
          <w:szCs w:val="21"/>
        </w:rPr>
      </w:pPr>
      <w:r>
        <w:rPr>
          <w:rFonts w:hint="eastAsia" w:ascii="宋体" w:hAnsi="宋体"/>
          <w:bCs/>
          <w:szCs w:val="21"/>
        </w:rPr>
        <w:t xml:space="preserve"> 采用《</w:t>
      </w:r>
      <w:r>
        <w:rPr>
          <w:rFonts w:ascii="宋体" w:hAnsi="宋体"/>
          <w:bCs/>
          <w:szCs w:val="21"/>
        </w:rPr>
        <w:t xml:space="preserve">建设工程施工合同（示范文本）</w:t>
      </w:r>
      <w:r>
        <w:rPr>
          <w:rFonts w:hint="eastAsia" w:ascii="宋体" w:hAnsi="宋体"/>
          <w:bCs/>
          <w:szCs w:val="21"/>
        </w:rPr>
        <w:t xml:space="preserve">》</w:t>
      </w:r>
      <w:r>
        <w:rPr>
          <w:rFonts w:ascii="宋体" w:hAnsi="宋体"/>
          <w:bCs/>
          <w:szCs w:val="21"/>
        </w:rPr>
        <w:t xml:space="preserve">（GF—201</w:t>
      </w:r>
      <w:r>
        <w:rPr>
          <w:rFonts w:hint="eastAsia" w:ascii="宋体" w:hAnsi="宋体"/>
          <w:bCs/>
          <w:szCs w:val="21"/>
        </w:rPr>
        <w:t xml:space="preserve">7</w:t>
      </w:r>
      <w:r>
        <w:rPr>
          <w:rFonts w:ascii="宋体" w:hAnsi="宋体"/>
          <w:bCs/>
          <w:szCs w:val="21"/>
        </w:rPr>
        <w:t xml:space="preserve">—</w:t>
      </w:r>
      <w:r>
        <w:rPr>
          <w:rFonts w:hint="eastAsia" w:ascii="宋体" w:hAnsi="宋体"/>
          <w:bCs/>
          <w:szCs w:val="21"/>
        </w:rPr>
        <w:t xml:space="preserve">0201）。</w:t>
      </w:r>
      <w:r/>
    </w:p>
    <w:p>
      <w:pPr>
        <w:ind w:right="-36" w:firstLine="605"/>
        <w:spacing w:line="320" w:lineRule="exact"/>
        <w:tabs>
          <w:tab w:val="left" w:pos="0" w:leader="none"/>
        </w:tabs>
        <w:rPr>
          <w:highlight w:val="white"/>
        </w:rPr>
      </w:pPr>
      <w:r>
        <w:rPr>
          <w:highlight w:val="white"/>
        </w:rPr>
      </w:r>
      <w:r/>
    </w:p>
    <w:p>
      <w:pPr>
        <w:pStyle w:val="795"/>
        <w:ind w:firstLine="840"/>
        <w:jc w:val="center"/>
        <w:rPr>
          <w:rFonts w:ascii="宋体" w:hAnsi="宋体" w:cs="宋体"/>
          <w:b/>
          <w:bCs/>
          <w:color w:val="000000"/>
          <w:szCs w:val="28"/>
        </w:rPr>
        <w:outlineLvl w:val="2"/>
      </w:pPr>
      <w:r>
        <w:rPr>
          <w:highlight w:val="white"/>
        </w:rPr>
        <w:br w:type="page" w:clear="all"/>
      </w:r>
      <w:bookmarkStart w:id="130" w:name="_Toc156899328"/>
      <w:r/>
      <w:bookmarkStart w:id="131" w:name="_Toc135042824"/>
      <w:r/>
      <w:bookmarkStart w:id="132" w:name="_Toc32544"/>
      <w:r>
        <w:rPr>
          <w:rFonts w:hint="eastAsia" w:ascii="宋体" w:hAnsi="宋体" w:cs="宋体"/>
          <w:b/>
          <w:bCs/>
          <w:color w:val="000000"/>
          <w:szCs w:val="28"/>
        </w:rPr>
        <w:t xml:space="preserve">第三部分 专用合同条款</w:t>
      </w:r>
      <w:bookmarkEnd w:id="130"/>
      <w:r/>
      <w:bookmarkEnd w:id="131"/>
      <w:r/>
      <w:bookmarkEnd w:id="132"/>
      <w:r/>
      <w:r/>
    </w:p>
    <w:p>
      <w:pPr>
        <w:pStyle w:val="795"/>
        <w:ind w:firstLine="211"/>
        <w:spacing w:after="0" w:line="440" w:lineRule="exact"/>
        <w:rPr>
          <w:rFonts w:ascii="宋体" w:hAnsi="宋体" w:cs="宋体"/>
          <w:color w:val="000000"/>
          <w:sz w:val="21"/>
          <w:szCs w:val="21"/>
        </w:rPr>
      </w:pPr>
      <w:r/>
      <w:bookmarkStart w:id="133" w:name="_Toc351203652"/>
      <w:r>
        <w:rPr>
          <w:rFonts w:hint="eastAsia" w:ascii="宋体" w:hAnsi="宋体" w:cs="宋体"/>
          <w:b/>
          <w:bCs/>
          <w:color w:val="000000"/>
          <w:sz w:val="21"/>
          <w:szCs w:val="21"/>
        </w:rPr>
        <w:t xml:space="preserve">1. 一般约定</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 词语定义</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1.1.1合同</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1.1.1.10其他合同文件包括：</w:t>
      </w:r>
      <w:r>
        <w:rPr>
          <w:rFonts w:hint="eastAsia" w:ascii="宋体" w:hAnsi="宋体" w:cs="宋体"/>
          <w:color w:val="000000"/>
          <w:sz w:val="21"/>
          <w:szCs w:val="21"/>
          <w:lang w:eastAsia="zh-CN"/>
        </w:rPr>
        <w:t xml:space="preserve">（</w:t>
      </w:r>
      <w:r>
        <w:rPr>
          <w:rFonts w:hint="eastAsia" w:ascii="宋体" w:hAnsi="宋体" w:cs="宋体"/>
          <w:color w:val="000000"/>
          <w:sz w:val="21"/>
          <w:szCs w:val="21"/>
          <w:u w:val="single"/>
        </w:rPr>
        <w:t xml:space="preserve">1</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本合同协议书，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2</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成交通知书，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3</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本合同专用条款，</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4</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本合同通用条款，</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5</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投标函及附件，</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6</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技术标准、规范及有关技术文件，</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7</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图纸，</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8</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工程量清单，</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9</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已标价的工程清单或预算书，</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10</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合同履行中，发包人承包人有关工程的洽商、变更等书面协议或文件视为本合同的组成部分，</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11</w:t>
      </w:r>
      <w:r>
        <w:rPr>
          <w:rFonts w:hint="eastAsia" w:ascii="宋体" w:hAnsi="宋体" w:cs="宋体"/>
          <w:color w:val="000000"/>
          <w:sz w:val="21"/>
          <w:szCs w:val="21"/>
          <w:u w:val="single"/>
          <w:lang w:eastAsia="zh-CN"/>
        </w:rPr>
        <w:t xml:space="preserve">）采购文件</w:t>
      </w:r>
      <w:r>
        <w:rPr>
          <w:rFonts w:hint="eastAsia" w:ascii="宋体" w:hAnsi="宋体" w:cs="宋体"/>
          <w:color w:val="000000"/>
          <w:sz w:val="21"/>
          <w:szCs w:val="21"/>
          <w:u w:val="single"/>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1.1.2 合同当事人及其他相关方</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1.1.2.4</w:t>
      </w:r>
      <w:r>
        <w:rPr>
          <w:rFonts w:hint="eastAsia" w:ascii="宋体" w:hAnsi="宋体" w:cs="宋体"/>
          <w:sz w:val="21"/>
          <w:szCs w:val="21"/>
        </w:rPr>
        <w:t xml:space="preserve">监理人：</w:t>
      </w:r>
      <w:r/>
    </w:p>
    <w:p>
      <w:pPr>
        <w:ind w:firstLine="420"/>
        <w:spacing w:line="440" w:lineRule="exact"/>
        <w:rPr>
          <w:rFonts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1.1.2.5</w:t>
      </w:r>
      <w:r>
        <w:rPr>
          <w:rFonts w:hint="eastAsia" w:ascii="宋体" w:hAnsi="宋体" w:cs="宋体"/>
          <w:sz w:val="21"/>
          <w:szCs w:val="21"/>
        </w:rPr>
        <w:t xml:space="preserve">设计人：</w:t>
      </w:r>
      <w:r/>
    </w:p>
    <w:p>
      <w:pPr>
        <w:ind w:firstLine="420"/>
        <w:spacing w:line="440" w:lineRule="exact"/>
        <w:rPr>
          <w:rFonts w:ascii="宋体" w:hAnsi="宋体" w:cs="宋体"/>
          <w:sz w:val="21"/>
          <w:szCs w:val="21"/>
        </w:rPr>
      </w:pPr>
      <w:r>
        <w:rPr>
          <w:rFonts w:hint="eastAsia" w:ascii="宋体" w:hAnsi="宋体" w:cs="宋体"/>
          <w:sz w:val="21"/>
          <w:szCs w:val="21"/>
        </w:rPr>
        <w:t xml:space="preserve">名    称：</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资质类别和等级：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spacing w:after="0" w:line="440" w:lineRule="exact"/>
        <w:rPr>
          <w:rFonts w:ascii="宋体" w:hAnsi="宋体" w:cs="宋体"/>
          <w:color w:val="000000"/>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color w:val="000000"/>
          <w:sz w:val="21"/>
          <w:szCs w:val="21"/>
        </w:rPr>
        <w:t xml:space="preserve">1.1.3</w:t>
      </w:r>
      <w:r>
        <w:rPr>
          <w:rFonts w:hint="eastAsia" w:ascii="宋体" w:hAnsi="宋体" w:cs="宋体"/>
          <w:sz w:val="21"/>
          <w:szCs w:val="21"/>
        </w:rPr>
        <w:t xml:space="preserve">工程和设备</w:t>
      </w:r>
      <w:r/>
    </w:p>
    <w:p>
      <w:pPr>
        <w:ind w:firstLine="420"/>
        <w:spacing w:line="440" w:lineRule="exact"/>
        <w:rPr>
          <w:rFonts w:ascii="宋体" w:hAnsi="宋体" w:cs="宋体"/>
          <w:sz w:val="21"/>
          <w:szCs w:val="21"/>
        </w:rPr>
      </w:pPr>
      <w:r>
        <w:rPr>
          <w:rFonts w:hint="eastAsia" w:ascii="宋体" w:hAnsi="宋体" w:cs="宋体"/>
          <w:sz w:val="21"/>
          <w:szCs w:val="21"/>
        </w:rPr>
        <w:t xml:space="preserve">1.1.3.7 作为施工现场组成部分的其他场所包括：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1.1.3.9 永久占地包括：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1.1.3.10 临时占地包括：</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1.3法律 </w:t>
      </w:r>
      <w:r/>
    </w:p>
    <w:p>
      <w:pPr>
        <w:pStyle w:val="795"/>
        <w:ind w:firstLine="210"/>
        <w:spacing w:after="0" w:line="440" w:lineRule="exact"/>
        <w:rPr>
          <w:rFonts w:ascii="宋体" w:hAnsi="宋体" w:cs="宋体"/>
          <w:color w:val="000000"/>
          <w:sz w:val="21"/>
          <w:szCs w:val="21"/>
        </w:rPr>
      </w:pPr>
      <w:r>
        <w:rPr>
          <w:rFonts w:hint="eastAsia" w:ascii="宋体" w:hAnsi="宋体" w:cs="宋体"/>
          <w:sz w:val="21"/>
          <w:szCs w:val="21"/>
        </w:rPr>
        <w:t xml:space="preserve">适用于合同的其他规范性文件：</w:t>
      </w:r>
      <w:r>
        <w:rPr>
          <w:rFonts w:hint="eastAsia" w:ascii="宋体" w:hAnsi="宋体" w:cs="宋体"/>
          <w:sz w:val="21"/>
          <w:szCs w:val="21"/>
          <w:u w:val="single"/>
        </w:rPr>
        <w:t xml:space="preserve">《中华人民共和国民法典</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中华人民共和国建筑法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中华人民共和国招标投标法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中华人民共和国招标投标法实施条例</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中华人民共和国担保法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中华人民共和国政府采购法</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建设工程质量管理条例</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建设工程安全生产管理条例》及其他相关国家和地方</w:t>
      </w:r>
      <w:r>
        <w:rPr>
          <w:rFonts w:hint="eastAsia" w:ascii="宋体" w:hAnsi="宋体" w:cs="宋体"/>
          <w:sz w:val="21"/>
          <w:szCs w:val="21"/>
          <w:u w:val="single"/>
          <w:lang w:eastAsia="zh-CN"/>
        </w:rPr>
        <w:t xml:space="preserve">法律法规</w:t>
      </w:r>
      <w:r>
        <w:rPr>
          <w:rFonts w:hint="eastAsia" w:ascii="宋体" w:hAnsi="宋体" w:cs="宋体"/>
          <w:sz w:val="21"/>
          <w:szCs w:val="21"/>
          <w:u w:val="single"/>
        </w:rPr>
        <w:t xml:space="preserve">、规章。</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1.4 标准和规范</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1.4.1适用于工程的标准规范包括：</w:t>
      </w:r>
      <w:r>
        <w:rPr>
          <w:rFonts w:hint="eastAsia" w:ascii="宋体" w:hAnsi="宋体" w:cs="宋体"/>
          <w:color w:val="000000"/>
          <w:sz w:val="21"/>
          <w:szCs w:val="21"/>
          <w:u w:val="single"/>
        </w:rPr>
        <w:t xml:space="preserve">现行有关房屋建筑和市政工程的标准和规范、规程；质量验收评定标准，施工图纸以及设计文件所载明的标准、规范、规程等</w:t>
      </w:r>
      <w:r>
        <w:rPr>
          <w:rFonts w:hint="eastAsia" w:ascii="宋体" w:hAnsi="宋体" w:cs="宋体"/>
          <w:color w:val="000000"/>
          <w:sz w:val="21"/>
          <w:szCs w:val="21"/>
        </w:rPr>
        <w:t xml:space="preserve">。</w:t>
      </w:r>
      <w:r/>
    </w:p>
    <w:p>
      <w:pPr>
        <w:pStyle w:val="795"/>
        <w:ind w:firstLine="21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1.4.2 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w:t>
      </w:r>
      <w:r/>
    </w:p>
    <w:p>
      <w:pPr>
        <w:pStyle w:val="795"/>
        <w:ind w:firstLine="63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发包人提供国外标准、规范的份数：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63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发包人提供国外标准、规范的名称：</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210"/>
        <w:jc w:val="left"/>
        <w:spacing w:after="0" w:line="440" w:lineRule="exact"/>
        <w:rPr>
          <w:rFonts w:ascii="宋体" w:hAnsi="宋体" w:cs="宋体"/>
          <w:color w:val="000000"/>
          <w:sz w:val="21"/>
          <w:szCs w:val="21"/>
        </w:rPr>
      </w:pPr>
      <w:r>
        <w:rPr>
          <w:rFonts w:hint="eastAsia" w:ascii="宋体" w:hAnsi="宋体" w:cs="宋体"/>
          <w:color w:val="000000"/>
          <w:sz w:val="21"/>
          <w:szCs w:val="21"/>
        </w:rPr>
        <w:t xml:space="preserve">1.4.3发包人对工程的技术标准和功能要求的特殊要求：</w:t>
      </w:r>
      <w:r>
        <w:rPr>
          <w:rFonts w:hint="eastAsia" w:ascii="宋体" w:hAnsi="宋体" w:cs="宋体"/>
          <w:color w:val="000000"/>
          <w:sz w:val="21"/>
          <w:szCs w:val="21"/>
          <w:u w:val="single"/>
        </w:rPr>
        <w:t xml:space="preserve">       /         </w:t>
      </w:r>
      <w:r>
        <w:rPr>
          <w:rFonts w:hint="eastAsia" w:ascii="宋体" w:hAnsi="宋体" w:cs="宋体"/>
          <w:color w:val="000000"/>
          <w:sz w:val="21"/>
          <w:szCs w:val="21"/>
        </w:rPr>
        <w:t xml:space="preserve"> 。</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1.5 合同文件的优先顺序</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合同文件组成及优先顺序为：</w:t>
      </w:r>
      <w:r>
        <w:rPr>
          <w:rFonts w:hint="eastAsia" w:ascii="宋体" w:hAnsi="宋体" w:cs="宋体"/>
          <w:color w:val="000000"/>
          <w:sz w:val="21"/>
          <w:szCs w:val="21"/>
          <w:u w:val="single"/>
        </w:rPr>
        <w:t xml:space="preserve">执行通用条款</w:t>
      </w:r>
      <w:r>
        <w:rPr>
          <w:rFonts w:hint="eastAsia" w:ascii="宋体" w:hAnsi="宋体" w:cs="宋体"/>
          <w:color w:val="000000"/>
          <w:sz w:val="21"/>
          <w:szCs w:val="21"/>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 图纸和承包人文件</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1.6.1 图纸的提供</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发包人向承包人提供图纸的期限：</w:t>
      </w:r>
      <w:r>
        <w:rPr>
          <w:rFonts w:hint="eastAsia" w:ascii="宋体" w:hAnsi="宋体" w:cs="宋体"/>
          <w:color w:val="000000"/>
          <w:sz w:val="21"/>
          <w:szCs w:val="21"/>
          <w:u w:val="single"/>
        </w:rPr>
        <w:t xml:space="preserve">   开工前   </w:t>
      </w:r>
      <w:r>
        <w:rPr>
          <w:rFonts w:hint="eastAsia" w:ascii="宋体" w:hAnsi="宋体" w:cs="宋体"/>
          <w:color w:val="000000"/>
          <w:sz w:val="21"/>
          <w:szCs w:val="21"/>
        </w:rPr>
        <w:t xml:space="preserve">；</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发包人向承包人提供图纸的数量：</w:t>
      </w:r>
      <w:r>
        <w:rPr>
          <w:rFonts w:hint="eastAsia" w:ascii="宋体" w:hAnsi="宋体" w:cs="宋体"/>
          <w:color w:val="000000"/>
          <w:sz w:val="21"/>
          <w:szCs w:val="21"/>
          <w:u w:val="single"/>
        </w:rPr>
        <w:t xml:space="preserve">    肆套    </w:t>
      </w:r>
      <w:r>
        <w:rPr>
          <w:rFonts w:hint="eastAsia" w:ascii="宋体" w:hAnsi="宋体" w:cs="宋体"/>
          <w:color w:val="000000"/>
          <w:sz w:val="21"/>
          <w:szCs w:val="21"/>
        </w:rPr>
        <w:t xml:space="preserve">；</w:t>
      </w:r>
      <w:r/>
    </w:p>
    <w:p>
      <w:pPr>
        <w:pStyle w:val="795"/>
        <w:ind w:firstLine="630"/>
        <w:spacing w:after="0" w:line="440" w:lineRule="exact"/>
        <w:rPr>
          <w:rFonts w:ascii="宋体" w:hAnsi="宋体" w:cs="宋体"/>
          <w:color w:val="000000"/>
          <w:sz w:val="21"/>
          <w:szCs w:val="21"/>
        </w:rPr>
      </w:pPr>
      <w:r>
        <w:rPr>
          <w:rFonts w:hint="eastAsia" w:ascii="宋体" w:hAnsi="宋体" w:cs="宋体"/>
          <w:color w:val="000000"/>
          <w:sz w:val="21"/>
          <w:szCs w:val="21"/>
        </w:rPr>
        <w:t xml:space="preserve">发包人向承包人提供图纸的内容：</w:t>
      </w:r>
      <w:r>
        <w:rPr>
          <w:rFonts w:hint="eastAsia" w:ascii="宋体" w:hAnsi="宋体" w:cs="宋体"/>
          <w:color w:val="000000"/>
          <w:sz w:val="21"/>
          <w:szCs w:val="21"/>
          <w:u w:val="single"/>
        </w:rPr>
        <w:t xml:space="preserve">全套图纸（含图纸会审纪要和设计交底等）</w:t>
      </w:r>
      <w:r>
        <w:rPr>
          <w:rFonts w:hint="eastAsia" w:ascii="宋体" w:hAnsi="宋体" w:cs="宋体"/>
          <w:color w:val="000000"/>
          <w:sz w:val="21"/>
          <w:szCs w:val="21"/>
        </w:rPr>
        <w:t xml:space="preserve">。</w:t>
      </w:r>
      <w:r/>
    </w:p>
    <w:p>
      <w:pPr>
        <w:pStyle w:val="795"/>
        <w:ind w:firstLine="210"/>
        <w:spacing w:after="0" w:line="440" w:lineRule="exact"/>
        <w:rPr>
          <w:rFonts w:ascii="宋体" w:hAnsi="宋体" w:cs="宋体"/>
          <w:color w:val="000000"/>
          <w:sz w:val="21"/>
          <w:szCs w:val="21"/>
        </w:rPr>
      </w:pPr>
      <w:r>
        <w:rPr>
          <w:rFonts w:hint="eastAsia" w:ascii="宋体" w:hAnsi="宋体" w:cs="宋体"/>
          <w:color w:val="000000"/>
          <w:sz w:val="21"/>
          <w:szCs w:val="21"/>
        </w:rPr>
        <w:t xml:space="preserve">1.6.4 承包人文件</w:t>
      </w:r>
      <w:r/>
    </w:p>
    <w:p>
      <w:pPr>
        <w:pStyle w:val="795"/>
        <w:ind w:firstLine="630"/>
        <w:spacing w:after="0" w:line="440" w:lineRule="exact"/>
        <w:rPr>
          <w:rFonts w:ascii="宋体" w:hAnsi="宋体" w:cs="宋体"/>
          <w:sz w:val="21"/>
          <w:szCs w:val="21"/>
        </w:rPr>
      </w:pPr>
      <w:r>
        <w:rPr>
          <w:rFonts w:hint="eastAsia" w:ascii="宋体" w:hAnsi="宋体" w:cs="宋体"/>
          <w:color w:val="000000"/>
          <w:sz w:val="21"/>
          <w:szCs w:val="21"/>
        </w:rPr>
        <w:t xml:space="preserve">需要由承包</w:t>
      </w:r>
      <w:r>
        <w:rPr>
          <w:rFonts w:hint="eastAsia" w:ascii="宋体" w:hAnsi="宋体" w:cs="宋体"/>
          <w:sz w:val="21"/>
          <w:szCs w:val="21"/>
        </w:rPr>
        <w:t xml:space="preserve">人提供的文件，包括：</w:t>
      </w:r>
      <w:r>
        <w:rPr>
          <w:rFonts w:hint="eastAsia" w:ascii="宋体" w:hAnsi="宋体" w:cs="宋体"/>
          <w:sz w:val="21"/>
          <w:szCs w:val="21"/>
          <w:u w:val="single"/>
        </w:rPr>
        <w:t xml:space="preserve">项目人员表、</w:t>
      </w:r>
      <w:r>
        <w:rPr>
          <w:rFonts w:hint="eastAsia" w:ascii="宋体" w:hAnsi="宋体" w:cs="宋体"/>
          <w:sz w:val="21"/>
          <w:szCs w:val="21"/>
          <w:u w:val="single"/>
          <w:lang w:eastAsia="zh-CN"/>
        </w:rPr>
        <w:t xml:space="preserve">磋商响应文件</w:t>
      </w:r>
      <w:r>
        <w:rPr>
          <w:rFonts w:hint="eastAsia" w:ascii="宋体" w:hAnsi="宋体" w:cs="宋体"/>
          <w:sz w:val="21"/>
          <w:szCs w:val="21"/>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承包人提供的文件的期限为：</w:t>
      </w:r>
      <w:r>
        <w:rPr>
          <w:rFonts w:hint="eastAsia" w:ascii="宋体" w:hAnsi="宋体" w:cs="宋体"/>
          <w:sz w:val="21"/>
          <w:szCs w:val="21"/>
          <w:u w:val="single"/>
        </w:rPr>
        <w:t xml:space="preserve">中标通知书发出后15日历天内提供</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承包人提供的文件的数量为：</w:t>
      </w:r>
      <w:r>
        <w:rPr>
          <w:rFonts w:hint="eastAsia" w:ascii="宋体" w:hAnsi="宋体" w:cs="宋体"/>
          <w:sz w:val="21"/>
          <w:szCs w:val="21"/>
          <w:u w:val="single"/>
        </w:rPr>
        <w:t xml:space="preserve">叁套</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承包人提供的文件的形式为：</w:t>
      </w:r>
      <w:r>
        <w:rPr>
          <w:rFonts w:hint="eastAsia" w:ascii="宋体" w:hAnsi="宋体" w:cs="宋体"/>
          <w:sz w:val="21"/>
          <w:szCs w:val="21"/>
          <w:u w:val="single"/>
        </w:rPr>
        <w:t xml:space="preserve">纸质书面材料并签字盖章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发包人审批承包人文件的期限：</w:t>
      </w:r>
      <w:r>
        <w:rPr>
          <w:rFonts w:hint="eastAsia" w:ascii="宋体" w:hAnsi="宋体" w:cs="宋体"/>
          <w:sz w:val="21"/>
          <w:szCs w:val="21"/>
          <w:u w:val="single"/>
        </w:rPr>
        <w:t xml:space="preserve"> 7 天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1.6.5 现场图纸准备</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关于现场图纸准备的约定：</w:t>
      </w:r>
      <w:r>
        <w:rPr>
          <w:rFonts w:hint="eastAsia" w:ascii="宋体" w:hAnsi="宋体" w:cs="宋体"/>
          <w:sz w:val="21"/>
          <w:szCs w:val="21"/>
          <w:u w:val="single"/>
        </w:rPr>
        <w:t xml:space="preserve">承包人应在施工现场另外保存一套完整的图纸和承包人文件，供发包人、监理人及有关人员进行工程检查时使用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 联络</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1.7.1发包人和承包人应当在</w:t>
      </w:r>
      <w:r>
        <w:rPr>
          <w:rFonts w:hint="eastAsia" w:ascii="宋体" w:hAnsi="宋体" w:cs="宋体"/>
          <w:sz w:val="21"/>
          <w:szCs w:val="21"/>
          <w:u w:val="single"/>
        </w:rPr>
        <w:t xml:space="preserve"> 5 </w:t>
      </w:r>
      <w:r>
        <w:rPr>
          <w:rFonts w:hint="eastAsia" w:ascii="宋体" w:hAnsi="宋体" w:cs="宋体"/>
          <w:sz w:val="21"/>
          <w:szCs w:val="21"/>
        </w:rPr>
        <w:t xml:space="preserve">天内将与合同有关的通知、批准、证明、证书、指示、指令、要求、请求、同意、意见、确定和决定等书面函件送达对方当事人。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1.7.2 发包人接收文件的地点：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发包人指定的接收人为：</w:t>
      </w:r>
      <w:r>
        <w:rPr>
          <w:rFonts w:hint="eastAsia" w:ascii="宋体" w:hAnsi="宋体" w:cs="宋体"/>
          <w:sz w:val="21"/>
          <w:szCs w:val="21"/>
          <w:u w:val="single"/>
        </w:rPr>
        <w:t xml:space="preserve">发包人现场代表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承包人指定的接收人为：</w:t>
      </w:r>
      <w:r>
        <w:rPr>
          <w:rFonts w:hint="eastAsia" w:ascii="宋体" w:hAnsi="宋体" w:cs="宋体"/>
          <w:sz w:val="21"/>
          <w:szCs w:val="21"/>
          <w:u w:val="single"/>
        </w:rPr>
        <w:t xml:space="preserve">承包人现场代表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监理人接收文件的地点：</w:t>
      </w:r>
      <w:r>
        <w:rPr>
          <w:rFonts w:hint="eastAsia" w:ascii="宋体" w:hAnsi="宋体" w:cs="宋体"/>
          <w:sz w:val="21"/>
          <w:szCs w:val="21"/>
          <w:u w:val="single"/>
        </w:rPr>
        <w:t xml:space="preserve">施工现场或建设单位办公室</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监理人指定的接收人为：</w:t>
      </w:r>
      <w:r>
        <w:rPr>
          <w:rFonts w:hint="eastAsia" w:ascii="宋体" w:hAnsi="宋体" w:cs="宋体"/>
          <w:sz w:val="21"/>
          <w:szCs w:val="21"/>
          <w:u w:val="single"/>
        </w:rPr>
        <w:t xml:space="preserve">监理人现场代表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 交通运输</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1.10.1 出入现场的权利</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关于出入现场的权利的约定：</w:t>
      </w:r>
      <w:r>
        <w:rPr>
          <w:rFonts w:hint="eastAsia" w:ascii="宋体" w:hAnsi="宋体" w:cs="宋体"/>
          <w:sz w:val="21"/>
          <w:szCs w:val="21"/>
          <w:u w:val="single"/>
        </w:rPr>
        <w:t xml:space="preserve">发包人办理出入施工现场所需的所有批准或许可，并承担相关费用</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1.10.3 场内交通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关于场外交通和场内交通的边界的约定：</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关于发包人向承包人免费提供满足工程施工需要的场内道路和交通设施的约定：</w:t>
      </w:r>
      <w:r>
        <w:rPr>
          <w:rFonts w:hint="eastAsia" w:ascii="宋体" w:hAnsi="宋体" w:cs="宋体"/>
          <w:sz w:val="21"/>
          <w:szCs w:val="21"/>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1.10.4超大件和超重件的运输</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运输超大件或超重件所需的道路和桥梁临时加固改造费用和其他有关费用由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 知识产权</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1"/>
          <w:szCs w:val="21"/>
          <w:u w:val="single"/>
        </w:rPr>
        <w:t xml:space="preserve">发包人</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关于发包人提供的上述文件的使用限制的要求：</w:t>
      </w:r>
      <w:r>
        <w:rPr>
          <w:rFonts w:hint="eastAsia" w:ascii="宋体" w:hAnsi="宋体" w:cs="宋体"/>
          <w:sz w:val="21"/>
          <w:szCs w:val="21"/>
          <w:u w:val="single"/>
        </w:rPr>
        <w:t xml:space="preserve">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1.11.2 关于承包人为实施工程所编制文件的著作权的归属：</w:t>
      </w:r>
      <w:r>
        <w:rPr>
          <w:rFonts w:hint="eastAsia" w:ascii="宋体" w:hAnsi="宋体" w:cs="宋体"/>
          <w:sz w:val="21"/>
          <w:szCs w:val="21"/>
          <w:u w:val="single"/>
        </w:rPr>
        <w:t xml:space="preserve">发包人</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关于承包人提供的上述文件的使用限制的要求：</w:t>
      </w:r>
      <w:r>
        <w:rPr>
          <w:rFonts w:hint="eastAsia" w:ascii="宋体" w:hAnsi="宋体" w:cs="宋体"/>
          <w:sz w:val="21"/>
          <w:szCs w:val="21"/>
          <w:u w:val="single"/>
        </w:rPr>
        <w:t xml:space="preserve">承包人可以为实现合同目的而复制、使 用此类文件，但不能用于与合同无关的其他事项。未经发包人同意，承包人不得为了合同以 外的目的而复制、使用上述文件或将之提供给任何第三方。否则，发包人有权对因此造成的 全部损失追究承包人责任，承包人的保密责任不因本合同解除、无效或到期后而免除。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1.11.4 承包人在施工过程中所采用的专利、专有技术、技术秘密的使用费的承担方式：</w:t>
      </w:r>
      <w:r>
        <w:rPr>
          <w:rFonts w:hint="eastAsia" w:ascii="宋体" w:hAnsi="宋体" w:cs="宋体"/>
          <w:sz w:val="21"/>
          <w:szCs w:val="21"/>
          <w:u w:val="single"/>
        </w:rPr>
        <w:t xml:space="preserve">已包含在签约合同价中</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1.13工程量清单错误的修正</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出现工程量清单错误时，是否调整合同价格：</w:t>
      </w:r>
      <w:r>
        <w:rPr>
          <w:rFonts w:hint="eastAsia" w:ascii="宋体" w:hAnsi="宋体" w:cs="宋体"/>
          <w:sz w:val="21"/>
          <w:szCs w:val="21"/>
          <w:u w:val="single"/>
        </w:rPr>
        <w:t xml:space="preserve">是</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允许调整合同价格的工程量偏差范围：</w:t>
      </w:r>
      <w:r>
        <w:rPr>
          <w:rFonts w:hint="eastAsia" w:ascii="宋体" w:hAnsi="宋体" w:cs="宋体"/>
          <w:sz w:val="21"/>
          <w:szCs w:val="21"/>
          <w:u w:val="single"/>
        </w:rPr>
        <w:t xml:space="preserve">  </w:t>
      </w:r>
      <w:r>
        <w:rPr>
          <w:rFonts w:hint="eastAsia" w:ascii="宋体" w:hAnsi="宋体" w:cs="宋体"/>
          <w:spacing w:val="1"/>
          <w:sz w:val="21"/>
          <w:szCs w:val="21"/>
          <w:u w:val="single"/>
        </w:rPr>
        <w:t xml:space="preserve">按实调整</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2. 发包人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2.2 发包人代表</w:t>
      </w:r>
      <w:r/>
    </w:p>
    <w:p>
      <w:pPr>
        <w:pStyle w:val="795"/>
        <w:spacing w:after="0" w:line="440" w:lineRule="exact"/>
        <w:rPr>
          <w:rFonts w:ascii="宋体" w:hAnsi="宋体" w:cs="宋体"/>
          <w:sz w:val="21"/>
          <w:szCs w:val="21"/>
        </w:rPr>
      </w:pPr>
      <w:r>
        <w:rPr>
          <w:rFonts w:hint="eastAsia" w:ascii="宋体" w:hAnsi="宋体" w:cs="宋体"/>
          <w:sz w:val="21"/>
          <w:szCs w:val="21"/>
        </w:rPr>
        <w:t xml:space="preserve">发包人代表：</w:t>
      </w:r>
      <w:r/>
    </w:p>
    <w:p>
      <w:pPr>
        <w:ind w:firstLine="420"/>
        <w:spacing w:line="440" w:lineRule="exact"/>
        <w:rPr>
          <w:rFonts w:ascii="宋体" w:hAnsi="宋体" w:cs="宋体"/>
          <w:szCs w:val="21"/>
        </w:rPr>
      </w:pPr>
      <w:r>
        <w:rPr>
          <w:rFonts w:hint="eastAsia" w:ascii="宋体" w:hAnsi="宋体" w:cs="宋体"/>
          <w:sz w:val="21"/>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 w:val="21"/>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发包人对发包人代表的授权范围如下：</w:t>
      </w:r>
      <w:r>
        <w:rPr>
          <w:rFonts w:hint="eastAsia" w:ascii="宋体" w:hAnsi="宋体" w:cs="宋体"/>
          <w:sz w:val="21"/>
          <w:szCs w:val="21"/>
          <w:u w:val="single"/>
        </w:rPr>
        <w:t xml:space="preserve">负责处理与协调工程施工中的重大问题，协调外部工作联系。确认有关工期延误、设计变更、现场签证、工程量、进度款支付、验收检验、竣工验收、竣工结算文件、索赔材料</w:t>
      </w:r>
      <w:r>
        <w:rPr>
          <w:rFonts w:hint="eastAsia" w:ascii="宋体" w:hAnsi="宋体" w:cs="宋体"/>
          <w:sz w:val="21"/>
          <w:szCs w:val="21"/>
          <w:u w:val="single"/>
          <w:lang w:eastAsia="zh-CN"/>
        </w:rPr>
        <w:t xml:space="preserve">，以</w:t>
      </w:r>
      <w:r>
        <w:rPr>
          <w:rFonts w:hint="eastAsia" w:ascii="宋体" w:hAnsi="宋体" w:cs="宋体"/>
          <w:sz w:val="21"/>
          <w:szCs w:val="21"/>
          <w:u w:val="single"/>
        </w:rPr>
        <w:t xml:space="preserve">及发包人另行批准的</w:t>
      </w:r>
      <w:r>
        <w:rPr>
          <w:rFonts w:hint="eastAsia" w:ascii="宋体" w:hAnsi="宋体" w:cs="宋体"/>
          <w:sz w:val="21"/>
          <w:szCs w:val="21"/>
          <w:u w:val="single"/>
          <w:lang w:eastAsia="zh-CN"/>
        </w:rPr>
        <w:t xml:space="preserve">其他</w:t>
      </w:r>
      <w:r>
        <w:rPr>
          <w:rFonts w:hint="eastAsia" w:ascii="宋体" w:hAnsi="宋体" w:cs="宋体"/>
          <w:sz w:val="21"/>
          <w:szCs w:val="21"/>
          <w:u w:val="single"/>
        </w:rPr>
        <w:t xml:space="preserve">职权。工程价款洽商、索赔事项的处理、合同的变更等，需要在监理人的配合下完成，但需经发包人签字盖章后才能最终生效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 施工现场、施工条件和基础资料的提供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2.4.1 提供施工现场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关于发包人移交施工现场的期限要求：</w:t>
      </w:r>
      <w:r>
        <w:rPr>
          <w:rFonts w:hint="eastAsia" w:ascii="宋体" w:hAnsi="宋体" w:cs="宋体"/>
          <w:sz w:val="21"/>
          <w:szCs w:val="21"/>
          <w:u w:val="single"/>
        </w:rPr>
        <w:t xml:space="preserve">开工前</w:t>
      </w:r>
      <w:r>
        <w:rPr>
          <w:rFonts w:hint="eastAsia" w:ascii="宋体" w:hAnsi="宋体" w:cs="宋体"/>
          <w:sz w:val="21"/>
          <w:szCs w:val="21"/>
          <w:u w:val="single"/>
          <w:lang w:eastAsia="zh-CN"/>
        </w:rPr>
        <w:t xml:space="preserve">一周</w:t>
      </w:r>
      <w:r>
        <w:rPr>
          <w:rFonts w:hint="eastAsia" w:ascii="宋体" w:hAnsi="宋体" w:cs="宋体"/>
          <w:sz w:val="21"/>
          <w:szCs w:val="21"/>
          <w:u w:val="single"/>
        </w:rPr>
        <w:t xml:space="preserve">内</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2.4.2 提供施工条件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关于发包人应负责提供施工所需要的条件，包括：</w:t>
      </w:r>
      <w:r>
        <w:rPr>
          <w:rFonts w:hint="eastAsia" w:ascii="宋体" w:hAnsi="宋体" w:cs="宋体"/>
          <w:sz w:val="21"/>
          <w:szCs w:val="21"/>
          <w:u w:val="single"/>
        </w:rPr>
        <w:t xml:space="preserve">现场临时设施及材料堆放等场地承包人自行解决，发包人不参与协调或提供。发包人不提供水、电接入点，施工用水、用电接入费或自发电增加费由施工方承担，其他按</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执行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2.5 资金来源证明及支付担保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发包人提供资金来源证明的期限要求：</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发包人是否提供支付担保：</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发包人提供支付担保的形式：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 承包人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3.1 承包人的一般义务</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（9）承包人提交的竣工资料的内容：</w:t>
      </w:r>
      <w:r>
        <w:rPr>
          <w:rFonts w:hint="eastAsia" w:ascii="宋体" w:hAnsi="宋体" w:cs="宋体"/>
          <w:sz w:val="21"/>
          <w:szCs w:val="21"/>
          <w:u w:val="single"/>
        </w:rPr>
        <w:t xml:space="preserve">按照法律法规和当地竣工验收备案部门的有关规定，完成竣工资料的立卷及归档。工程具备竣工验收条件，承包人按国家工程竣工验收有关规定的验收要求，提前15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承包人需要提交的竣工资料套数：</w:t>
      </w:r>
      <w:r>
        <w:rPr>
          <w:rFonts w:hint="eastAsia" w:ascii="宋体" w:hAnsi="宋体" w:cs="宋体"/>
          <w:sz w:val="21"/>
          <w:szCs w:val="21"/>
          <w:u w:val="single"/>
        </w:rPr>
        <w:t xml:space="preserve">按照法律法规和当地竣工验收备案部门的有关规定</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承包人提交的竣工资料的费用承担：</w:t>
      </w:r>
      <w:r>
        <w:rPr>
          <w:rFonts w:hint="eastAsia" w:ascii="宋体" w:hAnsi="宋体" w:cs="宋体"/>
          <w:sz w:val="21"/>
          <w:szCs w:val="21"/>
          <w:u w:val="single"/>
        </w:rPr>
        <w:t xml:space="preserve">由承包人自行承担</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承包人提交的竣工资料移交时间：</w:t>
      </w:r>
      <w:r>
        <w:rPr>
          <w:rFonts w:hint="eastAsia" w:ascii="宋体" w:hAnsi="宋体" w:cs="宋体"/>
          <w:sz w:val="21"/>
          <w:szCs w:val="21"/>
          <w:u w:val="single"/>
        </w:rPr>
        <w:t xml:space="preserve">按照法律法规和当地竣工验收备案部门的有关规定</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承包人提交的竣工资料形式要求：</w:t>
      </w:r>
      <w:r>
        <w:rPr>
          <w:rFonts w:hint="eastAsia" w:ascii="宋体" w:hAnsi="宋体" w:cs="宋体"/>
          <w:sz w:val="21"/>
          <w:szCs w:val="21"/>
          <w:u w:val="single"/>
        </w:rPr>
        <w:t xml:space="preserve">书面资料及电子文档</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（10）承包人应履行的其他义务：</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3.2 项目经理</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3.2.1 项目经理：</w:t>
      </w:r>
      <w:r/>
    </w:p>
    <w:p>
      <w:pPr>
        <w:ind w:firstLine="420"/>
        <w:spacing w:line="440" w:lineRule="exac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身份证号：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建造师执业资格等级：</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建造师注册证书号：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建造师执业印章号：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安全生产考核合格证书号：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承包人对项目经理的授权范围如下：</w:t>
      </w:r>
      <w:r>
        <w:rPr>
          <w:rFonts w:hint="eastAsia" w:ascii="宋体" w:hAnsi="宋体" w:cs="宋体"/>
          <w:sz w:val="21"/>
          <w:szCs w:val="21"/>
          <w:u w:val="single"/>
        </w:rPr>
        <w:t xml:space="preserve">代表承包商履行合同所必需的一切权利</w:t>
      </w:r>
      <w:r>
        <w:rPr>
          <w:rFonts w:hint="eastAsia" w:ascii="宋体" w:hAnsi="宋体" w:cs="宋体"/>
          <w:sz w:val="21"/>
          <w:szCs w:val="21"/>
        </w:rPr>
        <w:t xml:space="preserve">。</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关于项目经理每月在施工现场的时间要求：</w:t>
      </w:r>
      <w:r>
        <w:rPr>
          <w:rFonts w:hint="eastAsia" w:ascii="宋体" w:hAnsi="宋体" w:cs="宋体"/>
          <w:sz w:val="21"/>
          <w:szCs w:val="21"/>
          <w:u w:val="single"/>
        </w:rPr>
        <w:t xml:space="preserve">开工之日起到竣工结束，在保证工程质量、安全、进度的情况下，项目经理每周至少 5 日，每天不少于 8 小时在现场组织施工。</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承包人未提交劳动合同，以及没有为项目经理缴纳社会保险证明的违约责任：</w:t>
      </w:r>
      <w:r>
        <w:rPr>
          <w:rFonts w:hint="eastAsia" w:ascii="宋体" w:hAnsi="宋体" w:cs="宋体"/>
          <w:sz w:val="21"/>
          <w:szCs w:val="21"/>
          <w:u w:val="single"/>
        </w:rPr>
        <w:t xml:space="preserve">由承包人承担违约责任，责令限期提交劳动合同并补缴社会保险，并扣除履约保证金的</w:t>
      </w:r>
      <w:r>
        <w:rPr>
          <w:rFonts w:hint="eastAsia" w:ascii="宋体" w:hAnsi="宋体" w:cs="宋体"/>
          <w:sz w:val="21"/>
          <w:szCs w:val="21"/>
          <w:u w:val="single"/>
          <w:lang w:val="en-US" w:eastAsia="zh-CN"/>
        </w:rPr>
        <w:t xml:space="preserve">5</w:t>
      </w:r>
      <w:r>
        <w:rPr>
          <w:rFonts w:hint="eastAsia" w:ascii="宋体" w:hAnsi="宋体" w:cs="宋体"/>
          <w:sz w:val="21"/>
          <w:szCs w:val="21"/>
          <w:u w:val="single"/>
        </w:rPr>
        <w:t xml:space="preserve">%  。</w:t>
      </w:r>
      <w:r/>
    </w:p>
    <w:p>
      <w:pPr>
        <w:pStyle w:val="795"/>
        <w:ind w:firstLine="392"/>
        <w:spacing w:after="0" w:line="440" w:lineRule="exact"/>
        <w:rPr>
          <w:rFonts w:ascii="宋体" w:hAnsi="宋体" w:cs="宋体"/>
          <w:sz w:val="21"/>
          <w:szCs w:val="21"/>
        </w:rPr>
      </w:pPr>
      <w:r>
        <w:rPr>
          <w:rFonts w:hint="eastAsia" w:ascii="宋体" w:hAnsi="宋体" w:cs="宋体"/>
          <w:sz w:val="21"/>
          <w:szCs w:val="21"/>
        </w:rPr>
        <w:t xml:space="preserve">项目经理未经批准，擅自离开施工现场的违约责任：</w:t>
      </w:r>
      <w:r>
        <w:rPr>
          <w:rFonts w:hint="eastAsia" w:ascii="宋体" w:hAnsi="宋体" w:cs="宋体"/>
          <w:sz w:val="21"/>
          <w:szCs w:val="21"/>
          <w:u w:val="single"/>
        </w:rPr>
        <w:t xml:space="preserve">由承包人承担违约责任，发包人有权处违约金2000元/人•次</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人民币</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。经检查发现累计三次以上的，将作为中标人违约处理；鉴于该情况招标人有权终止合同并另选施工单位，由此造成的一切损失由中标人承担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3.2.3承包人擅自更换项目经理的违约责任：</w:t>
      </w:r>
      <w:r>
        <w:rPr>
          <w:rFonts w:hint="eastAsia" w:ascii="宋体" w:hAnsi="宋体" w:cs="宋体"/>
          <w:sz w:val="21"/>
          <w:szCs w:val="21"/>
          <w:u w:val="single"/>
        </w:rPr>
        <w:t xml:space="preserve">由承包人承担违约责任，并扣除履约保证金的</w:t>
      </w:r>
      <w:r>
        <w:rPr>
          <w:rFonts w:ascii="宋体" w:hAnsi="宋体" w:cs="宋体"/>
          <w:sz w:val="21"/>
          <w:szCs w:val="21"/>
          <w:u w:val="single"/>
        </w:rPr>
        <w:t xml:space="preserve">2</w:t>
      </w:r>
      <w:r>
        <w:rPr>
          <w:rFonts w:hint="eastAsia" w:ascii="宋体" w:hAnsi="宋体" w:cs="宋体"/>
          <w:sz w:val="21"/>
          <w:szCs w:val="21"/>
          <w:u w:val="single"/>
        </w:rPr>
        <w:t xml:space="preserve">0%。</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3.2.4承包人无正当理由拒绝更换项目经理的违约责任：</w:t>
      </w:r>
      <w:r>
        <w:rPr>
          <w:rFonts w:hint="eastAsia" w:ascii="宋体" w:hAnsi="宋体" w:cs="宋体"/>
          <w:sz w:val="21"/>
          <w:szCs w:val="21"/>
          <w:u w:val="single"/>
        </w:rPr>
        <w:t xml:space="preserve"> 由承包人承担违约责任，并扣除履约保证金的 20%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3.3 承包人人员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3.3.1 承包人提交项目管理机构及施工现场管理人员安排报告的期限：</w:t>
      </w:r>
      <w:r>
        <w:rPr>
          <w:rFonts w:hint="eastAsia" w:ascii="宋体" w:hAnsi="宋体" w:cs="宋体"/>
          <w:sz w:val="21"/>
          <w:szCs w:val="21"/>
          <w:u w:val="single"/>
        </w:rPr>
        <w:t xml:space="preserve">承包人应在接到开工通知后 7 天内，向监理人提交承包人项目管理机构及施工现场人员安排的报告</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3.3.</w:t>
      </w:r>
      <w:r>
        <w:rPr>
          <w:rFonts w:ascii="宋体" w:hAnsi="宋体" w:cs="宋体"/>
          <w:sz w:val="21"/>
          <w:szCs w:val="21"/>
        </w:rPr>
        <w:t xml:space="preserve">3</w:t>
      </w:r>
      <w:r>
        <w:rPr>
          <w:rFonts w:hint="eastAsia" w:ascii="宋体" w:hAnsi="宋体" w:cs="宋体"/>
          <w:sz w:val="21"/>
          <w:szCs w:val="21"/>
        </w:rPr>
        <w:t xml:space="preserve">承包人无正当理由拒绝撤换主要施工管理人员的违约责任：</w:t>
      </w:r>
      <w:bookmarkStart w:id="134" w:name="OLE_LINK133"/>
      <w:r>
        <w:rPr>
          <w:rFonts w:hint="eastAsia" w:ascii="宋体" w:hAnsi="宋体" w:cs="宋体"/>
          <w:sz w:val="21"/>
          <w:szCs w:val="21"/>
          <w:u w:val="single"/>
        </w:rPr>
        <w:t xml:space="preserve"> 由承包人承担违约责任，并扣除履约保证金的10%</w:t>
      </w:r>
      <w:r>
        <w:rPr>
          <w:rFonts w:hint="eastAsia" w:ascii="宋体" w:hAnsi="宋体" w:cs="宋体"/>
          <w:sz w:val="21"/>
          <w:szCs w:val="21"/>
        </w:rPr>
        <w:t xml:space="preserve">。</w:t>
      </w:r>
      <w:bookmarkEnd w:id="134"/>
      <w:r/>
      <w:r/>
    </w:p>
    <w:p>
      <w:pPr>
        <w:pStyle w:val="776"/>
        <w:ind w:firstLine="425"/>
        <w:spacing w:after="0" w:line="440" w:lineRule="exact"/>
        <w:rPr>
          <w:rFonts w:ascii="宋体" w:hAnsi="宋体" w:cs="宋体"/>
          <w:sz w:val="21"/>
          <w:szCs w:val="21"/>
          <w:u w:val="single"/>
        </w:rPr>
      </w:pPr>
      <w:r>
        <w:rPr>
          <w:rFonts w:hint="eastAsia" w:ascii="宋体" w:hAnsi="宋体" w:cs="宋体"/>
          <w:sz w:val="21"/>
          <w:szCs w:val="21"/>
        </w:rPr>
        <w:t xml:space="preserve">3.3.4 承包人主要施工管理人员离开施工现场的批准要求：</w:t>
      </w:r>
      <w:r>
        <w:rPr>
          <w:rFonts w:hint="eastAsia" w:ascii="宋体" w:hAnsi="宋体" w:cs="宋体"/>
          <w:spacing w:val="1"/>
          <w:sz w:val="21"/>
          <w:szCs w:val="21"/>
          <w:u w:val="single"/>
        </w:rPr>
        <w:t xml:space="preserve">承包人的主要施工人员离开现</w:t>
      </w:r>
      <w:r>
        <w:rPr>
          <w:rFonts w:hint="eastAsia" w:ascii="宋体" w:hAnsi="宋体" w:cs="宋体"/>
          <w:spacing w:val="14"/>
          <w:sz w:val="21"/>
          <w:szCs w:val="21"/>
        </w:rPr>
        <w:t xml:space="preserve"> </w:t>
      </w:r>
      <w:r>
        <w:rPr>
          <w:rFonts w:hint="eastAsia" w:ascii="宋体" w:hAnsi="宋体" w:cs="宋体"/>
          <w:spacing w:val="3"/>
          <w:sz w:val="21"/>
          <w:szCs w:val="21"/>
          <w:u w:val="single"/>
        </w:rPr>
        <w:t xml:space="preserve">场每月累计不超过</w:t>
      </w:r>
      <w:r>
        <w:rPr>
          <w:rFonts w:hint="eastAsia" w:ascii="宋体" w:hAnsi="宋体" w:cs="宋体"/>
          <w:spacing w:val="-35"/>
          <w:sz w:val="21"/>
          <w:szCs w:val="21"/>
          <w:u w:val="single"/>
        </w:rPr>
        <w:t xml:space="preserve"> </w:t>
      </w:r>
      <w:r>
        <w:rPr>
          <w:rFonts w:hint="eastAsia" w:ascii="宋体" w:hAnsi="宋体" w:cs="宋体"/>
          <w:spacing w:val="3"/>
          <w:sz w:val="21"/>
          <w:szCs w:val="21"/>
          <w:u w:val="single"/>
        </w:rPr>
        <w:t xml:space="preserve">5</w:t>
      </w:r>
      <w:r>
        <w:rPr>
          <w:rFonts w:hint="eastAsia" w:ascii="宋体" w:hAnsi="宋体" w:cs="宋体"/>
          <w:spacing w:val="-40"/>
          <w:sz w:val="21"/>
          <w:szCs w:val="21"/>
          <w:u w:val="single"/>
        </w:rPr>
        <w:t xml:space="preserve"> </w:t>
      </w:r>
      <w:r>
        <w:rPr>
          <w:rFonts w:hint="eastAsia" w:ascii="宋体" w:hAnsi="宋体" w:cs="宋体"/>
          <w:spacing w:val="3"/>
          <w:sz w:val="21"/>
          <w:szCs w:val="21"/>
          <w:u w:val="single"/>
        </w:rPr>
        <w:t xml:space="preserve">天，应报监理人同意。</w:t>
      </w:r>
      <w:r>
        <w:rPr>
          <w:rFonts w:hint="eastAsia" w:ascii="宋体" w:hAnsi="宋体" w:cs="宋体"/>
          <w:spacing w:val="2"/>
          <w:sz w:val="21"/>
          <w:szCs w:val="21"/>
          <w:u w:val="single"/>
        </w:rPr>
        <w:t xml:space="preserve">超过</w:t>
      </w:r>
      <w:r>
        <w:rPr>
          <w:rFonts w:hint="eastAsia" w:ascii="宋体" w:hAnsi="宋体" w:cs="宋体"/>
          <w:spacing w:val="-32"/>
          <w:sz w:val="21"/>
          <w:szCs w:val="21"/>
          <w:u w:val="single"/>
        </w:rPr>
        <w:t xml:space="preserve"> </w:t>
      </w:r>
      <w:r>
        <w:rPr>
          <w:rFonts w:hint="eastAsia" w:ascii="宋体" w:hAnsi="宋体" w:cs="宋体"/>
          <w:spacing w:val="2"/>
          <w:sz w:val="21"/>
          <w:szCs w:val="21"/>
          <w:u w:val="single"/>
        </w:rPr>
        <w:t xml:space="preserve">5</w:t>
      </w:r>
      <w:r>
        <w:rPr>
          <w:rFonts w:hint="eastAsia" w:ascii="宋体" w:hAnsi="宋体" w:cs="宋体"/>
          <w:spacing w:val="-40"/>
          <w:sz w:val="21"/>
          <w:szCs w:val="21"/>
          <w:u w:val="single"/>
        </w:rPr>
        <w:t xml:space="preserve"> </w:t>
      </w:r>
      <w:r>
        <w:rPr>
          <w:rFonts w:hint="eastAsia" w:ascii="宋体" w:hAnsi="宋体" w:cs="宋体"/>
          <w:spacing w:val="2"/>
          <w:sz w:val="21"/>
          <w:szCs w:val="21"/>
          <w:u w:val="single"/>
        </w:rPr>
        <w:t xml:space="preserve">天的，应通知监理人，并征得发包人书面同</w:t>
      </w:r>
      <w:r>
        <w:rPr>
          <w:rFonts w:hint="eastAsia" w:ascii="宋体" w:hAnsi="宋体" w:cs="宋体"/>
          <w:spacing w:val="-7"/>
          <w:sz w:val="21"/>
          <w:szCs w:val="21"/>
          <w:u w:val="single"/>
        </w:rPr>
        <w:t xml:space="preserve">意</w:t>
      </w:r>
      <w:r>
        <w:rPr>
          <w:rFonts w:hint="eastAsia" w:ascii="宋体" w:hAnsi="宋体" w:cs="宋体"/>
          <w:spacing w:val="10"/>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3.3.5承包人擅自更换主要施工管理人员的违约责任：</w:t>
      </w:r>
      <w:r>
        <w:rPr>
          <w:rFonts w:hint="eastAsia" w:ascii="宋体" w:hAnsi="宋体" w:cs="宋体"/>
          <w:sz w:val="21"/>
          <w:szCs w:val="21"/>
          <w:u w:val="single"/>
        </w:rPr>
        <w:t xml:space="preserve"> 由承包人承担违约责任，并扣除履约保证金的10 %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承包人主要施工管理人员擅自离开施工现场的违约责任：</w:t>
      </w:r>
      <w:r>
        <w:rPr>
          <w:rFonts w:hint="eastAsia" w:ascii="宋体" w:hAnsi="宋体" w:cs="宋体"/>
          <w:sz w:val="21"/>
          <w:szCs w:val="21"/>
          <w:u w:val="single"/>
        </w:rPr>
        <w:t xml:space="preserve"> 由承包人承担违约责任，发包人有权处违约金 1000 元/人•次</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人民币</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210"/>
        <w:spacing w:line="440" w:lineRule="exact"/>
        <w:rPr>
          <w:rFonts w:ascii="宋体" w:hAnsi="宋体"/>
          <w:sz w:val="21"/>
          <w:szCs w:val="21"/>
        </w:rPr>
      </w:pPr>
      <w:r>
        <w:rPr>
          <w:rFonts w:ascii="宋体" w:hAnsi="宋体"/>
          <w:sz w:val="21"/>
          <w:szCs w:val="21"/>
        </w:rPr>
        <w:t xml:space="preserve">3.5 </w:t>
      </w:r>
      <w:r>
        <w:rPr>
          <w:rFonts w:hint="eastAsia" w:ascii="宋体" w:hAnsi="宋体"/>
          <w:sz w:val="21"/>
          <w:szCs w:val="21"/>
        </w:rPr>
        <w:t xml:space="preserve">分包</w:t>
      </w:r>
      <w:r/>
    </w:p>
    <w:p>
      <w:pPr>
        <w:ind w:firstLine="210"/>
        <w:spacing w:line="440" w:lineRule="exact"/>
        <w:rPr>
          <w:rFonts w:ascii="宋体" w:hAnsi="宋体"/>
          <w:sz w:val="21"/>
          <w:szCs w:val="21"/>
        </w:rPr>
      </w:pPr>
      <w:r>
        <w:rPr>
          <w:rFonts w:ascii="宋体" w:hAnsi="宋体"/>
          <w:sz w:val="21"/>
          <w:szCs w:val="21"/>
        </w:rPr>
        <w:t xml:space="preserve">3.5.1 </w:t>
      </w:r>
      <w:r>
        <w:rPr>
          <w:rFonts w:hint="eastAsia" w:ascii="宋体" w:hAnsi="宋体"/>
          <w:sz w:val="21"/>
          <w:szCs w:val="21"/>
        </w:rPr>
        <w:t xml:space="preserve">分包的一般约定</w:t>
      </w:r>
      <w:r/>
    </w:p>
    <w:p>
      <w:pPr>
        <w:ind w:firstLine="420"/>
        <w:jc w:val="left"/>
        <w:spacing w:line="440" w:lineRule="exact"/>
        <w:rPr>
          <w:rFonts w:ascii="宋体" w:hAnsi="宋体"/>
          <w:sz w:val="21"/>
          <w:szCs w:val="21"/>
        </w:rPr>
      </w:pPr>
      <w:r>
        <w:rPr>
          <w:rFonts w:hint="eastAsia" w:ascii="宋体" w:hAnsi="宋体"/>
          <w:sz w:val="21"/>
          <w:szCs w:val="21"/>
        </w:rPr>
        <w:t xml:space="preserve">禁止分包的工程包括：</w:t>
      </w:r>
      <w:bookmarkStart w:id="135" w:name="_Hlk117632911"/>
      <w:r>
        <w:rPr>
          <w:rFonts w:hint="eastAsia"/>
          <w:sz w:val="21"/>
          <w:szCs w:val="21"/>
          <w:u w:val="single"/>
        </w:rPr>
        <w:t xml:space="preserve">全部工程</w:t>
      </w:r>
      <w:bookmarkEnd w:id="135"/>
      <w:r>
        <w:rPr>
          <w:rFonts w:hint="eastAsia" w:ascii="宋体" w:hAnsi="宋体"/>
          <w:sz w:val="21"/>
          <w:szCs w:val="21"/>
        </w:rPr>
        <w:t xml:space="preserve">。</w:t>
      </w:r>
      <w:r/>
    </w:p>
    <w:p>
      <w:pPr>
        <w:ind w:firstLine="420"/>
        <w:jc w:val="left"/>
        <w:spacing w:line="440" w:lineRule="exact"/>
        <w:rPr>
          <w:rFonts w:ascii="宋体" w:hAnsi="宋体"/>
          <w:sz w:val="21"/>
          <w:szCs w:val="21"/>
          <w:u w:val="single"/>
        </w:rPr>
      </w:pPr>
      <w:r>
        <w:rPr>
          <w:rFonts w:hint="eastAsia" w:ascii="宋体" w:hAnsi="宋体"/>
          <w:sz w:val="21"/>
          <w:szCs w:val="21"/>
        </w:rPr>
        <w:t xml:space="preserve">主体结构、关键性工作的范围：</w:t>
      </w:r>
      <w:r>
        <w:rPr>
          <w:rFonts w:hint="eastAsia" w:ascii="宋体" w:hAnsi="宋体" w:cs="宋体"/>
          <w:sz w:val="21"/>
          <w:szCs w:val="21"/>
          <w:u w:val="single"/>
        </w:rPr>
        <w:t xml:space="preserve"> / </w:t>
      </w:r>
      <w:r>
        <w:rPr>
          <w:rFonts w:hint="eastAsia" w:ascii="宋体" w:hAnsi="宋体"/>
          <w:sz w:val="21"/>
          <w:szCs w:val="21"/>
        </w:rPr>
        <w:t xml:space="preserve">。</w:t>
      </w:r>
      <w:r/>
    </w:p>
    <w:p>
      <w:pPr>
        <w:spacing w:line="440" w:lineRule="exact"/>
        <w:rPr>
          <w:rFonts w:ascii="宋体" w:hAnsi="宋体" w:cs="宋体"/>
          <w:sz w:val="21"/>
          <w:szCs w:val="21"/>
        </w:rPr>
      </w:pPr>
      <w:r>
        <w:rPr>
          <w:rFonts w:hint="eastAsia" w:ascii="宋体" w:hAnsi="宋体" w:cs="宋体"/>
          <w:sz w:val="21"/>
          <w:szCs w:val="21"/>
        </w:rPr>
        <w:t xml:space="preserve">  3.5.2分包的确定</w:t>
      </w:r>
      <w:r/>
    </w:p>
    <w:p>
      <w:pPr>
        <w:ind w:firstLine="210"/>
        <w:spacing w:line="440" w:lineRule="exact"/>
        <w:rPr>
          <w:rFonts w:ascii="宋体" w:hAnsi="宋体"/>
          <w:sz w:val="21"/>
          <w:szCs w:val="21"/>
          <w:u w:val="single"/>
        </w:rPr>
      </w:pPr>
      <w:r>
        <w:rPr>
          <w:rFonts w:hint="eastAsia" w:ascii="宋体" w:hAnsi="宋体"/>
          <w:sz w:val="21"/>
          <w:szCs w:val="21"/>
        </w:rPr>
        <w:t xml:space="preserve">允许分包的专业工程包括：</w:t>
      </w:r>
      <w:r>
        <w:rPr>
          <w:rFonts w:hint="eastAsia" w:ascii="宋体" w:hAnsi="宋体" w:cs="宋体"/>
          <w:sz w:val="21"/>
          <w:szCs w:val="21"/>
          <w:u w:val="single"/>
        </w:rPr>
        <w:t xml:space="preserve"> / </w:t>
      </w:r>
      <w:r>
        <w:rPr>
          <w:rFonts w:hint="eastAsia" w:ascii="宋体" w:hAnsi="宋体"/>
          <w:sz w:val="21"/>
          <w:szCs w:val="21"/>
        </w:rPr>
        <w:t xml:space="preserve">。</w:t>
      </w:r>
      <w:r/>
    </w:p>
    <w:p>
      <w:pPr>
        <w:ind w:firstLine="210"/>
        <w:spacing w:line="440" w:lineRule="exact"/>
        <w:rPr>
          <w:rFonts w:ascii="宋体" w:hAnsi="宋体"/>
          <w:sz w:val="21"/>
          <w:szCs w:val="21"/>
        </w:rPr>
      </w:pPr>
      <w:r>
        <w:rPr>
          <w:rFonts w:hint="eastAsia" w:ascii="宋体" w:hAnsi="宋体"/>
          <w:sz w:val="21"/>
          <w:szCs w:val="21"/>
        </w:rPr>
        <w:t xml:space="preserve">其他关于分包的约定：</w:t>
      </w:r>
      <w:r>
        <w:rPr>
          <w:rFonts w:hint="eastAsia" w:ascii="宋体" w:hAnsi="宋体" w:cs="宋体"/>
          <w:sz w:val="21"/>
          <w:szCs w:val="21"/>
          <w:u w:val="single"/>
        </w:rPr>
        <w:t xml:space="preserve"> </w:t>
      </w:r>
      <w:r>
        <w:rPr>
          <w:rFonts w:hint="eastAsia" w:ascii="宋体" w:hAnsi="宋体" w:cs="宋体"/>
          <w:sz w:val="21"/>
          <w:szCs w:val="21"/>
          <w:u w:val="single"/>
          <w:lang w:eastAsia="zh-CN"/>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3.5.4 分包合同价款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关于分包合同价款支付的约定：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3.6 工程照管与成品、半成品保护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承包人负责照管工程及工程相关的材料、工程设备的起始时间：</w:t>
      </w:r>
      <w:r>
        <w:rPr>
          <w:rFonts w:hint="eastAsia" w:ascii="宋体" w:hAnsi="宋体" w:cs="宋体"/>
          <w:sz w:val="21"/>
          <w:szCs w:val="21"/>
          <w:u w:val="single"/>
        </w:rPr>
        <w:t xml:space="preserve">发包人向承包移交施工现场之日起</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3.7 履约担保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承包人是否提供履约担保：</w:t>
      </w:r>
      <w:r>
        <w:rPr>
          <w:rFonts w:hint="eastAsia" w:ascii="宋体" w:hAnsi="宋体" w:cs="宋体"/>
          <w:sz w:val="21"/>
          <w:szCs w:val="21"/>
          <w:u w:val="single"/>
        </w:rPr>
        <w:t xml:space="preserve">是</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承包人提供履约担保的形式、金额及</w:t>
      </w:r>
      <w:r>
        <w:rPr>
          <w:rFonts w:hint="eastAsia" w:ascii="宋体" w:hAnsi="宋体" w:cs="宋体"/>
          <w:sz w:val="21"/>
          <w:szCs w:val="21"/>
          <w:lang w:eastAsia="zh-CN"/>
        </w:rPr>
        <w:t xml:space="preserve">期限</w:t>
      </w:r>
      <w:r>
        <w:rPr>
          <w:rFonts w:hint="eastAsia" w:ascii="宋体" w:hAnsi="宋体" w:cs="宋体"/>
          <w:sz w:val="21"/>
          <w:szCs w:val="21"/>
        </w:rPr>
        <w:t xml:space="preserve">：</w:t>
      </w:r>
      <w:r>
        <w:rPr>
          <w:rFonts w:hint="eastAsia" w:ascii="宋体" w:hAnsi="宋体" w:cs="宋体"/>
          <w:sz w:val="21"/>
          <w:szCs w:val="21"/>
          <w:u w:val="single"/>
        </w:rPr>
        <w:t xml:space="preserve">形式：☑银行电汇或网上银行支付☑保函☑支票☑保证保险。金额：中标价的</w:t>
      </w:r>
      <w:r>
        <w:rPr>
          <w:rFonts w:hint="eastAsia" w:ascii="宋体" w:hAnsi="宋体" w:cs="宋体"/>
          <w:sz w:val="21"/>
          <w:szCs w:val="21"/>
          <w:u w:val="single"/>
          <w:lang w:val="en-US" w:eastAsia="zh-CN"/>
        </w:rPr>
        <w:t xml:space="preserve">5</w:t>
      </w:r>
      <w:r>
        <w:rPr>
          <w:rFonts w:hint="eastAsia" w:ascii="宋体" w:hAnsi="宋体" w:cs="宋体"/>
          <w:sz w:val="21"/>
          <w:szCs w:val="21"/>
          <w:u w:val="single"/>
        </w:rPr>
        <w:t xml:space="preserve">%，提交时间：中标通知书签发后，合同签订前。工程竣工验收合格后凭工程竣工验收合格证书办理退还手续，履约保证金无息返还</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4. 监理人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4.1监理人的一般规定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关于监理人的监理内容：</w:t>
      </w:r>
      <w:r>
        <w:rPr>
          <w:rFonts w:hint="eastAsia" w:ascii="宋体" w:hAnsi="宋体" w:cs="宋体"/>
          <w:sz w:val="21"/>
          <w:szCs w:val="21"/>
          <w:u w:val="single"/>
        </w:rPr>
        <w:t xml:space="preserve">详见监理合同</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关于监理人的监理权限：</w:t>
      </w:r>
      <w:r>
        <w:rPr>
          <w:rFonts w:hint="eastAsia" w:ascii="宋体" w:hAnsi="宋体" w:cs="宋体"/>
          <w:sz w:val="21"/>
          <w:szCs w:val="21"/>
          <w:u w:val="single"/>
        </w:rPr>
        <w:t xml:space="preserve">对本工程施工阶段的质量、进度、造价进行控制，以及对合同、安全、信息和现场进行管理，涉及工期、质量标准、造价变更的需发包人书面确认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关于监理人在施工现场的办公场所、生活场所的提供和费用承担的约定：</w:t>
      </w:r>
      <w:r>
        <w:rPr>
          <w:rFonts w:hint="eastAsia" w:ascii="宋体" w:hAnsi="宋体" w:cs="宋体"/>
          <w:sz w:val="21"/>
          <w:szCs w:val="21"/>
          <w:u w:val="single"/>
        </w:rPr>
        <w:t xml:space="preserve">由承包人提供。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4.2 监理人员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总监理工程师：</w:t>
      </w:r>
      <w:r/>
    </w:p>
    <w:p>
      <w:pPr>
        <w:ind w:firstLine="420"/>
        <w:spacing w:line="440" w:lineRule="exact"/>
        <w:rPr>
          <w:rFonts w:ascii="宋体" w:hAnsi="宋体" w:cs="宋体"/>
          <w:sz w:val="21"/>
          <w:szCs w:val="21"/>
        </w:rPr>
      </w:pPr>
      <w:r>
        <w:rPr>
          <w:rFonts w:hint="eastAsia" w:ascii="宋体" w:hAnsi="宋体" w:cs="宋体"/>
          <w:sz w:val="21"/>
          <w:szCs w:val="21"/>
        </w:rPr>
        <w:t xml:space="preserve">姓    名：</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职    务：</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监理工程师执业资格证书号：</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电子信箱：</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40" w:lineRule="exact"/>
        <w:rPr>
          <w:rFonts w:ascii="宋体" w:hAnsi="宋体" w:cs="宋体"/>
          <w:sz w:val="21"/>
          <w:szCs w:val="21"/>
        </w:rPr>
      </w:pPr>
      <w:r>
        <w:rPr>
          <w:rFonts w:hint="eastAsia" w:ascii="宋体" w:hAnsi="宋体" w:cs="宋体"/>
          <w:sz w:val="21"/>
          <w:szCs w:val="21"/>
        </w:rPr>
        <w:t xml:space="preserve">通信地址：</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spacing w:after="0" w:line="440" w:lineRule="exact"/>
        <w:rPr>
          <w:rFonts w:ascii="宋体" w:hAnsi="宋体" w:cs="宋体"/>
          <w:sz w:val="21"/>
          <w:szCs w:val="21"/>
        </w:rPr>
      </w:pPr>
      <w:r>
        <w:rPr>
          <w:rFonts w:hint="eastAsia" w:ascii="宋体" w:hAnsi="宋体" w:cs="宋体"/>
          <w:sz w:val="21"/>
          <w:szCs w:val="21"/>
        </w:rPr>
        <w:t xml:space="preserve">关于监理人的其他约定：</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4.4 商定或确定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在发包人和承包人不能通过协商达成一致意见时，发包人授权监理人对以下事项进行确定：</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2</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rPr>
        <w:t xml:space="preserve">3</w:t>
      </w:r>
      <w:r>
        <w:rPr>
          <w:rFonts w:hint="eastAsia" w:ascii="宋体" w:hAnsi="宋体" w:cs="宋体"/>
          <w:sz w:val="21"/>
          <w:szCs w:val="21"/>
          <w:lang w:eastAsia="zh-CN"/>
        </w:rPr>
        <w:t xml:space="preserve">)</w:t>
      </w:r>
      <w:r>
        <w:rPr>
          <w:rFonts w:hint="eastAsia" w:ascii="宋体" w:hAnsi="宋体" w:cs="宋体"/>
          <w:sz w:val="21"/>
          <w:szCs w:val="21"/>
          <w:u w:val="single"/>
        </w:rPr>
        <w:t xml:space="preserve">                /                  </w:t>
      </w:r>
      <w:r>
        <w:rPr>
          <w:rFonts w:hint="eastAsia" w:ascii="宋体" w:hAnsi="宋体" w:cs="宋体"/>
          <w:sz w:val="21"/>
          <w:szCs w:val="21"/>
        </w:rPr>
        <w:t xml:space="preserve"> </w:t>
      </w:r>
      <w:r>
        <w:rPr>
          <w:rFonts w:hint="eastAsia" w:ascii="宋体" w:hAnsi="宋体" w:cs="宋体"/>
          <w:sz w:val="21"/>
          <w:szCs w:val="21"/>
          <w:lang w:eastAsia="zh-CN"/>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5. 工程质量</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5.1 质量要求</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5.1.1 特殊质量标准和要求：</w:t>
      </w:r>
      <w:r>
        <w:rPr>
          <w:rFonts w:hint="eastAsia" w:ascii="宋体" w:hAnsi="宋体" w:cs="宋体"/>
          <w:sz w:val="21"/>
          <w:szCs w:val="21"/>
          <w:u w:val="single"/>
        </w:rPr>
        <w:t xml:space="preserve"> </w:t>
      </w:r>
      <w:r>
        <w:rPr>
          <w:rFonts w:ascii="宋体" w:hAnsi="宋体" w:cs="宋体"/>
          <w:sz w:val="21"/>
          <w:szCs w:val="21"/>
          <w:u w:val="single"/>
        </w:rPr>
        <w:t xml:space="preserve"> /  </w:t>
      </w:r>
      <w:r>
        <w:rPr>
          <w:rFonts w:hint="eastAsia" w:ascii="宋体" w:hAnsi="宋体" w:cs="宋体"/>
          <w:sz w:val="21"/>
          <w:szCs w:val="21"/>
        </w:rPr>
        <w:t xml:space="preserve"> 。</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关于工程奖项的约定：</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5.3 隐蔽工程检查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5.3.2承包人提前通知监理人隐蔽工程检查的期限的约定：</w:t>
      </w:r>
      <w:r>
        <w:rPr>
          <w:rFonts w:hint="eastAsia" w:ascii="宋体" w:hAnsi="宋体" w:cs="宋体"/>
          <w:sz w:val="21"/>
          <w:szCs w:val="21"/>
          <w:u w:val="single"/>
        </w:rPr>
        <w:t xml:space="preserve">检查前48小时书面通知监理人检查</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监理人不能按时进行检查时，应提前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6. 安全文明施工与环境保护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6.1安全文明施工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6.1.1 项目安全生产的达标目标及相应事项的约定：</w:t>
      </w:r>
      <w:r>
        <w:rPr>
          <w:rFonts w:hint="eastAsia" w:ascii="宋体" w:hAnsi="宋体" w:cs="宋体"/>
          <w:sz w:val="21"/>
          <w:szCs w:val="21"/>
          <w:u w:val="single"/>
        </w:rPr>
        <w:t xml:space="preserve">安全无事故。非发包人原因引起的安全质量事故由承包人负责。</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1）</w:t>
      </w:r>
      <w:r>
        <w:rPr>
          <w:rFonts w:hint="eastAsia" w:ascii="宋体" w:hAnsi="宋体" w:cs="宋体"/>
          <w:sz w:val="21"/>
          <w:szCs w:val="21"/>
          <w:u w:val="single"/>
        </w:rPr>
        <w:t xml:space="preserve"> 本工程承包人应遵守工程建设安全生产有关管理规定 ，严格按安全标准组织施工，并随时接受行业安全检查人员依法实施的监督检查，采取必要的安全防护措施，消除事故隐患。 由于承包人安全措施不力造成事故的责任和因此发生的费用，由承包人承担。</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2）</w:t>
      </w:r>
      <w:r>
        <w:rPr>
          <w:rFonts w:hint="eastAsia" w:ascii="宋体" w:hAnsi="宋体" w:cs="宋体"/>
          <w:sz w:val="21"/>
          <w:szCs w:val="21"/>
          <w:u w:val="single"/>
        </w:rPr>
        <w:t xml:space="preserve"> 承包人必须成立项目安全管理小组，所有全部工程施工过程均必须有安全管理人员在施工现场，实施安全监督。</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lang w:eastAsia="zh-CN"/>
        </w:rPr>
        <w:t xml:space="preserve">3）</w:t>
      </w:r>
      <w:r>
        <w:rPr>
          <w:rFonts w:hint="eastAsia" w:ascii="宋体" w:hAnsi="宋体" w:cs="宋体"/>
          <w:sz w:val="21"/>
          <w:szCs w:val="21"/>
          <w:u w:val="single"/>
        </w:rPr>
        <w:t xml:space="preserve"> 承包人在施工组织安排时，要充分考虑施工条件的影响。施工现场内、外的设置临时交通安全设施 。</w:t>
      </w:r>
      <w:r/>
    </w:p>
    <w:p>
      <w:pPr>
        <w:pStyle w:val="795"/>
        <w:ind w:firstLine="210"/>
        <w:spacing w:after="0" w:line="440" w:lineRule="exact"/>
        <w:rPr>
          <w:rFonts w:ascii="宋体" w:hAnsi="宋体" w:cs="宋体"/>
          <w:sz w:val="21"/>
          <w:szCs w:val="21"/>
        </w:rPr>
      </w:pPr>
      <w:r>
        <w:rPr>
          <w:rFonts w:hint="eastAsia" w:ascii="宋体" w:hAnsi="宋体" w:cs="宋体"/>
          <w:sz w:val="21"/>
          <w:szCs w:val="21"/>
          <w:u w:val="single"/>
        </w:rPr>
        <w:t xml:space="preserve">4）承包人对本工程的质量安全负全责。</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6.1.4 关于治安保卫的特别约定：</w:t>
      </w:r>
      <w:r>
        <w:rPr>
          <w:rFonts w:hint="eastAsia" w:ascii="宋体" w:hAnsi="宋体" w:cs="宋体"/>
          <w:sz w:val="21"/>
          <w:szCs w:val="21"/>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s="宋体"/>
          <w:sz w:val="21"/>
          <w:szCs w:val="21"/>
          <w:u w:val="single"/>
          <w:lang w:eastAsia="zh-CN"/>
        </w:rPr>
        <w:t xml:space="preserve">其他</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关于编制施工场地治安管理计划的约定：</w:t>
      </w:r>
      <w:r>
        <w:rPr>
          <w:rFonts w:hint="eastAsia" w:ascii="宋体" w:hAnsi="宋体" w:cs="宋体"/>
          <w:sz w:val="21"/>
          <w:szCs w:val="21"/>
          <w:u w:val="single"/>
        </w:rPr>
        <w:t xml:space="preserve">承包人须编制施工场地治安管理计划，建立健全施工现场治安保卫制度及管理责任制，并制定应对突发治安事件的应急预案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6.1.5 文明施工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合同当事人对文明施工的要求：</w:t>
      </w:r>
      <w:r>
        <w:rPr>
          <w:rFonts w:hint="eastAsia" w:ascii="宋体" w:hAnsi="宋体" w:cs="宋体"/>
          <w:sz w:val="21"/>
          <w:szCs w:val="21"/>
          <w:u w:val="single"/>
        </w:rPr>
        <w:t xml:space="preserve">承包人应根据创建文明施工现场的要求，保证工地周围工程及设施完好。施工期间承包人必须服从发包人派出的工程管理人员和监理人员的指导、监督，工程竣工结</w:t>
      </w:r>
      <w:r>
        <w:rPr>
          <w:rFonts w:hint="eastAsia" w:ascii="宋体" w:hAnsi="宋体" w:cs="宋体"/>
          <w:sz w:val="21"/>
          <w:szCs w:val="21"/>
          <w:u w:val="single"/>
          <w:lang w:eastAsia="zh-CN"/>
        </w:rPr>
        <w:t xml:space="preserve">束后</w:t>
      </w:r>
      <w:r>
        <w:rPr>
          <w:rFonts w:hint="eastAsia" w:ascii="宋体" w:hAnsi="宋体" w:cs="宋体"/>
          <w:sz w:val="21"/>
          <w:szCs w:val="21"/>
          <w:u w:val="single"/>
        </w:rPr>
        <w:t xml:space="preserve">，承包人负责清运自身生活、改造拆除等建筑垃圾，保证场地整洁、符合要求</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6.1.6 关于安全文明施工费支付比例和支付期限的约定：</w:t>
      </w:r>
      <w:r>
        <w:rPr>
          <w:rFonts w:hint="eastAsia" w:ascii="宋体" w:hAnsi="宋体" w:cs="宋体"/>
          <w:sz w:val="21"/>
          <w:szCs w:val="21"/>
          <w:u w:val="single"/>
        </w:rPr>
        <w:t xml:space="preserve">按国家规定比例，该费用包含在首次付款中</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7. 工期和进度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 施工组织设计</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7.1.1 合同当事人约定的施工组织设计应包括的其他内容：</w:t>
      </w:r>
      <w:r>
        <w:rPr>
          <w:rFonts w:hint="eastAsia" w:ascii="宋体" w:hAnsi="宋体" w:cs="宋体"/>
          <w:sz w:val="21"/>
          <w:szCs w:val="2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7.1.2 施工组织设计的提交和修改</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承包人提交详细施工组织设计的期限的约定：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发包人和监理人在收到详细的施工组织设计后确认或提出修改意见的期限：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7.2 施工进度计划</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7.2.2 施工进度计划的修订</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发包人和监理人在收到修订的施工进度计划后确认或提出修改意见的期限：</w:t>
      </w:r>
      <w:r>
        <w:rPr>
          <w:rFonts w:hint="eastAsia" w:ascii="宋体" w:hAnsi="宋体" w:cs="宋体"/>
          <w:sz w:val="21"/>
          <w:szCs w:val="21"/>
          <w:u w:val="single"/>
        </w:rPr>
        <w:t xml:space="preserve">按通用条款执行。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 开工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7.3.1 开工准备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关于承包人提交工程开工报审表的期限：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关于发包人应完成的其他开工准备工作及期限：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关于承包人应完成的其他开工准备工作及期限：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7.3.2开工通知</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因发包人原因造成监理人未能在计划开工日期之日起</w:t>
      </w:r>
      <w:r>
        <w:rPr>
          <w:rFonts w:hint="eastAsia" w:ascii="宋体" w:hAnsi="宋体" w:cs="宋体"/>
          <w:sz w:val="21"/>
          <w:szCs w:val="21"/>
          <w:u w:val="single"/>
        </w:rPr>
        <w:t xml:space="preserve">90</w:t>
      </w:r>
      <w:r>
        <w:rPr>
          <w:rFonts w:hint="eastAsia" w:ascii="宋体" w:hAnsi="宋体" w:cs="宋体"/>
          <w:sz w:val="21"/>
          <w:szCs w:val="21"/>
        </w:rPr>
        <w:t xml:space="preserve">天内发出开工通知的，承包人有权提出价格调整要求，或者解除合同。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7.4 测量放线</w:t>
      </w:r>
      <w:r>
        <w:rPr>
          <w:rFonts w:hint="eastAsia" w:ascii="宋体" w:hAnsi="宋体" w:cs="宋体"/>
          <w:sz w:val="21"/>
          <w:szCs w:val="21"/>
        </w:rPr>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7.4.1发包人通过监理人向承包人提供测量基准点、基准线和水准点及其书面资料的期限：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 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7.5.1 因发包人原因导致工期延误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（7）因发包人原因导致工期延误的其他情形：</w:t>
      </w:r>
      <w:r>
        <w:rPr>
          <w:rFonts w:hint="eastAsia" w:ascii="宋体" w:hAnsi="宋体" w:cs="宋体"/>
          <w:sz w:val="21"/>
          <w:szCs w:val="21"/>
          <w:u w:val="single"/>
        </w:rPr>
        <w:t xml:space="preserve">通用条款 7.5.1 中（1）至（6）条造成的工期延误经发包人与监理确认后予以顺延，但费用不予以索赔</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7.5.2 因承包人原因导致工期延误</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因承包人原因造成工期延误，逾期违约金的计算方法为：</w:t>
      </w:r>
      <w:r>
        <w:rPr>
          <w:rFonts w:hint="eastAsia" w:ascii="宋体" w:hAnsi="宋体" w:cs="宋体"/>
          <w:sz w:val="21"/>
          <w:szCs w:val="21"/>
          <w:u w:val="single"/>
        </w:rPr>
        <w:t xml:space="preserve">未按节点时间完成的，逾期在10天以内的，每逾期1天，违约金按1000元人民币/天计算；逾期超过10天的，每逾期1天，违约金按2000元人民币/天计算；逾期超过20天的，每逾期1天，违约金按 3000 元人民币/天计算；逾期超过30天的，发包人有权解除合同，承包人按上述约定承担违约金，同时承包人已完合格工程量按70%的标准结算工程价款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因承包人原因造成工期延误，逾期竣工违约金的上限：</w:t>
      </w:r>
      <w:r>
        <w:rPr>
          <w:rFonts w:hint="eastAsia" w:ascii="宋体" w:hAnsi="宋体" w:cs="宋体"/>
          <w:sz w:val="21"/>
          <w:szCs w:val="21"/>
          <w:u w:val="single"/>
        </w:rPr>
        <w:t xml:space="preserve">全部的履约保证金。</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7.6 不利物质条件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不利物质条件的其他情形和有关约定：</w:t>
      </w:r>
      <w:r>
        <w:rPr>
          <w:rFonts w:hint="eastAsia" w:ascii="宋体" w:hAnsi="宋体" w:cs="宋体"/>
          <w:sz w:val="21"/>
          <w:szCs w:val="21"/>
          <w:u w:val="single"/>
        </w:rPr>
        <w:t xml:space="preserve">如有，另行协商</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7.7异常恶劣的气候条件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发包人和承包人同意以下情形视为异常恶劣的气候条件：</w:t>
      </w:r>
      <w:r/>
    </w:p>
    <w:p>
      <w:pPr>
        <w:pStyle w:val="795"/>
        <w:spacing w:after="0" w:line="440" w:lineRule="exact"/>
        <w:rPr>
          <w:rFonts w:ascii="宋体" w:hAnsi="宋体" w:cs="宋体"/>
          <w:sz w:val="21"/>
          <w:szCs w:val="21"/>
          <w:u w:val="single"/>
        </w:rPr>
      </w:pPr>
      <w:r>
        <w:rPr>
          <w:rFonts w:hint="eastAsia" w:ascii="宋体" w:hAnsi="宋体" w:cs="宋体"/>
          <w:sz w:val="21"/>
          <w:szCs w:val="21"/>
          <w:u w:val="single"/>
        </w:rPr>
        <w:t xml:space="preserve">（1）  政府相关部门确认的恶劣气候      ；</w:t>
      </w:r>
      <w:r/>
    </w:p>
    <w:p>
      <w:pPr>
        <w:pStyle w:val="795"/>
        <w:spacing w:after="0" w:line="440" w:lineRule="exact"/>
        <w:rPr>
          <w:rFonts w:ascii="宋体" w:hAnsi="宋体" w:cs="宋体"/>
          <w:sz w:val="21"/>
          <w:szCs w:val="21"/>
          <w:u w:val="single"/>
        </w:rPr>
      </w:pPr>
      <w:r>
        <w:rPr>
          <w:rFonts w:hint="eastAsia" w:ascii="宋体" w:hAnsi="宋体" w:cs="宋体"/>
          <w:sz w:val="21"/>
          <w:szCs w:val="21"/>
          <w:u w:val="single"/>
        </w:rPr>
        <w:t xml:space="preserve">（2）  其他另行协商           </w:t>
      </w:r>
      <w:r>
        <w:rPr>
          <w:rFonts w:ascii="宋体" w:hAnsi="宋体" w:cs="宋体"/>
          <w:sz w:val="21"/>
          <w:szCs w:val="21"/>
          <w:u w:val="single"/>
        </w:rPr>
        <w:t xml:space="preserve"> </w:t>
      </w:r>
      <w:r>
        <w:rPr>
          <w:rFonts w:hint="eastAsia" w:ascii="宋体" w:hAnsi="宋体" w:cs="宋体"/>
          <w:sz w:val="21"/>
          <w:szCs w:val="21"/>
          <w:u w:val="single"/>
        </w:rPr>
        <w:t xml:space="preserve">        ；</w:t>
      </w:r>
      <w:r/>
    </w:p>
    <w:p>
      <w:pPr>
        <w:pStyle w:val="795"/>
        <w:spacing w:after="0" w:line="440" w:lineRule="exact"/>
        <w:rPr>
          <w:rFonts w:ascii="宋体" w:hAnsi="宋体" w:cs="宋体"/>
          <w:sz w:val="21"/>
          <w:szCs w:val="21"/>
        </w:rPr>
      </w:pP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3</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    /                             </w:t>
      </w:r>
      <w:r>
        <w:rPr>
          <w:rFonts w:hint="eastAsia" w:ascii="宋体" w:hAnsi="宋体" w:cs="宋体"/>
          <w:sz w:val="21"/>
          <w:szCs w:val="21"/>
          <w:u w:val="single"/>
          <w:lang w:eastAsia="zh-CN"/>
        </w:rPr>
        <w:t xml:space="preserve">.</w:t>
      </w:r>
      <w:r>
        <w:rPr>
          <w:rFonts w:hint="eastAsia" w:ascii="宋体" w:hAnsi="宋体" w:cs="宋体"/>
          <w:sz w:val="21"/>
          <w:szCs w:val="21"/>
          <w:u w:val="single"/>
        </w:rPr>
        <w:br/>
      </w:r>
      <w:r>
        <w:rPr>
          <w:rFonts w:hint="eastAsia" w:ascii="宋体" w:hAnsi="宋体" w:cs="宋体"/>
          <w:sz w:val="21"/>
          <w:szCs w:val="21"/>
        </w:rPr>
        <w:t xml:space="preserve">7.9 提前竣工的奖励</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7.9.2提前竣工的奖励：</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8. 材料与设备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8.4材料与工程设备的保管与使用</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8.4.1发包人供应的材料设备的保管费用的承担： </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8.6 样品</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8.6.1样品的报送与封存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需要承包人报送样品的材料或工程设备，样品的种类、名称、规格、数量要求：</w:t>
      </w:r>
      <w:r>
        <w:rPr>
          <w:rFonts w:hint="eastAsia" w:ascii="宋体" w:hAnsi="宋体" w:cs="宋体"/>
          <w:sz w:val="21"/>
          <w:szCs w:val="21"/>
          <w:u w:val="single"/>
        </w:rPr>
        <w:t xml:space="preserve">工程使用的主要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8.8 施工设备和临时设施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8.8.1 承包人提供的施工设备和临时设施</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关于修建临时设施费用承担的约定：</w:t>
      </w:r>
      <w:r>
        <w:rPr>
          <w:rFonts w:hint="eastAsia" w:ascii="宋体" w:hAnsi="宋体" w:cs="宋体"/>
          <w:sz w:val="21"/>
          <w:szCs w:val="21"/>
          <w:u w:val="single"/>
        </w:rPr>
        <w:t xml:space="preserve">承包人自行承担修建临时设施的费用，需要临时占地的，发包人可以帮助承包人进行协调，但费用由承包人承担</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9. 试验与检验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9.1试验设备与试验人员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9.1.2 试验设备</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施工现场需要配置的试验场所：</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施工现场需要配备的试验设备：</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施工现场需要具备的其他试验条件：</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9.4 现场工艺试验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现场工艺试验的有关约定：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10. 变更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10.1变更的范围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关于变更的范围的约定：</w:t>
      </w:r>
      <w:r>
        <w:rPr>
          <w:rFonts w:hint="eastAsia" w:ascii="宋体" w:hAnsi="宋体" w:cs="宋体"/>
          <w:sz w:val="21"/>
          <w:szCs w:val="21"/>
          <w:u w:val="single"/>
        </w:rPr>
        <w:t xml:space="preserve">因工程建设的需要，发包人提出的设计变更要求，承包人必须执行。否则视为违约。其他执行合同通用条款。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10.4 变更估价</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10.4.1 变更估价原则</w:t>
      </w:r>
      <w:r/>
    </w:p>
    <w:p>
      <w:pPr>
        <w:pStyle w:val="795"/>
        <w:ind w:firstLine="210"/>
        <w:spacing w:line="440" w:lineRule="exact"/>
        <w:rPr>
          <w:rFonts w:ascii="宋体" w:hAnsi="宋体" w:cs="宋体"/>
          <w:sz w:val="21"/>
          <w:szCs w:val="21"/>
          <w:u w:val="single"/>
        </w:rPr>
      </w:pPr>
      <w:r>
        <w:rPr>
          <w:rFonts w:hint="eastAsia" w:ascii="宋体" w:hAnsi="宋体" w:cs="宋体"/>
          <w:sz w:val="21"/>
          <w:szCs w:val="21"/>
        </w:rPr>
        <w:t xml:space="preserve">关于变更估价的约定：</w:t>
      </w:r>
      <w:r>
        <w:rPr>
          <w:rFonts w:hint="eastAsia" w:ascii="宋体" w:hAnsi="宋体" w:cs="宋体"/>
          <w:sz w:val="21"/>
          <w:szCs w:val="21"/>
          <w:u w:val="single"/>
        </w:rPr>
        <w:t xml:space="preserve">（1）因工程变更引起的已标价工程量清单项目发生变化时，应按照下列规定调整：</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1）已标价工程量清单中有适用于变更工程项目的，采用该项目的单价。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2）已标价工程量清单中没有适用但有类似于变更工程项目的，参照类似项目的单价。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上述1）、2）条款中涉及的单价为最后报价单价，最后各项单价计算方法为：（[最后报价总价</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暂列金额</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暂估价-甲供材]/[首次报价总价</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暂列金额</w:t>
      </w:r>
      <w:r>
        <w:rPr>
          <w:rFonts w:hint="eastAsia" w:ascii="宋体" w:hAnsi="宋体" w:cs="宋体"/>
          <w:sz w:val="21"/>
          <w:szCs w:val="21"/>
          <w:u w:val="single"/>
          <w:lang w:eastAsia="zh-CN"/>
        </w:rPr>
        <w:t xml:space="preserve">－</w:t>
      </w:r>
      <w:r>
        <w:rPr>
          <w:rFonts w:hint="eastAsia" w:ascii="宋体" w:hAnsi="宋体" w:cs="宋体"/>
          <w:sz w:val="21"/>
          <w:szCs w:val="21"/>
          <w:u w:val="single"/>
        </w:rPr>
        <w:t xml:space="preserve">暂估价-甲供材]）*首次各项报价的单价。</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3）已标价工程量清单中没有适用也没有类似于变更工程项目的，由承包人按照本项目招标控制价编制方法计算出该工程量清单的综合单价，然后乘以K值下浮，并报发包人确认后调整。</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t xml:space="preserve">K值= [中标价-暂列金额-暂估价-甲供材]／[招标控制价-暂列金额-暂估价-甲供材]</w:t>
      </w:r>
      <w:r/>
    </w:p>
    <w:p>
      <w:pPr>
        <w:pStyle w:val="795"/>
        <w:ind w:firstLine="210"/>
        <w:spacing w:line="440" w:lineRule="exact"/>
        <w:rPr>
          <w:rFonts w:ascii="宋体" w:hAnsi="宋体" w:cs="宋体"/>
          <w:sz w:val="21"/>
          <w:szCs w:val="21"/>
          <w:u w:val="single"/>
        </w:rPr>
      </w:pPr>
      <w:r>
        <w:rPr>
          <w:rFonts w:hint="eastAsia" w:ascii="宋体" w:hAnsi="宋体" w:cs="宋体"/>
          <w:sz w:val="21"/>
          <w:szCs w:val="21"/>
          <w:u w:val="single"/>
        </w:rPr>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10.5承包人的合理化建议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监理人审查承包人合理化建议的期限：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发包人审批承包人合理化建议的期限：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承包人提出的合理化建议降低了合同价格或者提高了工程经济效益的奖励的方法和金额为：</w:t>
      </w:r>
      <w:r>
        <w:rPr>
          <w:rFonts w:hint="eastAsia" w:ascii="宋体" w:hAnsi="宋体" w:cs="宋体"/>
          <w:sz w:val="21"/>
          <w:szCs w:val="21"/>
          <w:u w:val="single"/>
        </w:rPr>
        <w:t xml:space="preserve">另行协商</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 暂估价</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暂估价材料和工程设备的明细详见附件11：《暂估价一览表》。</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10.7.1 依法必须招标的暂估价项目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对于依法必须招标的暂估价项目的确认和批准采取第</w:t>
      </w:r>
      <w:r>
        <w:rPr>
          <w:rFonts w:ascii="宋体" w:hAnsi="宋体" w:cs="宋体"/>
          <w:sz w:val="21"/>
          <w:szCs w:val="21"/>
          <w:u w:val="single"/>
        </w:rPr>
        <w:t xml:space="preserve">   /  </w:t>
      </w:r>
      <w:r>
        <w:rPr>
          <w:rFonts w:hint="eastAsia" w:ascii="宋体" w:hAnsi="宋体" w:cs="宋体"/>
          <w:sz w:val="21"/>
          <w:szCs w:val="21"/>
        </w:rPr>
        <w:t xml:space="preserve">种方式确定。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10.7.2 不属于依法必须招标的暂估价项目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对于不属于依法必须招标的暂估价项目的确认和批准采取第</w:t>
      </w:r>
      <w:r>
        <w:rPr>
          <w:rFonts w:ascii="宋体" w:hAnsi="宋体" w:cs="宋体"/>
          <w:sz w:val="21"/>
          <w:szCs w:val="21"/>
          <w:u w:val="single"/>
        </w:rPr>
        <w:t xml:space="preserve">   /  </w:t>
      </w:r>
      <w:r>
        <w:rPr>
          <w:rFonts w:hint="eastAsia" w:ascii="宋体" w:hAnsi="宋体" w:cs="宋体"/>
          <w:sz w:val="21"/>
          <w:szCs w:val="21"/>
        </w:rPr>
        <w:t xml:space="preserve">种方式确定。</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第3种方式：承包人直接实施的暂估价项目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承包人直接实施的暂估价项目的约定：</w:t>
      </w:r>
      <w:r>
        <w:rPr>
          <w:rFonts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10.8 暂列金额</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合同当事人关于暂列金额使用的约定：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11. 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11.1 市场价格波动引起的调整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市场价格波动是否调整合同价格的约定：</w:t>
      </w:r>
      <w:r>
        <w:rPr>
          <w:rFonts w:hint="eastAsia" w:ascii="宋体" w:hAnsi="宋体" w:cs="宋体"/>
          <w:sz w:val="21"/>
          <w:szCs w:val="21"/>
          <w:u w:val="single"/>
        </w:rPr>
        <w:t xml:space="preserve"> 否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因市场价格波动调整合同价格，采用以下第</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种方式对合同价格进行调整：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第1种方式：采用价格指数进行价格调整。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关于各可调因子、定值和变值权重，以及基本价格指数及其来源的约定：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第2种方式：采用造价信息进行价格调整。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（2）关于基准价格的约定：</w:t>
      </w:r>
      <w:r>
        <w:rPr>
          <w:rFonts w:hint="eastAsia" w:ascii="宋体" w:hAnsi="宋体" w:cs="宋体"/>
          <w:szCs w:val="21"/>
          <w:u w:val="single"/>
        </w:rPr>
        <w:t xml:space="preserve">                         </w:t>
      </w:r>
      <w:r>
        <w:rPr>
          <w:rFonts w:hint="eastAsia" w:ascii="宋体" w:hAnsi="宋体" w:cs="宋体"/>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专用合同条款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p>
    <w:p>
      <w:pPr>
        <w:ind w:firstLine="210"/>
        <w:jc w:val="left"/>
        <w:spacing w:line="440" w:lineRule="exact"/>
        <w:rPr>
          <w:rFonts w:ascii="宋体" w:hAnsi="宋体" w:cs="宋体"/>
          <w:sz w:val="21"/>
          <w:szCs w:val="21"/>
        </w:rPr>
      </w:pPr>
      <w:r>
        <w:rPr>
          <w:rFonts w:hint="eastAsia" w:ascii="宋体" w:hAnsi="宋体" w:cs="宋体"/>
          <w:sz w:val="21"/>
          <w:szCs w:val="21"/>
        </w:rPr>
        <w:t xml:space="preserve">③承包人在已标价工程量清单或预算书中载明的材料单价等于基准单价的：专用合同条款合同履行期间材料单价涨跌幅以基准单价为基础超过±10%时，其超过部分据实调整。</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第3种方式：其他价格调整方式：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12. 合同价格、计量与支付</w:t>
      </w:r>
      <w:r/>
    </w:p>
    <w:p>
      <w:pPr>
        <w:ind w:firstLine="420"/>
        <w:spacing w:line="440" w:lineRule="exact"/>
        <w:rPr>
          <w:rFonts w:ascii="宋体" w:hAnsi="宋体" w:cs="宋体"/>
          <w:sz w:val="21"/>
          <w:szCs w:val="21"/>
        </w:rPr>
      </w:pPr>
      <w:r>
        <w:rPr>
          <w:rFonts w:hint="eastAsia" w:ascii="宋体" w:hAnsi="宋体" w:cs="宋体"/>
          <w:sz w:val="21"/>
          <w:szCs w:val="21"/>
        </w:rPr>
        <w:t xml:space="preserve">12.1 合同价格形式</w:t>
      </w:r>
      <w:r/>
    </w:p>
    <w:p>
      <w:pPr>
        <w:ind w:firstLine="420"/>
        <w:jc w:val="left"/>
        <w:spacing w:line="440" w:lineRule="exact"/>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单价合同。</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综合单价包含的风险范围：</w:t>
      </w:r>
      <w:r>
        <w:rPr>
          <w:rFonts w:hint="eastAsia" w:ascii="宋体" w:hAnsi="宋体" w:cs="宋体"/>
          <w:sz w:val="21"/>
          <w:szCs w:val="21"/>
          <w:u w:val="single"/>
        </w:rPr>
        <w:t xml:space="preserve">除</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约定工程价款调整以外的全部风险。</w:t>
      </w:r>
      <w:r/>
    </w:p>
    <w:p>
      <w:pPr>
        <w:ind w:firstLine="420"/>
        <w:jc w:val="left"/>
        <w:spacing w:line="440" w:lineRule="exact"/>
        <w:rPr>
          <w:rFonts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市场价格波动执行专用条款第11.1款第二种方式，因法律变化引起的调整执行通用条款第 11.2 款</w:t>
      </w:r>
      <w:r>
        <w:rPr>
          <w:rFonts w:hint="eastAsia" w:ascii="宋体" w:hAnsi="宋体" w:cs="宋体"/>
          <w:sz w:val="21"/>
          <w:szCs w:val="21"/>
        </w:rPr>
        <w:t xml:space="preserve">。</w:t>
      </w:r>
      <w:r/>
    </w:p>
    <w:p>
      <w:pPr>
        <w:ind w:firstLine="420"/>
        <w:jc w:val="left"/>
        <w:spacing w:line="440" w:lineRule="exact"/>
        <w:rPr>
          <w:rFonts w:ascii="宋体" w:hAnsi="宋体" w:cs="宋体"/>
          <w:sz w:val="21"/>
          <w:szCs w:val="21"/>
          <w:u w:val="single"/>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人工单价发生变化按照省造价管理总站发布的人工费等文件调整合同价格，并扣除原让利部分。但承包人对人工费或人工单价的报价高于发布价格的除外。</w:t>
      </w:r>
      <w:r/>
    </w:p>
    <w:p>
      <w:pPr>
        <w:ind w:firstLine="420"/>
        <w:jc w:val="left"/>
        <w:spacing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总价合同。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总价包含的风险范围：</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风险费用的计算方法：</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风险范围以外合同价格的调整方法：</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其他价格方式：</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 预付款</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12.2.1 预付款的支付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预付款支付比例或金额：</w:t>
      </w:r>
      <w:r>
        <w:rPr>
          <w:rFonts w:hint="eastAsia" w:ascii="宋体" w:hAnsi="宋体" w:cs="宋体"/>
          <w:sz w:val="21"/>
          <w:szCs w:val="21"/>
          <w:u w:val="single"/>
        </w:rPr>
        <w:t xml:space="preserve">按付款方式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预付款支付期限：</w:t>
      </w:r>
      <w:r>
        <w:rPr>
          <w:rFonts w:hint="eastAsia" w:ascii="宋体" w:hAnsi="宋体" w:cs="宋体"/>
          <w:sz w:val="21"/>
          <w:szCs w:val="21"/>
          <w:u w:val="single"/>
        </w:rPr>
        <w:t xml:space="preserve">按付款方式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预付款扣回的方式：</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12.2.2 预付款担保</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承包人提交预付款担保的期限：</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预付款担保的形式为：</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 计量</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12.3.1 计量原则</w:t>
      </w:r>
      <w:r/>
    </w:p>
    <w:p>
      <w:pPr>
        <w:pStyle w:val="795"/>
        <w:ind w:firstLine="630"/>
        <w:spacing w:after="0" w:line="440" w:lineRule="exact"/>
        <w:rPr>
          <w:rFonts w:ascii="宋体" w:hAnsi="宋体" w:cs="宋体"/>
          <w:sz w:val="21"/>
          <w:szCs w:val="21"/>
          <w:highlight w:val="none"/>
        </w:rPr>
      </w:pPr>
      <w:r>
        <w:rPr>
          <w:rFonts w:hint="eastAsia" w:ascii="宋体" w:hAnsi="宋体" w:cs="宋体"/>
          <w:sz w:val="21"/>
          <w:szCs w:val="21"/>
          <w:highlight w:val="none"/>
        </w:rPr>
        <w:t xml:space="preserve">工程量计算规则：</w:t>
      </w:r>
      <w:r>
        <w:rPr>
          <w:rFonts w:hint="eastAsia" w:ascii="宋体" w:hAnsi="宋体" w:cs="宋体"/>
          <w:sz w:val="21"/>
          <w:szCs w:val="21"/>
          <w:highlight w:val="none"/>
          <w:u w:val="single"/>
        </w:rPr>
        <w:t xml:space="preserve">依据现行中华人民共和国国家标准《建设工程工程量清单计价标准》（GB/T50500—2024）（以下简称“2024 版计价标准 ”）及《房屋建筑与装饰工程工程量计算标准》（GB/T50854-2024）等 9 本工程量计算标准</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12.3.2 计量周期</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关于计量周期的约定：</w:t>
      </w:r>
      <w:r>
        <w:rPr>
          <w:rFonts w:hint="eastAsia" w:ascii="宋体" w:hAnsi="宋体" w:cs="宋体"/>
          <w:sz w:val="21"/>
          <w:szCs w:val="21"/>
          <w:u w:val="single"/>
        </w:rPr>
        <w:t xml:space="preserve">跟付款同步</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12.3.3 单价合同的计量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关于单价合同计量的约定：</w:t>
      </w:r>
      <w:r>
        <w:rPr>
          <w:rFonts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12.3.4 总价合同的计量</w:t>
      </w:r>
      <w:r/>
    </w:p>
    <w:p>
      <w:pPr>
        <w:pStyle w:val="795"/>
        <w:ind w:firstLine="630"/>
        <w:jc w:val="left"/>
        <w:spacing w:after="0" w:line="440" w:lineRule="exact"/>
        <w:rPr>
          <w:rFonts w:ascii="宋体" w:hAnsi="宋体" w:cs="宋体"/>
          <w:sz w:val="21"/>
          <w:szCs w:val="21"/>
        </w:rPr>
      </w:pPr>
      <w:r>
        <w:rPr>
          <w:rFonts w:hint="eastAsia" w:ascii="宋体" w:hAnsi="宋体" w:cs="宋体"/>
          <w:sz w:val="21"/>
          <w:szCs w:val="21"/>
        </w:rPr>
        <w:t xml:space="preserve">关于总价合同计量的约定：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jc w:val="left"/>
        <w:spacing w:after="0" w:line="440" w:lineRule="exact"/>
        <w:rPr>
          <w:rFonts w:ascii="宋体" w:hAnsi="宋体" w:cs="宋体"/>
          <w:sz w:val="21"/>
          <w:szCs w:val="21"/>
        </w:rPr>
      </w:pPr>
      <w:r>
        <w:rPr>
          <w:rFonts w:hint="eastAsia" w:ascii="宋体" w:hAnsi="宋体" w:cs="宋体"/>
          <w:sz w:val="21"/>
          <w:szCs w:val="21"/>
        </w:rPr>
        <w:t xml:space="preserve">12.3.5总价合同采用支付分解表计量支付的，是否适用第12.3.4项〔总价合同的计量〕约定进行计量：</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w:t>
      </w:r>
      <w:r>
        <w:rPr>
          <w:rFonts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12.3.6 其他价格形式合同的计量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其他价格形式的计量方式和程序：</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 工程进度款支付</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12.4.1 付款周期</w:t>
      </w:r>
      <w:r/>
    </w:p>
    <w:p>
      <w:pPr>
        <w:pStyle w:val="795"/>
        <w:ind w:firstLine="630"/>
        <w:spacing w:after="0" w:line="440" w:lineRule="exact"/>
        <w:rPr>
          <w:rFonts w:ascii="宋体" w:hAnsi="宋体" w:cs="宋体"/>
          <w:sz w:val="21"/>
          <w:szCs w:val="21"/>
          <w:u w:val="single"/>
        </w:rPr>
      </w:pPr>
      <w:r>
        <w:rPr>
          <w:rFonts w:hint="eastAsia" w:ascii="宋体" w:hAnsi="宋体" w:cs="宋体"/>
          <w:sz w:val="21"/>
          <w:szCs w:val="21"/>
        </w:rPr>
        <w:t xml:space="preserve">关于付款周期的约定：</w:t>
      </w:r>
      <w:r>
        <w:rPr>
          <w:rFonts w:hint="eastAsia" w:ascii="宋体" w:hAnsi="宋体" w:cs="宋体"/>
          <w:sz w:val="21"/>
          <w:szCs w:val="21"/>
          <w:u w:val="single"/>
        </w:rPr>
        <w:t xml:space="preserve">  详见</w:t>
      </w:r>
      <w:r>
        <w:rPr>
          <w:rFonts w:hint="eastAsia" w:ascii="宋体" w:hAnsi="宋体" w:cs="宋体"/>
          <w:sz w:val="21"/>
          <w:szCs w:val="21"/>
          <w:u w:val="single"/>
          <w:lang w:eastAsia="zh-CN"/>
        </w:rPr>
        <w:t xml:space="preserve">采购文件</w:t>
      </w:r>
      <w:r>
        <w:rPr>
          <w:rFonts w:hint="eastAsia" w:ascii="宋体" w:hAnsi="宋体" w:cs="宋体"/>
          <w:sz w:val="21"/>
          <w:szCs w:val="21"/>
          <w:u w:val="single"/>
        </w:rPr>
        <w:t xml:space="preserve">。</w:t>
      </w:r>
      <w:r>
        <w:rPr>
          <w:rFonts w:ascii="宋体" w:hAnsi="宋体" w:cs="宋体"/>
          <w:sz w:val="21"/>
          <w:szCs w:val="21"/>
          <w:u w:val="single"/>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12.4.2 进度付款申请单的编制</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关于进度付款申请单编制的约定：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12.4.3 进度付款申请单的提交</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（1）单价合同进度付款申请单提交的约定：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ind w:firstLine="630"/>
        <w:spacing w:line="440" w:lineRule="exact"/>
        <w:rPr>
          <w:rFonts w:ascii="宋体" w:hAnsi="宋体" w:cs="宋体"/>
          <w:sz w:val="21"/>
          <w:szCs w:val="21"/>
        </w:rPr>
      </w:pPr>
      <w:r>
        <w:rPr>
          <w:rFonts w:hint="eastAsia" w:ascii="宋体" w:hAnsi="宋体" w:cs="宋体"/>
          <w:sz w:val="21"/>
          <w:szCs w:val="21"/>
        </w:rPr>
        <w:t xml:space="preserve">（2）总价合同进度付款申请单提交的约定：</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（3）其他价格形式合同进度付款申请单提交的约定：</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12.4.4 进度款审核和支付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（1）监理人审查并报送发包人的期限：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发包人完成审批并签发进度款支付证书的期限：</w:t>
      </w:r>
      <w:r>
        <w:rPr>
          <w:rFonts w:hint="eastAsia" w:ascii="宋体" w:hAnsi="宋体" w:cs="宋体"/>
          <w:sz w:val="21"/>
          <w:szCs w:val="21"/>
          <w:u w:val="single"/>
        </w:rPr>
        <w:t xml:space="preserve">按通用条款执行。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（2）发包人支付进度款的期限：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发包人逾期支付进度款的违约金的计算方式：</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12.4.6 支付分解表的编制</w:t>
      </w:r>
      <w:r/>
    </w:p>
    <w:p>
      <w:pPr>
        <w:ind w:firstLine="630"/>
        <w:spacing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总价合同支付分解表的编制与审批：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单价合同的总价项目支付分解表的编制与审批：</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12.5 支付账户</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1.</w:t>
      </w:r>
      <w:r>
        <w:rPr>
          <w:rFonts w:hint="eastAsia" w:ascii="宋体" w:hAnsi="宋体" w:cs="宋体"/>
          <w:sz w:val="21"/>
          <w:szCs w:val="21"/>
        </w:rPr>
        <w:t xml:space="preserve">账户信息</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发包人应将合同价款依照合同约定，支付至合同协议书中约定的承包人账户，账户信息以合同协议书中承包人的开户银行和账号为准。</w:t>
      </w:r>
      <w:r/>
    </w:p>
    <w:p>
      <w:pPr>
        <w:pStyle w:val="795"/>
        <w:ind w:firstLine="630"/>
        <w:spacing w:after="0" w:line="440" w:lineRule="exact"/>
        <w:rPr>
          <w:rFonts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账户变更</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合同双方是否能自行变更支付账号：</w:t>
      </w:r>
      <w:r>
        <w:rPr>
          <w:rFonts w:ascii="Wingdings" w:hAnsi="Wingdings" w:eastAsia="Wingdings" w:cs="Wingdings"/>
          <w:sz w:val="21"/>
          <w:szCs w:val="21"/>
        </w:rPr>
        <w:t xml:space="preserve">þ</w:t>
      </w:r>
      <w:r>
        <w:rPr>
          <w:rFonts w:hint="eastAsia" w:ascii="宋体" w:hAnsi="宋体" w:cs="宋体"/>
          <w:sz w:val="21"/>
          <w:szCs w:val="21"/>
        </w:rPr>
        <w:t xml:space="preserve">是  □否</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如勾选“否”，则变更支付账号，需经原账户开户银行书面同意。”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注：承包人账户信息（开户行、账号），在主合同“合同协议书”中有明确表述。</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13. 验收和工程试车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13.1 分部分项工程验收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13.1.2监理人不能按时进行验收时，应提前</w:t>
      </w:r>
      <w:r>
        <w:rPr>
          <w:rFonts w:hint="eastAsia" w:ascii="宋体" w:hAnsi="宋体" w:cs="宋体"/>
          <w:sz w:val="21"/>
          <w:szCs w:val="21"/>
          <w:u w:val="single"/>
        </w:rPr>
        <w:t xml:space="preserve"> 24 </w:t>
      </w:r>
      <w:r>
        <w:rPr>
          <w:rFonts w:hint="eastAsia" w:ascii="宋体" w:hAnsi="宋体" w:cs="宋体"/>
          <w:sz w:val="21"/>
          <w:szCs w:val="21"/>
        </w:rPr>
        <w:t xml:space="preserve">小时提交书面延期要求。</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关于延期最长不得超过：</w:t>
      </w:r>
      <w:r>
        <w:rPr>
          <w:rFonts w:hint="eastAsia" w:ascii="宋体" w:hAnsi="宋体" w:cs="宋体"/>
          <w:sz w:val="21"/>
          <w:szCs w:val="21"/>
          <w:u w:val="single"/>
        </w:rPr>
        <w:t xml:space="preserve"> 48 </w:t>
      </w:r>
      <w:r>
        <w:rPr>
          <w:rFonts w:hint="eastAsia" w:ascii="宋体" w:hAnsi="宋体" w:cs="宋体"/>
          <w:sz w:val="21"/>
          <w:szCs w:val="21"/>
        </w:rPr>
        <w:t xml:space="preserve">小时。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 竣工验收</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13.2.2竣工验收程序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关于竣工验收程序的约定：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发包人不按照本项约定组织竣工验收、颁发工程接收证书的违约金的计算方法：</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13.2.5移交、接收全部与部分工程</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承包人向发包人移交工程的期限：</w:t>
      </w:r>
      <w:r>
        <w:rPr>
          <w:rFonts w:hint="eastAsia" w:ascii="宋体" w:hAnsi="宋体" w:cs="宋体"/>
          <w:sz w:val="21"/>
          <w:szCs w:val="21"/>
          <w:u w:val="single"/>
        </w:rPr>
        <w:t xml:space="preserve">颁发工程</w:t>
      </w:r>
      <w:r>
        <w:rPr>
          <w:rFonts w:hint="eastAsia" w:ascii="宋体" w:hAnsi="宋体" w:cs="宋体"/>
          <w:sz w:val="21"/>
          <w:szCs w:val="21"/>
          <w:u w:val="single"/>
          <w:lang w:eastAsia="zh-CN"/>
        </w:rPr>
        <w:t xml:space="preserve">接收</w:t>
      </w:r>
      <w:r>
        <w:rPr>
          <w:rFonts w:hint="eastAsia" w:ascii="宋体" w:hAnsi="宋体" w:cs="宋体"/>
          <w:sz w:val="21"/>
          <w:szCs w:val="21"/>
          <w:u w:val="single"/>
        </w:rPr>
        <w:t xml:space="preserve">证书后 7 天内完成工程的移交</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发包人未按本合同约定接收全部或部分工程的，违约金的计算方法为：</w:t>
      </w:r>
      <w:r>
        <w:rPr>
          <w:rFonts w:hint="eastAsia" w:ascii="宋体" w:hAnsi="宋体" w:cs="宋体"/>
          <w:sz w:val="21"/>
          <w:szCs w:val="21"/>
          <w:u w:val="single"/>
        </w:rPr>
        <w:t xml:space="preserve">双方另行约定</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承包人未按时移交工程的，违约金的计算方法为：</w:t>
      </w:r>
      <w:r>
        <w:rPr>
          <w:rFonts w:hint="eastAsia" w:ascii="宋体" w:hAnsi="宋体" w:cs="宋体"/>
          <w:sz w:val="21"/>
          <w:szCs w:val="21"/>
          <w:u w:val="single"/>
        </w:rPr>
        <w:t xml:space="preserve">每天赔偿金额为合同价款的万分之十。</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 工程试车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13.3.1 试车程序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工程试车内容：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（1）单机无负荷试车费用由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（2）无负荷联动试车费用由</w:t>
      </w:r>
      <w:r>
        <w:rPr>
          <w:rFonts w:hint="eastAsia" w:ascii="宋体" w:hAnsi="宋体" w:cs="宋体"/>
          <w:sz w:val="21"/>
          <w:szCs w:val="21"/>
          <w:u w:val="single"/>
        </w:rPr>
        <w:t xml:space="preserve">承包人</w:t>
      </w:r>
      <w:r>
        <w:rPr>
          <w:rFonts w:hint="eastAsia" w:ascii="宋体" w:hAnsi="宋体" w:cs="宋体"/>
          <w:sz w:val="21"/>
          <w:szCs w:val="21"/>
        </w:rPr>
        <w:t xml:space="preserve">承担。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13.3.3 投料试车</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关于投料试车相关事项的约定：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13.6 竣工退场</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13.6.1 竣工退场</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承包人完成竣工退场的期限：</w:t>
      </w:r>
      <w:r>
        <w:rPr>
          <w:rFonts w:hint="eastAsia" w:ascii="宋体" w:hAnsi="宋体" w:cs="宋体"/>
          <w:sz w:val="21"/>
          <w:szCs w:val="21"/>
          <w:u w:val="single"/>
        </w:rPr>
        <w:t xml:space="preserve">另行协商</w:t>
      </w:r>
      <w:r>
        <w:rPr>
          <w:rFonts w:hint="eastAsia" w:ascii="宋体" w:hAnsi="宋体" w:cs="宋体"/>
          <w:sz w:val="21"/>
          <w:szCs w:val="21"/>
        </w:rPr>
        <w:t xml:space="preserve">。</w:t>
      </w:r>
      <w:r/>
    </w:p>
    <w:p>
      <w:pPr>
        <w:pStyle w:val="795"/>
        <w:ind w:firstLine="211"/>
        <w:spacing w:after="0" w:line="440" w:lineRule="exact"/>
        <w:rPr>
          <w:rFonts w:ascii="宋体" w:hAnsi="宋体" w:cs="宋体"/>
          <w:b/>
          <w:bCs/>
          <w:sz w:val="21"/>
          <w:szCs w:val="21"/>
        </w:rPr>
      </w:pPr>
      <w:r>
        <w:rPr>
          <w:rFonts w:hint="eastAsia" w:ascii="宋体" w:hAnsi="宋体" w:cs="宋体"/>
          <w:b/>
          <w:bCs/>
          <w:sz w:val="21"/>
          <w:szCs w:val="21"/>
        </w:rPr>
        <w:t xml:space="preserve">14. 竣工结算</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14.1 竣工结算申请</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承包人提交竣工结算申请单的期限：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竣工结算申请单应包括的内容：</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14.2 竣工结算审核</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发包人审批竣工付款申请单的期限：</w:t>
      </w:r>
      <w:r>
        <w:rPr>
          <w:rFonts w:hint="eastAsia" w:ascii="宋体" w:hAnsi="宋体" w:cs="宋体"/>
          <w:sz w:val="21"/>
          <w:szCs w:val="21"/>
          <w:u w:val="single"/>
        </w:rPr>
        <w:t xml:space="preserve">发包人应在监理人收到进度付款申请单后的28天内，将进度应付款支付给承包人。</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发包人完成竣工付款的期限：</w:t>
      </w:r>
      <w:r>
        <w:rPr>
          <w:rFonts w:hint="eastAsia" w:ascii="宋体" w:hAnsi="宋体" w:cs="宋体"/>
          <w:sz w:val="21"/>
          <w:szCs w:val="21"/>
          <w:u w:val="single"/>
        </w:rPr>
        <w:t xml:space="preserve">根据本项目付款方式</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关于竣工付款证书异议部分复核的方式和程序：</w:t>
      </w:r>
      <w:r>
        <w:rPr>
          <w:rFonts w:hint="eastAsia" w:ascii="宋体" w:hAnsi="宋体" w:cs="宋体"/>
          <w:sz w:val="21"/>
          <w:szCs w:val="21"/>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w:t>
      </w:r>
      <w:r>
        <w:rPr>
          <w:rFonts w:hint="eastAsia" w:ascii="宋体" w:hAnsi="宋体" w:cs="宋体"/>
          <w:sz w:val="21"/>
          <w:szCs w:val="21"/>
          <w:u w:val="single"/>
          <w:lang w:eastAsia="zh-CN"/>
        </w:rPr>
        <w:t xml:space="preserve">申请单</w:t>
      </w:r>
      <w:r>
        <w:rPr>
          <w:rFonts w:hint="eastAsia" w:ascii="宋体" w:hAnsi="宋体" w:cs="宋体"/>
          <w:sz w:val="21"/>
          <w:szCs w:val="21"/>
          <w:u w:val="single"/>
        </w:rPr>
        <w:t xml:space="preserve">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 最终结清</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14.4.1 最终结清申请单</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承包人提交最终结清申请单的份数：</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承包人提交最终结算申请单的期限：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14.4.2 最终结清证书和支付</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（1）发包人完成最终结清申请单的审批并颁发最终结清证书的期限：</w:t>
      </w:r>
      <w:r>
        <w:rPr>
          <w:rFonts w:hint="eastAsia" w:ascii="宋体" w:hAnsi="宋体" w:cs="宋体"/>
          <w:sz w:val="21"/>
          <w:szCs w:val="21"/>
          <w:u w:val="single"/>
        </w:rPr>
        <w:t xml:space="preserve">发包人在收到承包人最终结清申请单后完成审批。承包人承诺及时对工程审计结果进行确认或提出附有佐证 材料的有效异议，如因承包人原因一周内未确认审计结果或提出有效异议，影响结算审计进程的，视为认可审计结果，发包人有权直接以审计单位确认的审计结果与承包人进行工程款结算。</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（2）发包人完成支付的期限：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15. 缺陷责任期与保修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15.2缺陷责任期</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缺陷责任期的具体期限：</w:t>
      </w:r>
      <w:r>
        <w:rPr>
          <w:rFonts w:hint="eastAsia" w:ascii="宋体" w:hAnsi="宋体" w:cs="宋体"/>
          <w:sz w:val="21"/>
          <w:szCs w:val="21"/>
          <w:u w:val="single"/>
        </w:rPr>
        <w:t xml:space="preserve">工程通过竣工验收之日起24个月</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 质量保证金</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关于是否扣留质量保证金的约定：</w:t>
      </w:r>
      <w:r>
        <w:rPr>
          <w:rFonts w:hint="eastAsia" w:ascii="宋体" w:hAnsi="宋体" w:cs="宋体"/>
          <w:sz w:val="21"/>
          <w:szCs w:val="21"/>
          <w:u w:val="single"/>
        </w:rPr>
        <w:t xml:space="preserve">  是  </w:t>
      </w:r>
      <w:r>
        <w:rPr>
          <w:rFonts w:hint="eastAsia" w:ascii="宋体" w:hAnsi="宋体" w:cs="宋体"/>
          <w:sz w:val="21"/>
          <w:szCs w:val="21"/>
        </w:rPr>
        <w:t xml:space="preserve">。在工程项目竣工前，承包人按专用合同条款第3.7条提供履约担保的，发包人不得同时预留工程质量保证金。</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15.3.1 承包人提供质量保证金的方式</w:t>
      </w:r>
      <w:r/>
    </w:p>
    <w:p>
      <w:pPr>
        <w:ind w:firstLine="420"/>
        <w:spacing w:line="440" w:lineRule="exact"/>
        <w:rPr>
          <w:rFonts w:ascii="宋体" w:hAnsi="宋体" w:cs="宋体"/>
          <w:sz w:val="21"/>
          <w:szCs w:val="21"/>
        </w:rPr>
      </w:pPr>
      <w:r>
        <w:rPr>
          <w:rFonts w:hint="eastAsia" w:ascii="宋体" w:hAnsi="宋体" w:cs="宋体"/>
          <w:sz w:val="21"/>
          <w:szCs w:val="21"/>
        </w:rPr>
        <w:t xml:space="preserve">质量保证金采用以下第</w:t>
      </w:r>
      <w:r>
        <w:rPr>
          <w:rFonts w:hint="eastAsia" w:ascii="宋体" w:hAnsi="宋体" w:cs="宋体"/>
          <w:sz w:val="21"/>
          <w:szCs w:val="21"/>
          <w:u w:val="single"/>
        </w:rPr>
        <w:t xml:space="preserve">  3   </w:t>
      </w:r>
      <w:r>
        <w:rPr>
          <w:rFonts w:hint="eastAsia" w:ascii="宋体" w:hAnsi="宋体" w:cs="宋体"/>
          <w:sz w:val="21"/>
          <w:szCs w:val="21"/>
        </w:rPr>
        <w:t xml:space="preserve">种方式：</w:t>
      </w:r>
      <w:r/>
    </w:p>
    <w:p>
      <w:pPr>
        <w:ind w:firstLine="420"/>
        <w:spacing w:line="440" w:lineRule="exact"/>
        <w:rPr>
          <w:rFonts w:ascii="宋体" w:hAnsi="宋体" w:cs="宋体"/>
          <w:sz w:val="21"/>
          <w:szCs w:val="21"/>
        </w:rPr>
      </w:pPr>
      <w:r>
        <w:rPr>
          <w:rFonts w:hint="eastAsia" w:ascii="宋体" w:hAnsi="宋体" w:cs="宋体"/>
          <w:sz w:val="21"/>
          <w:szCs w:val="21"/>
        </w:rPr>
        <w:t xml:space="preserve">（1）质量保证金保函，保证金额为：</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w:t>
      </w:r>
      <w:r>
        <w:rPr>
          <w:rFonts w:hint="eastAsia" w:ascii="宋体" w:hAnsi="宋体" w:cs="宋体"/>
          <w:sz w:val="21"/>
          <w:szCs w:val="21"/>
        </w:rPr>
        <w:t xml:space="preserve">%的工程款；</w:t>
      </w:r>
      <w:r/>
    </w:p>
    <w:p>
      <w:pPr>
        <w:pStyle w:val="795"/>
        <w:spacing w:after="0" w:line="440" w:lineRule="exact"/>
        <w:rPr>
          <w:rFonts w:ascii="宋体" w:hAnsi="宋体" w:cs="宋体"/>
          <w:sz w:val="21"/>
          <w:szCs w:val="21"/>
          <w:u w:val="single"/>
        </w:rPr>
      </w:pPr>
      <w:r>
        <w:rPr>
          <w:rFonts w:hint="eastAsia" w:ascii="宋体" w:hAnsi="宋体" w:cs="宋体"/>
          <w:sz w:val="21"/>
          <w:szCs w:val="21"/>
        </w:rPr>
        <w:t xml:space="preserve">（3）其他方式</w:t>
      </w:r>
      <w:r>
        <w:rPr>
          <w:rFonts w:hint="eastAsia" w:ascii="宋体" w:hAnsi="宋体" w:cs="宋体"/>
          <w:sz w:val="21"/>
          <w:szCs w:val="21"/>
          <w:lang w:eastAsia="zh-CN"/>
        </w:rPr>
        <w:t xml:space="preserve">：</w:t>
      </w:r>
      <w:r>
        <w:rPr>
          <w:rFonts w:hint="eastAsia" w:ascii="宋体" w:hAnsi="宋体" w:cs="宋体"/>
          <w:sz w:val="21"/>
          <w:szCs w:val="21"/>
          <w:u w:val="single"/>
        </w:rPr>
        <w:t xml:space="preserve"> 发包人按工程价款结算总额的3%预留工程质量保修金，待缺陷责任期满后无息返还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15.3.2 质量保证金的扣留</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质量保证金的扣留采取以下第</w:t>
      </w:r>
      <w:r>
        <w:rPr>
          <w:rFonts w:hint="eastAsia" w:ascii="宋体" w:hAnsi="宋体" w:cs="宋体"/>
          <w:sz w:val="21"/>
          <w:szCs w:val="21"/>
          <w:u w:val="single"/>
        </w:rPr>
        <w:t xml:space="preserve">（</w:t>
      </w:r>
      <w:r>
        <w:rPr>
          <w:rFonts w:ascii="宋体" w:hAnsi="宋体" w:cs="宋体"/>
          <w:sz w:val="21"/>
          <w:szCs w:val="21"/>
          <w:u w:val="single"/>
        </w:rPr>
        <w:t xml:space="preserve">3</w:t>
      </w:r>
      <w:r>
        <w:rPr>
          <w:rFonts w:hint="eastAsia" w:ascii="宋体" w:hAnsi="宋体" w:cs="宋体"/>
          <w:sz w:val="21"/>
          <w:szCs w:val="21"/>
          <w:u w:val="single"/>
        </w:rPr>
        <w:t xml:space="preserve">）</w:t>
      </w:r>
      <w:r>
        <w:rPr>
          <w:rFonts w:hint="eastAsia" w:ascii="宋体" w:hAnsi="宋体" w:cs="宋体"/>
          <w:sz w:val="21"/>
          <w:szCs w:val="21"/>
        </w:rPr>
        <w:t xml:space="preserve">种方式：</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（1）在支付工程进度款时逐次扣留，在此情形下，质量保证金的计算基数不包括预付款的支付、扣回以及价格调整的金额；</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（2）工程竣工结算时一次性扣留质量保证金；</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（3）其他扣留方式</w:t>
      </w:r>
      <w:r>
        <w:rPr>
          <w:rFonts w:hint="eastAsia" w:ascii="宋体" w:hAnsi="宋体" w:cs="宋体"/>
          <w:sz w:val="21"/>
          <w:szCs w:val="21"/>
          <w:lang w:eastAsia="zh-CN"/>
        </w:rPr>
        <w:t xml:space="preserve">：</w:t>
      </w:r>
      <w:r>
        <w:rPr>
          <w:rFonts w:hint="eastAsia" w:ascii="宋体" w:hAnsi="宋体" w:cs="宋体"/>
          <w:sz w:val="21"/>
          <w:szCs w:val="21"/>
        </w:rPr>
        <w:t xml:space="preserve"> </w:t>
      </w:r>
      <w:r>
        <w:rPr>
          <w:rFonts w:hint="eastAsia" w:ascii="宋体" w:hAnsi="宋体" w:cs="宋体"/>
          <w:sz w:val="21"/>
          <w:szCs w:val="21"/>
          <w:u w:val="single"/>
        </w:rPr>
        <w:t xml:space="preserve">工程审计后扣留施工结算价款的3%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关于质量保证金的补充约定：</w:t>
      </w:r>
      <w:r>
        <w:rPr>
          <w:rFonts w:hint="eastAsia" w:ascii="宋体" w:hAnsi="宋体" w:cs="宋体"/>
          <w:sz w:val="21"/>
          <w:szCs w:val="21"/>
          <w:u w:val="single"/>
        </w:rPr>
        <w:t xml:space="preserve">  质量保证金不计息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15.4保修</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15.4.1 保修责任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工程保修期为：</w:t>
      </w:r>
      <w:r>
        <w:rPr>
          <w:rFonts w:hint="eastAsia" w:ascii="宋体" w:hAnsi="宋体" w:cs="宋体"/>
          <w:sz w:val="21"/>
          <w:szCs w:val="21"/>
          <w:u w:val="single"/>
        </w:rPr>
        <w:t xml:space="preserve">（1）工程保修期按相关规范执行，自工程竣工验收合格之日起计。（2）保修期内本合同施工内容出现任何质量、缺陷等问题，由承包方承担维修、更换、退货等所发生 的一切实际费用，因工程质量问题造成第三方人身伤害、财产损失的，乙方还应予以赔偿。 （3）工程保修期内如出现第三方造成的施工范围内道路、绿化及其他相关设施的损坏。承包人在接到发包人电话</w:t>
      </w:r>
      <w:r>
        <w:rPr>
          <w:rFonts w:ascii="宋体" w:hAnsi="宋体" w:cs="宋体"/>
          <w:sz w:val="21"/>
          <w:szCs w:val="21"/>
          <w:u w:val="single"/>
        </w:rPr>
        <w:t xml:space="preserve">8</w:t>
      </w:r>
      <w:r>
        <w:rPr>
          <w:rFonts w:hint="eastAsia" w:ascii="宋体" w:hAnsi="宋体" w:cs="宋体"/>
          <w:sz w:val="21"/>
          <w:szCs w:val="21"/>
          <w:u w:val="single"/>
        </w:rPr>
        <w:t xml:space="preserve">小时内须到达现场维修，产生的费用由承包人先行垫付，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15.4.3 修复通知</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承包人收到保修通知并到达工程现场的合理时间：</w:t>
      </w:r>
      <w:r>
        <w:rPr>
          <w:rFonts w:hint="eastAsia" w:ascii="宋体" w:hAnsi="宋体" w:cs="宋体"/>
          <w:sz w:val="21"/>
          <w:szCs w:val="21"/>
          <w:u w:val="single"/>
        </w:rPr>
        <w:t xml:space="preserve">8小时内</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16. 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 发包人违约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16.1.1发包人违约的情形</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发包人违约的其他情形：</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16.1.2 发包人违约的责任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发包人违约责任的承担方式和计算方法：</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（1）因发包人原因未能在计划开工日期前7天内下达开工通知的违约责任：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（2）因发包人原因未能按合同约定支付合同价款的违约责任：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（3）发包人违反第10.1款〔变更的范围〕第（2）项约定，自行实施被取消的工作或转由他人实施的违约责任：</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（5）因发包人违反合同约定造成暂停施工的违约责任：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（6）发包人无正当理由没有在约定期限内发出复工指示，导致承包人无法复工的违约责任：</w:t>
      </w:r>
      <w:r>
        <w:rPr>
          <w:rFonts w:hint="eastAsia" w:ascii="宋体" w:hAnsi="宋体" w:cs="宋体"/>
          <w:sz w:val="21"/>
          <w:szCs w:val="21"/>
          <w:u w:val="single"/>
        </w:rPr>
        <w:t xml:space="preserve">工期顺延</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（7）其他：</w:t>
      </w:r>
      <w:r>
        <w:rPr>
          <w:rFonts w:hint="eastAsia" w:ascii="宋体" w:hAnsi="宋体" w:cs="宋体"/>
          <w:sz w:val="21"/>
          <w:szCs w:val="21"/>
          <w:u w:val="single"/>
        </w:rPr>
        <w:t xml:space="preserve">         /         </w:t>
      </w:r>
      <w:r>
        <w:rPr>
          <w:rFonts w:hint="eastAsia" w:ascii="宋体" w:hAnsi="宋体" w:cs="宋体"/>
          <w:sz w:val="21"/>
          <w:szCs w:val="21"/>
        </w:rPr>
        <w:t xml:space="preserve"> 。</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16.1.3 因发包人违约解除合同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承包人按16.1.1项〔发包人违约的情形〕约定暂停施工满28天后发包人仍不纠正其违约行为并致使合同目的不能实现的，承包人有权解除合同。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 承包人违约</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16.2.1 承包人违约的情形</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承包人违约的其他情形：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16.2.2承包人违约的责任</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承包人违约责任的承担方式和计算方法：</w:t>
      </w:r>
      <w:r>
        <w:rPr>
          <w:rFonts w:hint="eastAsia" w:ascii="宋体" w:hAnsi="宋体" w:cs="宋体"/>
          <w:sz w:val="21"/>
          <w:szCs w:val="21"/>
          <w:u w:val="single"/>
        </w:rPr>
        <w:t xml:space="preserve">按通用条款执行。</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16.2.3 因承包人违约解除合同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关于承包人违约解除合同的特别约定：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sz w:val="21"/>
          <w:szCs w:val="21"/>
          <w:u w:val="single"/>
        </w:rPr>
        <w:t xml:space="preserve">双方约定</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17. 不可抗力</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17.1 不可抗力的确认</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除通用合同条款约定的不可抗力事件之外，视为不可抗力的其他情形：</w:t>
      </w:r>
      <w:r>
        <w:rPr>
          <w:rFonts w:hint="eastAsia" w:ascii="宋体" w:hAnsi="宋体" w:cs="宋体"/>
          <w:sz w:val="21"/>
          <w:szCs w:val="21"/>
          <w:u w:val="single"/>
        </w:rPr>
        <w:t xml:space="preserve">    /    </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17.4 因不可抗力解除合同</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合同解除后，发包人应在商定或确定发包人应支付款项后</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28</w:t>
      </w:r>
      <w:r>
        <w:rPr>
          <w:rFonts w:ascii="宋体" w:hAnsi="宋体" w:cs="宋体"/>
          <w:sz w:val="21"/>
          <w:szCs w:val="21"/>
          <w:u w:val="single"/>
        </w:rPr>
        <w:t xml:space="preserve">  </w:t>
      </w:r>
      <w:r>
        <w:rPr>
          <w:rFonts w:hint="eastAsia" w:ascii="宋体" w:hAnsi="宋体" w:cs="宋体"/>
          <w:sz w:val="21"/>
          <w:szCs w:val="21"/>
        </w:rPr>
        <w:t xml:space="preserve">天内完成款项的支付。</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18. 保险</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18.1 工程保险</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关于工程保险的特别约定：</w:t>
      </w:r>
      <w:r>
        <w:rPr>
          <w:rFonts w:hint="eastAsia" w:ascii="宋体" w:hAnsi="宋体" w:cs="宋体"/>
          <w:sz w:val="21"/>
          <w:szCs w:val="21"/>
          <w:u w:val="single"/>
        </w:rPr>
        <w:t xml:space="preserve">由承包人支付</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18.3 其他保险</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关于其他保险的约定：</w:t>
      </w:r>
      <w:r>
        <w:rPr>
          <w:rFonts w:hint="eastAsia" w:ascii="宋体" w:hAnsi="宋体" w:cs="宋体"/>
          <w:sz w:val="21"/>
          <w:szCs w:val="21"/>
          <w:u w:val="single"/>
        </w:rPr>
        <w:t xml:space="preserve">承包人自行考虑</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承包人是否应为其施工设备等办理财产保险：</w:t>
      </w:r>
      <w:r>
        <w:rPr>
          <w:rFonts w:hint="eastAsia" w:ascii="宋体" w:hAnsi="宋体" w:cs="宋体"/>
          <w:sz w:val="21"/>
          <w:szCs w:val="21"/>
          <w:u w:val="single"/>
        </w:rPr>
        <w:t xml:space="preserve">承包人自行考虑</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18.7 通知义务</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关于变更保险合同时的通知义务的约定：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1"/>
        <w:spacing w:after="0" w:line="440" w:lineRule="exact"/>
        <w:rPr>
          <w:rFonts w:ascii="宋体" w:hAnsi="宋体" w:cs="宋体"/>
          <w:sz w:val="21"/>
          <w:szCs w:val="21"/>
        </w:rPr>
      </w:pPr>
      <w:r>
        <w:rPr>
          <w:rFonts w:hint="eastAsia" w:ascii="宋体" w:hAnsi="宋体" w:cs="宋体"/>
          <w:b/>
          <w:bCs/>
          <w:sz w:val="21"/>
          <w:szCs w:val="21"/>
        </w:rPr>
        <w:t xml:space="preserve">20. 争议解决</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 争议评审</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合同当事人是否同意将工程争议提交争议评审小组决定：</w:t>
      </w:r>
      <w:r>
        <w:rPr>
          <w:rFonts w:hint="eastAsia" w:ascii="宋体" w:hAnsi="宋体" w:cs="宋体"/>
          <w:sz w:val="21"/>
          <w:szCs w:val="21"/>
          <w:u w:val="single"/>
        </w:rPr>
        <w:t xml:space="preserve">同意</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20.3.1 争议评审小组的确定</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争议评审小组成员的确定：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选定争议评审员的期限：</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争议评审小组成员的报酬承担方式：执行通用条款。</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其他事项的约定：</w:t>
      </w:r>
      <w:r>
        <w:rPr>
          <w:rFonts w:hint="eastAsia" w:ascii="宋体" w:hAnsi="宋体" w:cs="宋体"/>
          <w:sz w:val="21"/>
          <w:szCs w:val="21"/>
          <w:u w:val="single"/>
        </w:rPr>
        <w:t xml:space="preserve">无</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20.3.2 争议评审小组的决定</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合同当事人关于本项的约定：</w:t>
      </w:r>
      <w:r>
        <w:rPr>
          <w:rFonts w:hint="eastAsia" w:ascii="宋体" w:hAnsi="宋体" w:cs="宋体"/>
          <w:sz w:val="21"/>
          <w:szCs w:val="21"/>
          <w:u w:val="single"/>
        </w:rPr>
        <w:t xml:space="preserve">执行通用条款</w:t>
      </w:r>
      <w:r>
        <w:rPr>
          <w:rFonts w:hint="eastAsia" w:ascii="宋体" w:hAnsi="宋体" w:cs="宋体"/>
          <w:sz w:val="21"/>
          <w:szCs w:val="21"/>
        </w:rPr>
        <w:t xml:space="preserve">。</w:t>
      </w:r>
      <w:r/>
    </w:p>
    <w:p>
      <w:pPr>
        <w:pStyle w:val="795"/>
        <w:ind w:firstLine="210"/>
        <w:spacing w:after="0" w:line="440" w:lineRule="exact"/>
        <w:rPr>
          <w:rFonts w:ascii="宋体" w:hAnsi="宋体" w:cs="宋体"/>
          <w:sz w:val="21"/>
          <w:szCs w:val="21"/>
        </w:rPr>
      </w:pPr>
      <w:r>
        <w:rPr>
          <w:rFonts w:hint="eastAsia" w:ascii="宋体" w:hAnsi="宋体" w:cs="宋体"/>
          <w:sz w:val="21"/>
          <w:szCs w:val="21"/>
        </w:rPr>
        <w:t xml:space="preserve">20.4仲裁或诉讼</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因合同及合同有关事项发生的争议，按下列第</w:t>
      </w:r>
      <w:r>
        <w:rPr>
          <w:rFonts w:hint="eastAsia" w:ascii="宋体" w:hAnsi="宋体" w:cs="宋体"/>
          <w:sz w:val="21"/>
          <w:szCs w:val="21"/>
          <w:u w:val="single"/>
        </w:rPr>
        <w:t xml:space="preserve"> </w:t>
      </w:r>
      <w:r>
        <w:rPr>
          <w:rFonts w:ascii="宋体" w:hAnsi="宋体" w:cs="宋体"/>
          <w:sz w:val="21"/>
          <w:szCs w:val="21"/>
          <w:u w:val="single"/>
        </w:rPr>
        <w:t xml:space="preserve"> 1  </w:t>
      </w:r>
      <w:r>
        <w:rPr>
          <w:rFonts w:hint="eastAsia" w:ascii="宋体" w:hAnsi="宋体" w:cs="宋体"/>
          <w:sz w:val="21"/>
          <w:szCs w:val="21"/>
        </w:rPr>
        <w:t xml:space="preserve">种方式解决：</w:t>
      </w:r>
      <w:r/>
    </w:p>
    <w:p>
      <w:pPr>
        <w:ind w:firstLine="630"/>
        <w:spacing w:line="440" w:lineRule="exact"/>
        <w:rPr>
          <w:rFonts w:ascii="宋体" w:hAnsi="宋体" w:cs="宋体"/>
          <w:sz w:val="21"/>
          <w:szCs w:val="21"/>
        </w:rPr>
      </w:pPr>
      <w:r>
        <w:rPr>
          <w:rFonts w:hint="eastAsia" w:ascii="宋体" w:hAnsi="宋体" w:cs="宋体"/>
          <w:sz w:val="21"/>
          <w:szCs w:val="21"/>
        </w:rPr>
        <w:t xml:space="preserve">（1）向</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泰</w:t>
      </w:r>
      <w:r>
        <w:rPr>
          <w:rFonts w:hint="eastAsia" w:ascii="宋体" w:hAnsi="宋体" w:cs="宋体"/>
          <w:sz w:val="21"/>
          <w:szCs w:val="21"/>
          <w:u w:val="single"/>
        </w:rPr>
        <w:t xml:space="preserve">州市  </w:t>
      </w:r>
      <w:r>
        <w:rPr>
          <w:rFonts w:hint="eastAsia" w:ascii="宋体" w:hAnsi="宋体" w:cs="宋体"/>
          <w:sz w:val="21"/>
          <w:szCs w:val="21"/>
        </w:rPr>
        <w:t xml:space="preserve">仲裁委员会申请仲裁；</w:t>
      </w:r>
      <w:r/>
    </w:p>
    <w:p>
      <w:pPr>
        <w:pStyle w:val="795"/>
        <w:ind w:firstLine="630"/>
        <w:spacing w:after="0" w:line="440" w:lineRule="exact"/>
        <w:rPr>
          <w:rFonts w:ascii="宋体" w:hAnsi="宋体" w:cs="宋体"/>
          <w:sz w:val="21"/>
          <w:szCs w:val="21"/>
        </w:rPr>
      </w:pPr>
      <w:r>
        <w:rPr>
          <w:rFonts w:hint="eastAsia" w:ascii="宋体" w:hAnsi="宋体" w:cs="宋体"/>
          <w:sz w:val="21"/>
          <w:szCs w:val="21"/>
        </w:rPr>
        <w:t xml:space="preserve">（2）向</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人民法院起诉。</w:t>
      </w:r>
      <w:r/>
    </w:p>
    <w:p>
      <w:pPr>
        <w:pStyle w:val="764"/>
        <w:spacing w:before="0" w:after="0" w:line="440" w:lineRule="exact"/>
        <w:rPr>
          <w:rFonts w:ascii="宋体" w:hAnsi="宋体" w:cs="宋体"/>
          <w:bCs w:val="0"/>
          <w:sz w:val="21"/>
          <w:szCs w:val="21"/>
        </w:rPr>
      </w:pPr>
      <w:r/>
      <w:bookmarkStart w:id="136" w:name="_Hlk124929560"/>
      <w:r>
        <w:rPr>
          <w:rFonts w:hint="eastAsia" w:ascii="宋体" w:hAnsi="宋体" w:cs="宋体"/>
          <w:bCs w:val="0"/>
          <w:sz w:val="21"/>
          <w:szCs w:val="21"/>
        </w:rPr>
        <w:t xml:space="preserve">21.</w:t>
      </w:r>
      <w:bookmarkEnd w:id="136"/>
      <w:r>
        <w:rPr>
          <w:rFonts w:hint="eastAsia" w:ascii="宋体" w:hAnsi="宋体" w:cs="宋体"/>
          <w:bCs w:val="0"/>
          <w:sz w:val="21"/>
          <w:szCs w:val="21"/>
        </w:rPr>
        <w:t xml:space="preserve">补充条款</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w:t>
      </w:r>
      <w:r>
        <w:rPr>
          <w:rFonts w:hint="eastAsia" w:ascii="宋体" w:hAnsi="宋体" w:cs="宋体"/>
          <w:sz w:val="21"/>
          <w:szCs w:val="21"/>
        </w:rPr>
        <w:t xml:space="preserve">.1 项目经理在施工现场未实质履行项目经理职责的，扣除履约保证金20%。</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1.2</w:t>
      </w:r>
      <w:r>
        <w:rPr>
          <w:rFonts w:hint="eastAsia" w:ascii="宋体" w:hAnsi="宋体" w:cs="宋体"/>
          <w:sz w:val="21"/>
          <w:szCs w:val="21"/>
        </w:rPr>
        <w:t xml:space="preserve">承包人须在竣工验收之日起两个月内提供满足财政要求的结算送审资料，每推迟</w:t>
      </w:r>
      <w:r>
        <w:rPr>
          <w:rFonts w:ascii="宋体" w:hAnsi="宋体" w:cs="宋体"/>
          <w:sz w:val="21"/>
          <w:szCs w:val="21"/>
        </w:rPr>
        <w:t xml:space="preserve">1</w:t>
      </w:r>
      <w:r>
        <w:rPr>
          <w:rFonts w:hint="eastAsia" w:ascii="宋体" w:hAnsi="宋体" w:cs="宋体"/>
          <w:sz w:val="21"/>
          <w:szCs w:val="21"/>
        </w:rPr>
        <w:t xml:space="preserve">天扣除余款的1%，直至余款全部扣完。</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1.3</w:t>
      </w:r>
      <w:r>
        <w:rPr>
          <w:rFonts w:hint="eastAsia" w:ascii="宋体" w:hAnsi="宋体" w:cs="宋体"/>
          <w:sz w:val="21"/>
          <w:szCs w:val="21"/>
        </w:rPr>
        <w:t xml:space="preserve"> 廉政要求：廉政合同书作为合同首要附件。凡出现违反廉政合同要求的，视同合同违约 一经查实，建设单位将报请行业主管部门依法依规处理，并扣除全部履约保证金作为违约金，如 出现影响工程质量、安全的后果、给发包人带来实际损失的，发包人将暂停拨付工程款并依法追责。</w:t>
      </w:r>
      <w:r/>
    </w:p>
    <w:p>
      <w:pPr>
        <w:ind w:firstLine="420"/>
        <w:spacing w:line="440" w:lineRule="exact"/>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1.4 </w:t>
      </w:r>
      <w:r>
        <w:rPr>
          <w:rFonts w:hint="eastAsia" w:ascii="宋体" w:hAnsi="宋体" w:cs="宋体"/>
          <w:sz w:val="21"/>
          <w:szCs w:val="21"/>
        </w:rPr>
        <w:t xml:space="preserve">本合同协议书约定的开竣工日期为暂定日期，具体日期以开工报告为准。</w:t>
      </w:r>
      <w:r/>
    </w:p>
    <w:p>
      <w:pPr>
        <w:ind w:firstLine="420"/>
        <w:spacing w:line="440" w:lineRule="exact"/>
        <w:rPr>
          <w:rFonts w:ascii="宋体" w:hAnsi="宋体" w:cs="宋体"/>
          <w:spacing w:val="-3"/>
          <w:sz w:val="21"/>
          <w:szCs w:val="21"/>
        </w:rPr>
      </w:pPr>
      <w:r>
        <w:rPr>
          <w:rFonts w:hint="eastAsia" w:ascii="宋体" w:hAnsi="宋体" w:cs="宋体"/>
          <w:sz w:val="21"/>
          <w:szCs w:val="21"/>
        </w:rPr>
        <w:t xml:space="preserve">2</w:t>
      </w:r>
      <w:r>
        <w:rPr>
          <w:rFonts w:ascii="宋体" w:hAnsi="宋体" w:cs="宋体"/>
          <w:sz w:val="21"/>
          <w:szCs w:val="21"/>
        </w:rPr>
        <w:t xml:space="preserve">1.5</w:t>
      </w:r>
      <w:r>
        <w:rPr>
          <w:rFonts w:hint="eastAsia" w:ascii="宋体" w:hAnsi="宋体" w:cs="宋体"/>
          <w:spacing w:val="-3"/>
          <w:sz w:val="21"/>
          <w:szCs w:val="21"/>
        </w:rPr>
        <w:t xml:space="preserve">合同签订时，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r/>
    </w:p>
    <w:p>
      <w:pPr>
        <w:pStyle w:val="795"/>
        <w:ind w:left="0" w:firstLine="0"/>
      </w:pPr>
      <w:r/>
      <w:r/>
    </w:p>
    <w:p>
      <w:pPr>
        <w:pStyle w:val="795"/>
        <w:ind w:left="0" w:firstLine="0"/>
      </w:pPr>
      <w:r/>
      <w:bookmarkEnd w:id="133"/>
      <w:r/>
      <w:r/>
    </w:p>
    <w:p>
      <w:pPr>
        <w:pStyle w:val="795"/>
        <w:ind w:firstLine="630"/>
        <w:rPr>
          <w:rFonts w:ascii="宋体" w:hAnsi="宋体" w:cs="宋体"/>
          <w:color w:val="000000"/>
          <w:sz w:val="21"/>
          <w:szCs w:val="21"/>
        </w:rPr>
      </w:pPr>
      <w:r>
        <w:rPr>
          <w:rFonts w:ascii="宋体" w:hAnsi="宋体" w:cs="宋体"/>
          <w:color w:val="000000"/>
          <w:sz w:val="21"/>
          <w:szCs w:val="21"/>
        </w:rPr>
      </w:r>
      <w:r/>
    </w:p>
    <w:p>
      <w:pPr>
        <w:pStyle w:val="795"/>
        <w:ind w:firstLine="210"/>
        <w:jc w:val="center"/>
        <w:rPr>
          <w:rFonts w:ascii="宋体" w:hAnsi="宋体" w:cs="宋体"/>
          <w:b/>
          <w:bCs/>
          <w:sz w:val="28"/>
          <w:szCs w:val="44"/>
        </w:rPr>
      </w:pPr>
      <w:r>
        <w:rPr>
          <w:rFonts w:hint="eastAsia" w:ascii="宋体" w:hAnsi="宋体" w:cs="宋体"/>
          <w:color w:val="000000"/>
          <w:sz w:val="21"/>
          <w:szCs w:val="21"/>
        </w:rPr>
        <w:br w:type="page" w:clear="all"/>
      </w:r>
      <w:r>
        <w:rPr>
          <w:rFonts w:hint="eastAsia" w:ascii="宋体" w:hAnsi="宋体" w:cs="宋体"/>
          <w:b/>
          <w:bCs/>
          <w:sz w:val="28"/>
          <w:szCs w:val="44"/>
        </w:rPr>
        <w:t xml:space="preserve">工程质量保修书</w:t>
      </w:r>
      <w:r/>
    </w:p>
    <w:p>
      <w:pPr>
        <w:pStyle w:val="776"/>
        <w:spacing w:after="0" w:line="400" w:lineRule="exact"/>
        <w:rPr>
          <w:rFonts w:ascii="宋体" w:hAnsi="宋体" w:cs="宋体"/>
          <w:sz w:val="21"/>
          <w:szCs w:val="21"/>
        </w:rPr>
      </w:pPr>
      <w:r>
        <w:rPr>
          <w:rFonts w:hint="eastAsia" w:ascii="宋体" w:hAnsi="宋体" w:cs="宋体"/>
          <w:spacing w:val="-5"/>
        </w:rPr>
        <w:t xml:space="preserve">发</w:t>
      </w:r>
      <w:r>
        <w:rPr>
          <w:rFonts w:hint="eastAsia" w:ascii="宋体" w:hAnsi="宋体" w:cs="宋体"/>
          <w:spacing w:val="-5"/>
          <w:sz w:val="21"/>
          <w:szCs w:val="21"/>
        </w:rPr>
        <w:t xml:space="preserve">包人（全称</w:t>
      </w:r>
      <w:r>
        <w:rPr>
          <w:rFonts w:hint="eastAsia" w:ascii="宋体" w:hAnsi="宋体" w:cs="宋体"/>
          <w:spacing w:val="-6"/>
          <w:sz w:val="21"/>
          <w:szCs w:val="21"/>
        </w:rPr>
        <w:t xml:space="preserve">）</w:t>
      </w:r>
      <w:r>
        <w:rPr>
          <w:rFonts w:hint="eastAsia" w:ascii="宋体" w:hAnsi="宋体" w:cs="宋体"/>
          <w:spacing w:val="-15"/>
          <w:sz w:val="21"/>
          <w:szCs w:val="21"/>
        </w:rPr>
        <w:t xml:space="preserve"> </w:t>
      </w:r>
      <w:r>
        <w:rPr>
          <w:rFonts w:hint="eastAsia" w:ascii="宋体" w:hAnsi="宋体" w:cs="宋体"/>
          <w:spacing w:val="-6"/>
          <w:sz w:val="21"/>
          <w:szCs w:val="21"/>
        </w:rPr>
        <w:t xml:space="preserve">：</w:t>
      </w:r>
      <w:r>
        <w:rPr>
          <w:rFonts w:hint="eastAsia" w:ascii="宋体" w:hAnsi="宋体" w:cs="宋体"/>
          <w:spacing w:val="-1"/>
          <w:sz w:val="21"/>
          <w:szCs w:val="21"/>
        </w:rPr>
        <w:t xml:space="preserve"> </w:t>
      </w:r>
      <w:r>
        <w:rPr>
          <w:rFonts w:hint="eastAsia" w:ascii="宋体" w:hAnsi="宋体" w:cs="宋体"/>
          <w:spacing w:val="-98"/>
          <w:sz w:val="21"/>
          <w:szCs w:val="21"/>
          <w:u w:val="single"/>
        </w:rPr>
        <w:t xml:space="preserve"> </w:t>
      </w:r>
      <w:r>
        <w:rPr>
          <w:rFonts w:hint="eastAsia" w:ascii="宋体" w:hAnsi="宋体" w:cs="宋体"/>
          <w:spacing w:val="-5"/>
          <w:sz w:val="21"/>
          <w:szCs w:val="21"/>
          <w:u w:val="single"/>
        </w:rPr>
        <w:t xml:space="preserve">                           </w:t>
      </w:r>
      <w:r>
        <w:rPr>
          <w:rFonts w:hint="eastAsia" w:ascii="宋体" w:hAnsi="宋体" w:cs="宋体"/>
          <w:sz w:val="21"/>
          <w:szCs w:val="21"/>
          <w:u w:val="single"/>
        </w:rPr>
        <w:t xml:space="preserve"> </w:t>
      </w:r>
      <w:r/>
    </w:p>
    <w:p>
      <w:pPr>
        <w:pStyle w:val="776"/>
        <w:spacing w:after="0" w:line="400" w:lineRule="exact"/>
        <w:rPr>
          <w:rFonts w:ascii="宋体" w:hAnsi="宋体" w:cs="宋体"/>
          <w:sz w:val="21"/>
          <w:szCs w:val="21"/>
        </w:rPr>
      </w:pPr>
      <w:r>
        <w:rPr>
          <w:rFonts w:hint="eastAsia" w:ascii="宋体" w:hAnsi="宋体" w:cs="宋体"/>
          <w:spacing w:val="-12"/>
          <w:sz w:val="21"/>
          <w:szCs w:val="21"/>
        </w:rPr>
        <w:t xml:space="preserve">承包人（全称</w:t>
      </w:r>
      <w:r>
        <w:rPr>
          <w:rFonts w:hint="eastAsia" w:ascii="宋体" w:hAnsi="宋体" w:cs="宋体"/>
          <w:spacing w:val="-13"/>
          <w:sz w:val="21"/>
          <w:szCs w:val="21"/>
        </w:rPr>
        <w:t xml:space="preserve">）</w:t>
      </w:r>
      <w:r>
        <w:rPr>
          <w:rFonts w:hint="eastAsia" w:ascii="宋体" w:hAnsi="宋体" w:cs="宋体"/>
          <w:spacing w:val="-15"/>
          <w:sz w:val="21"/>
          <w:szCs w:val="21"/>
        </w:rPr>
        <w:t xml:space="preserve"> </w:t>
      </w:r>
      <w:r>
        <w:rPr>
          <w:rFonts w:hint="eastAsia" w:ascii="宋体" w:hAnsi="宋体" w:cs="宋体"/>
          <w:spacing w:val="-13"/>
          <w:sz w:val="21"/>
          <w:szCs w:val="21"/>
        </w:rPr>
        <w:t xml:space="preserve">：</w:t>
      </w:r>
      <w:r>
        <w:rPr>
          <w:rFonts w:hint="eastAsia" w:ascii="宋体" w:hAnsi="宋体" w:cs="宋体"/>
          <w:spacing w:val="1"/>
          <w:sz w:val="21"/>
          <w:szCs w:val="21"/>
        </w:rPr>
        <w:t xml:space="preserve"> </w:t>
      </w:r>
      <w:r>
        <w:rPr>
          <w:rFonts w:hint="eastAsia" w:ascii="宋体" w:hAnsi="宋体" w:cs="宋体"/>
          <w:sz w:val="21"/>
          <w:szCs w:val="21"/>
          <w:u w:val="single"/>
        </w:rPr>
        <w:t xml:space="preserve">                           </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发包人和承包人根据《中华人民共和国建筑法》和《建设工程质量管理条例》，经协商一致就</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（工程全称）签订工程质量保修书。</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一、工程质量保修范围和内容</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承包人在质量保修期内，按照有关法律规定和合同约定，承担工程质量保修责任。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二、质量保修期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根据《建设工程质量管理条例》及有关规定，工程的质量保修期如下：</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1.</w:t>
      </w:r>
      <w:r>
        <w:rPr>
          <w:rFonts w:hint="eastAsia" w:ascii="宋体" w:hAnsi="宋体" w:cs="宋体"/>
          <w:spacing w:val="-1"/>
          <w:sz w:val="21"/>
          <w:szCs w:val="21"/>
        </w:rPr>
        <w:t xml:space="preserve">基础设施工程、地基基础工程和主体结构工程为设计文件规定的工程合理使用年限；</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2.</w:t>
      </w:r>
      <w:r>
        <w:rPr>
          <w:rFonts w:hint="eastAsia" w:ascii="宋体" w:hAnsi="宋体" w:cs="宋体"/>
          <w:spacing w:val="-1"/>
          <w:sz w:val="21"/>
          <w:szCs w:val="21"/>
        </w:rPr>
        <w:t xml:space="preserve">屋面防水工程、有防水要求的卫生间、房间和外墙面的防渗为 5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3.</w:t>
      </w:r>
      <w:r>
        <w:rPr>
          <w:rFonts w:hint="eastAsia" w:ascii="宋体" w:hAnsi="宋体" w:cs="宋体"/>
          <w:spacing w:val="-1"/>
          <w:sz w:val="21"/>
          <w:szCs w:val="21"/>
        </w:rPr>
        <w:t xml:space="preserve">装修工程为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4.</w:t>
      </w:r>
      <w:r>
        <w:rPr>
          <w:rFonts w:hint="eastAsia" w:ascii="宋体" w:hAnsi="宋体" w:cs="宋体"/>
          <w:spacing w:val="-1"/>
          <w:sz w:val="21"/>
          <w:szCs w:val="21"/>
        </w:rPr>
        <w:t xml:space="preserve">电气管线、给排水管道、设备安装工程为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5.</w:t>
      </w:r>
      <w:r>
        <w:rPr>
          <w:rFonts w:hint="eastAsia" w:ascii="宋体" w:hAnsi="宋体" w:cs="宋体"/>
          <w:spacing w:val="-1"/>
          <w:sz w:val="21"/>
          <w:szCs w:val="21"/>
        </w:rPr>
        <w:t xml:space="preserve">供热与供冷系统为 2 个采暖期、供冷期；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6.</w:t>
      </w:r>
      <w:r>
        <w:rPr>
          <w:rFonts w:hint="eastAsia" w:ascii="宋体" w:hAnsi="宋体" w:cs="宋体"/>
          <w:spacing w:val="-1"/>
          <w:sz w:val="21"/>
          <w:szCs w:val="21"/>
        </w:rPr>
        <w:t xml:space="preserve">住宅小区内的给排水设施、道路等配套工程为 2 年；</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7.</w:t>
      </w:r>
      <w:r>
        <w:rPr>
          <w:rFonts w:hint="eastAsia" w:ascii="宋体" w:hAnsi="宋体" w:cs="宋体"/>
          <w:spacing w:val="-1"/>
          <w:sz w:val="21"/>
          <w:szCs w:val="21"/>
        </w:rPr>
        <w:t xml:space="preserve">其他项目保修期限约定如下：</w:t>
      </w:r>
      <w:r>
        <w:rPr>
          <w:rFonts w:hint="eastAsia" w:ascii="宋体" w:hAnsi="宋体" w:cs="宋体"/>
          <w:spacing w:val="-1"/>
          <w:sz w:val="21"/>
          <w:szCs w:val="21"/>
          <w:u w:val="single"/>
        </w:rPr>
        <w:t xml:space="preserve">               </w:t>
      </w:r>
      <w:r>
        <w:rPr>
          <w:rFonts w:hint="eastAsia" w:ascii="宋体" w:hAnsi="宋体" w:cs="宋体"/>
          <w:spacing w:val="-1"/>
          <w:sz w:val="21"/>
          <w:szCs w:val="21"/>
        </w:rPr>
        <w:t xml:space="preserve">。  </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质量保修期自工程竣工验收合格之日起计算。</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三、缺陷责任期</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工程缺陷责任期为 24 个月，缺陷责任期自工程通过竣工验收之日起计算。单位工程先于全部工程进行验收，单位工程缺陷责任期自单位工程验收合格之日起算。</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缺陷责任期终止后，发包人应退还剩余的质量保证金。</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四、质量保修责任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1.</w:t>
      </w:r>
      <w:r>
        <w:rPr>
          <w:rFonts w:hint="eastAsia" w:ascii="宋体" w:hAnsi="宋体" w:cs="宋体"/>
          <w:spacing w:val="-1"/>
          <w:sz w:val="21"/>
          <w:szCs w:val="21"/>
        </w:rPr>
        <w:t xml:space="preserve">属于保修范围、内容的项目，承包人应当在接到保修通知之日起</w:t>
      </w:r>
      <w:r>
        <w:rPr>
          <w:rFonts w:ascii="宋体" w:hAnsi="宋体" w:cs="宋体"/>
          <w:spacing w:val="-1"/>
          <w:sz w:val="21"/>
          <w:szCs w:val="21"/>
        </w:rPr>
        <w:t xml:space="preserve">7</w:t>
      </w:r>
      <w:r>
        <w:rPr>
          <w:rFonts w:hint="eastAsia" w:ascii="宋体" w:hAnsi="宋体" w:cs="宋体"/>
          <w:spacing w:val="-1"/>
          <w:sz w:val="21"/>
          <w:szCs w:val="21"/>
        </w:rPr>
        <w:t xml:space="preserve">天内派人保修。承包人不在约定期限内派人保修的，发包人可以委托他人修理。</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2.</w:t>
      </w:r>
      <w:r>
        <w:rPr>
          <w:rFonts w:hint="eastAsia" w:ascii="宋体" w:hAnsi="宋体" w:cs="宋体"/>
          <w:spacing w:val="-1"/>
          <w:sz w:val="21"/>
          <w:szCs w:val="21"/>
        </w:rPr>
        <w:t xml:space="preserve">发生紧急事故需抢修的，承包人在接到事故通知后，应当立即到达事故现场抢修。</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3.</w:t>
      </w:r>
      <w:r>
        <w:rPr>
          <w:rFonts w:hint="eastAsia" w:ascii="宋体" w:hAnsi="宋体" w:cs="宋体"/>
          <w:spacing w:val="-1"/>
          <w:sz w:val="21"/>
          <w:szCs w:val="21"/>
        </w:rPr>
        <w:t xml:space="preserve">对于涉及结构安全的质量问题，应当按照《建设工程质量管理条例》的规定，立即向当地建 设行政主管部门和有关部门报告，采取安全防范措施，并由原设计人或者具有相应资质等级的设计人提出保修方案， 承包人实施保修。</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4.</w:t>
      </w:r>
      <w:r>
        <w:rPr>
          <w:rFonts w:hint="eastAsia" w:ascii="宋体" w:hAnsi="宋体" w:cs="宋体"/>
          <w:spacing w:val="-1"/>
          <w:sz w:val="21"/>
          <w:szCs w:val="21"/>
        </w:rPr>
        <w:t xml:space="preserve">质量保修完成后，由发包人组织验收。</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五、保修费用</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保修费用由造成质量缺陷的责任方承担。</w:t>
      </w:r>
      <w:r/>
    </w:p>
    <w:p>
      <w:pPr>
        <w:pStyle w:val="776"/>
        <w:ind w:firstLine="396"/>
        <w:spacing w:after="0" w:line="400" w:lineRule="exact"/>
        <w:rPr>
          <w:rFonts w:ascii="宋体" w:hAnsi="宋体" w:cs="宋体"/>
          <w:sz w:val="21"/>
          <w:szCs w:val="21"/>
          <w:u w:val="single"/>
        </w:rPr>
      </w:pPr>
      <w:r>
        <w:rPr>
          <w:rFonts w:hint="eastAsia" w:ascii="宋体" w:hAnsi="宋体" w:cs="宋体"/>
          <w:spacing w:val="-6"/>
          <w:sz w:val="21"/>
          <w:szCs w:val="21"/>
        </w:rPr>
        <w:t xml:space="preserve">六、双方约定的其他工程质量保修事项：</w:t>
      </w:r>
      <w:r>
        <w:rPr>
          <w:rFonts w:hint="eastAsia" w:ascii="宋体" w:hAnsi="宋体" w:cs="宋体"/>
          <w:spacing w:val="-15"/>
          <w:sz w:val="21"/>
          <w:szCs w:val="21"/>
        </w:rPr>
        <w:t xml:space="preserve"> </w:t>
      </w:r>
      <w:r>
        <w:rPr>
          <w:rFonts w:hint="eastAsia" w:ascii="宋体" w:hAnsi="宋体" w:cs="宋体"/>
          <w:sz w:val="21"/>
          <w:szCs w:val="21"/>
          <w:u w:val="single"/>
        </w:rPr>
        <w:t xml:space="preserve">按《泰州市住房和城乡建设局关于加强泰州市市政工程缺陷责任期管理的通知（试行）》泰建发</w:t>
      </w:r>
      <w:r>
        <w:rPr>
          <w:rFonts w:hint="eastAsia" w:ascii="宋体" w:hAnsi="宋体" w:cs="宋体"/>
          <w:sz w:val="21"/>
          <w:szCs w:val="21"/>
          <w:u w:val="single"/>
          <w:lang w:eastAsia="zh-CN"/>
        </w:rPr>
        <w:t xml:space="preserve">〔2023〕168号</w:t>
      </w:r>
      <w:r>
        <w:rPr>
          <w:rFonts w:hint="eastAsia" w:ascii="宋体" w:hAnsi="宋体" w:cs="宋体"/>
          <w:sz w:val="21"/>
          <w:szCs w:val="21"/>
          <w:u w:val="single"/>
        </w:rPr>
        <w:t xml:space="preserve">执行</w:t>
      </w:r>
      <w:r>
        <w:rPr>
          <w:rFonts w:hint="eastAsia" w:ascii="宋体" w:hAnsi="宋体" w:cs="宋体"/>
          <w:spacing w:val="-6"/>
          <w:sz w:val="21"/>
          <w:szCs w:val="21"/>
          <w:u w:val="single"/>
        </w:rPr>
        <w:t xml:space="preserve">。</w:t>
      </w:r>
      <w:r>
        <w:rPr>
          <w:rFonts w:hint="eastAsia" w:ascii="宋体" w:hAnsi="宋体" w:cs="宋体"/>
          <w:sz w:val="21"/>
          <w:szCs w:val="21"/>
          <w:u w:val="single"/>
        </w:rPr>
        <w:t xml:space="preserve">  </w:t>
      </w:r>
      <w:r/>
    </w:p>
    <w:p>
      <w:pPr>
        <w:pStyle w:val="776"/>
        <w:ind w:firstLine="416"/>
        <w:spacing w:after="0" w:line="400" w:lineRule="exact"/>
        <w:rPr>
          <w:rFonts w:ascii="宋体" w:hAnsi="宋体" w:cs="宋体"/>
          <w:sz w:val="21"/>
          <w:szCs w:val="21"/>
        </w:rPr>
      </w:pPr>
      <w:r>
        <w:rPr>
          <w:rFonts w:hint="eastAsia" w:ascii="宋体" w:hAnsi="宋体" w:cs="宋体"/>
          <w:spacing w:val="-1"/>
          <w:sz w:val="21"/>
          <w:szCs w:val="21"/>
        </w:rPr>
        <w:t xml:space="preserve">工程质量保修书由发包人、承包人在工程竣工验收前共同签署，作为施工合同附件，其有效期限至保修期满。</w:t>
      </w:r>
      <w:r/>
    </w:p>
    <w:p>
      <w:pPr>
        <w:spacing w:before="3"/>
        <w:rPr>
          <w:rFonts w:ascii="宋体" w:hAnsi="宋体" w:cs="宋体"/>
        </w:rPr>
      </w:pPr>
      <w:r>
        <w:rPr>
          <w:rFonts w:ascii="宋体" w:hAnsi="宋体" w:cs="宋体"/>
        </w:rPr>
      </w:r>
      <w:r/>
    </w:p>
    <w:p>
      <w:pPr>
        <w:spacing w:before="2"/>
        <w:rPr>
          <w:rFonts w:ascii="宋体" w:hAnsi="宋体" w:cs="宋体"/>
        </w:rPr>
      </w:pPr>
      <w:r>
        <w:rPr>
          <w:rFonts w:ascii="宋体" w:hAnsi="宋体" w:cs="宋体"/>
        </w:rPr>
      </w:r>
      <w:r/>
    </w:p>
    <w:p>
      <w:pPr>
        <w:spacing w:before="2"/>
        <w:rPr>
          <w:rFonts w:ascii="宋体" w:hAnsi="宋体" w:cs="宋体"/>
        </w:rPr>
      </w:pPr>
      <w:r>
        <w:rPr>
          <w:rFonts w:ascii="宋体" w:hAnsi="宋体" w:cs="宋体"/>
        </w:rPr>
      </w:r>
      <w:r/>
    </w:p>
    <w:p>
      <w:pPr>
        <w:spacing w:before="2"/>
        <w:rPr>
          <w:rFonts w:ascii="宋体" w:hAnsi="宋体" w:cs="宋体"/>
        </w:rPr>
      </w:pPr>
      <w:r>
        <w:rPr>
          <w:rFonts w:ascii="宋体" w:hAnsi="宋体" w:cs="宋体"/>
        </w:rPr>
      </w:r>
      <w:r/>
    </w:p>
    <w:tbl>
      <w:tblPr>
        <w:tblStyle w:val="771"/>
        <w:tblW w:w="8859"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10"/>
        <w:gridCol w:w="4449"/>
      </w:tblGrid>
      <w:tr>
        <w:trPr>
          <w:trHeight w:val="310"/>
        </w:trPr>
        <w:tc>
          <w:tcPr>
            <w:tcW w:w="4410" w:type="dxa"/>
            <w:textDirection w:val="lrTb"/>
            <w:noWrap w:val="false"/>
          </w:tcPr>
          <w:p>
            <w:pPr>
              <w:pStyle w:val="1091"/>
              <w:ind w:left="4"/>
              <w:jc w:val="left"/>
              <w:spacing w:line="219" w:lineRule="auto"/>
              <w:rPr>
                <w:sz w:val="21"/>
                <w:szCs w:val="21"/>
              </w:rPr>
            </w:pPr>
            <w:r>
              <w:rPr>
                <w:rFonts w:hint="eastAsia"/>
                <w:spacing w:val="-2"/>
                <w:sz w:val="21"/>
                <w:szCs w:val="21"/>
              </w:rPr>
              <w:t xml:space="preserve">发包人</w:t>
            </w:r>
            <w:r>
              <w:rPr>
                <w:rFonts w:hint="eastAsia"/>
                <w:spacing w:val="-2"/>
                <w:sz w:val="21"/>
                <w:szCs w:val="21"/>
                <w:lang w:eastAsia="zh-CN"/>
              </w:rPr>
              <w:t xml:space="preserve">（</w:t>
            </w:r>
            <w:r>
              <w:rPr>
                <w:rFonts w:hint="eastAsia"/>
                <w:spacing w:val="-2"/>
                <w:sz w:val="21"/>
                <w:szCs w:val="21"/>
              </w:rPr>
              <w:t xml:space="preserve">公章</w:t>
            </w:r>
            <w:r>
              <w:rPr>
                <w:rFonts w:hint="eastAsia"/>
                <w:spacing w:val="-2"/>
                <w:sz w:val="21"/>
                <w:szCs w:val="21"/>
                <w:lang w:eastAsia="zh-CN"/>
              </w:rPr>
              <w:t xml:space="preserve">）</w:t>
            </w:r>
            <w:r>
              <w:rPr>
                <w:rFonts w:hint="eastAsia"/>
                <w:spacing w:val="-2"/>
                <w:sz w:val="21"/>
                <w:szCs w:val="21"/>
              </w:rPr>
              <w:t xml:space="preserve">：</w:t>
            </w:r>
            <w:r/>
          </w:p>
        </w:tc>
        <w:tc>
          <w:tcPr>
            <w:tcW w:w="4449" w:type="dxa"/>
            <w:textDirection w:val="lrTb"/>
            <w:noWrap w:val="false"/>
          </w:tcPr>
          <w:p>
            <w:pPr>
              <w:pStyle w:val="1091"/>
              <w:jc w:val="left"/>
              <w:spacing w:line="219" w:lineRule="auto"/>
              <w:rPr>
                <w:sz w:val="21"/>
                <w:szCs w:val="21"/>
              </w:rPr>
            </w:pPr>
            <w:r>
              <w:rPr>
                <w:rFonts w:hint="eastAsia"/>
                <w:spacing w:val="-2"/>
                <w:sz w:val="21"/>
                <w:szCs w:val="21"/>
              </w:rPr>
              <w:t xml:space="preserve">承包人</w:t>
            </w:r>
            <w:r>
              <w:rPr>
                <w:rFonts w:hint="eastAsia"/>
                <w:spacing w:val="-2"/>
                <w:sz w:val="21"/>
                <w:szCs w:val="21"/>
                <w:lang w:eastAsia="zh-CN"/>
              </w:rPr>
              <w:t xml:space="preserve">（</w:t>
            </w:r>
            <w:r>
              <w:rPr>
                <w:rFonts w:hint="eastAsia"/>
                <w:spacing w:val="-2"/>
                <w:sz w:val="21"/>
                <w:szCs w:val="21"/>
              </w:rPr>
              <w:t xml:space="preserve">公章</w:t>
            </w:r>
            <w:r>
              <w:rPr>
                <w:rFonts w:hint="eastAsia"/>
                <w:spacing w:val="-2"/>
                <w:sz w:val="21"/>
                <w:szCs w:val="21"/>
                <w:lang w:eastAsia="zh-CN"/>
              </w:rPr>
              <w:t xml:space="preserve">）</w:t>
            </w:r>
            <w:r>
              <w:rPr>
                <w:rFonts w:hint="eastAsia"/>
                <w:spacing w:val="-2"/>
                <w:sz w:val="21"/>
                <w:szCs w:val="21"/>
              </w:rPr>
              <w:t xml:space="preserve">：</w:t>
            </w:r>
            <w:r/>
          </w:p>
        </w:tc>
      </w:tr>
      <w:tr>
        <w:trPr>
          <w:trHeight w:val="409"/>
        </w:trPr>
        <w:tc>
          <w:tcPr>
            <w:tcW w:w="4410" w:type="dxa"/>
            <w:textDirection w:val="lrTb"/>
            <w:noWrap w:val="false"/>
          </w:tcPr>
          <w:p>
            <w:pPr>
              <w:pStyle w:val="1091"/>
              <w:jc w:val="left"/>
              <w:spacing w:before="97" w:line="220" w:lineRule="auto"/>
              <w:rPr>
                <w:sz w:val="21"/>
                <w:szCs w:val="21"/>
                <w:lang w:eastAsia="zh-CN"/>
              </w:rPr>
            </w:pPr>
            <w:r>
              <w:rPr>
                <w:rFonts w:hint="eastAsia"/>
                <w:spacing w:val="-1"/>
                <w:sz w:val="21"/>
                <w:szCs w:val="21"/>
                <w:lang w:eastAsia="zh-CN"/>
              </w:rPr>
              <w:t xml:space="preserve">地 址：</w:t>
            </w:r>
            <w:r>
              <w:rPr>
                <w:sz w:val="21"/>
                <w:szCs w:val="21"/>
                <w:lang w:eastAsia="zh-CN"/>
              </w:rPr>
              <w:t xml:space="preserve"> </w:t>
            </w:r>
            <w:r/>
          </w:p>
        </w:tc>
        <w:tc>
          <w:tcPr>
            <w:tcW w:w="4449" w:type="dxa"/>
            <w:textDirection w:val="lrTb"/>
            <w:noWrap w:val="false"/>
          </w:tcPr>
          <w:p>
            <w:pPr>
              <w:pStyle w:val="1091"/>
              <w:jc w:val="left"/>
              <w:spacing w:before="97" w:line="230" w:lineRule="auto"/>
              <w:rPr>
                <w:sz w:val="21"/>
                <w:szCs w:val="21"/>
              </w:rPr>
            </w:pPr>
            <w:r>
              <w:rPr>
                <w:rFonts w:hint="eastAsia"/>
                <w:spacing w:val="-12"/>
                <w:sz w:val="21"/>
                <w:szCs w:val="21"/>
              </w:rPr>
              <w:t xml:space="preserve">地</w:t>
            </w:r>
            <w:r>
              <w:rPr>
                <w:rFonts w:hint="eastAsia"/>
                <w:spacing w:val="2"/>
                <w:sz w:val="21"/>
                <w:szCs w:val="21"/>
              </w:rPr>
              <w:t xml:space="preserve">   </w:t>
            </w:r>
            <w:r>
              <w:rPr>
                <w:rFonts w:hint="eastAsia"/>
                <w:spacing w:val="-12"/>
                <w:sz w:val="21"/>
                <w:szCs w:val="21"/>
              </w:rPr>
              <w:t xml:space="preserve">址：</w:t>
            </w:r>
            <w:r/>
          </w:p>
        </w:tc>
      </w:tr>
      <w:tr>
        <w:trPr>
          <w:trHeight w:val="409"/>
        </w:trPr>
        <w:tc>
          <w:tcPr>
            <w:tcW w:w="4410" w:type="dxa"/>
            <w:textDirection w:val="lrTb"/>
            <w:noWrap w:val="false"/>
          </w:tcPr>
          <w:p>
            <w:pPr>
              <w:pStyle w:val="1091"/>
              <w:ind w:left="1"/>
              <w:jc w:val="left"/>
              <w:spacing w:before="98" w:line="221" w:lineRule="auto"/>
              <w:rPr>
                <w:sz w:val="21"/>
                <w:szCs w:val="21"/>
              </w:rPr>
            </w:pPr>
            <w:r>
              <w:rPr>
                <w:rFonts w:hint="eastAsia"/>
                <w:spacing w:val="-1"/>
                <w:sz w:val="21"/>
                <w:szCs w:val="21"/>
              </w:rPr>
              <w:t xml:space="preserve">法定代表人</w:t>
            </w:r>
            <w:r>
              <w:rPr>
                <w:rFonts w:hint="eastAsia"/>
                <w:spacing w:val="-1"/>
                <w:sz w:val="21"/>
                <w:szCs w:val="21"/>
                <w:lang w:eastAsia="zh-CN"/>
              </w:rPr>
              <w:t xml:space="preserve">（</w:t>
            </w:r>
            <w:r>
              <w:rPr>
                <w:rFonts w:hint="eastAsia"/>
                <w:spacing w:val="-1"/>
                <w:sz w:val="21"/>
                <w:szCs w:val="21"/>
              </w:rPr>
              <w:t xml:space="preserve">签字</w:t>
            </w:r>
            <w:r>
              <w:rPr>
                <w:rFonts w:hint="eastAsia"/>
                <w:spacing w:val="-1"/>
                <w:sz w:val="21"/>
                <w:szCs w:val="21"/>
                <w:lang w:eastAsia="zh-CN"/>
              </w:rPr>
              <w:t xml:space="preserve">）</w:t>
            </w:r>
            <w:r>
              <w:rPr>
                <w:rFonts w:hint="eastAsia"/>
                <w:spacing w:val="-1"/>
                <w:sz w:val="21"/>
                <w:szCs w:val="21"/>
              </w:rPr>
              <w:t xml:space="preserve">：</w:t>
            </w:r>
            <w:r/>
          </w:p>
        </w:tc>
        <w:tc>
          <w:tcPr>
            <w:tcW w:w="4449" w:type="dxa"/>
            <w:textDirection w:val="lrTb"/>
            <w:noWrap w:val="false"/>
          </w:tcPr>
          <w:p>
            <w:pPr>
              <w:pStyle w:val="1091"/>
              <w:jc w:val="left"/>
              <w:spacing w:before="98" w:line="221" w:lineRule="auto"/>
              <w:rPr>
                <w:sz w:val="21"/>
                <w:szCs w:val="21"/>
              </w:rPr>
            </w:pPr>
            <w:r>
              <w:rPr>
                <w:rFonts w:hint="eastAsia"/>
                <w:spacing w:val="-17"/>
                <w:sz w:val="21"/>
                <w:szCs w:val="21"/>
              </w:rPr>
              <w:t xml:space="preserve">法定代表人</w:t>
            </w:r>
            <w:r>
              <w:rPr>
                <w:rFonts w:hint="eastAsia"/>
                <w:spacing w:val="-17"/>
                <w:sz w:val="21"/>
                <w:szCs w:val="21"/>
                <w:lang w:eastAsia="zh-CN"/>
              </w:rPr>
              <w:t xml:space="preserve">（</w:t>
            </w:r>
            <w:r>
              <w:rPr>
                <w:rFonts w:hint="eastAsia"/>
                <w:spacing w:val="-17"/>
                <w:sz w:val="21"/>
                <w:szCs w:val="21"/>
              </w:rPr>
              <w:t xml:space="preserve">签字</w:t>
            </w:r>
            <w:r>
              <w:rPr>
                <w:rFonts w:hint="eastAsia"/>
                <w:spacing w:val="-17"/>
                <w:sz w:val="21"/>
                <w:szCs w:val="21"/>
                <w:lang w:eastAsia="zh-CN"/>
              </w:rPr>
              <w:t xml:space="preserve">）</w:t>
            </w:r>
            <w:r>
              <w:rPr>
                <w:rFonts w:hint="eastAsia"/>
                <w:spacing w:val="-17"/>
                <w:sz w:val="21"/>
                <w:szCs w:val="21"/>
              </w:rPr>
              <w:t xml:space="preserve">：</w:t>
            </w:r>
            <w:r/>
          </w:p>
        </w:tc>
      </w:tr>
      <w:tr>
        <w:trPr>
          <w:trHeight w:val="408"/>
        </w:trPr>
        <w:tc>
          <w:tcPr>
            <w:tcW w:w="4410" w:type="dxa"/>
            <w:textDirection w:val="lrTb"/>
            <w:noWrap w:val="false"/>
          </w:tcPr>
          <w:p>
            <w:pPr>
              <w:pStyle w:val="1091"/>
              <w:jc w:val="left"/>
              <w:spacing w:before="97" w:line="221" w:lineRule="auto"/>
              <w:rPr>
                <w:sz w:val="21"/>
                <w:szCs w:val="21"/>
              </w:rPr>
            </w:pPr>
            <w:r>
              <w:rPr>
                <w:rFonts w:hint="eastAsia"/>
                <w:spacing w:val="-1"/>
                <w:sz w:val="21"/>
                <w:szCs w:val="21"/>
              </w:rPr>
              <w:t xml:space="preserve">委托代理人</w:t>
            </w:r>
            <w:r>
              <w:rPr>
                <w:rFonts w:hint="eastAsia"/>
                <w:spacing w:val="-1"/>
                <w:sz w:val="21"/>
                <w:szCs w:val="21"/>
                <w:lang w:eastAsia="zh-CN"/>
              </w:rPr>
              <w:t xml:space="preserve">（</w:t>
            </w:r>
            <w:r>
              <w:rPr>
                <w:rFonts w:hint="eastAsia"/>
                <w:spacing w:val="-1"/>
                <w:sz w:val="21"/>
                <w:szCs w:val="21"/>
              </w:rPr>
              <w:t xml:space="preserve">签字</w:t>
            </w:r>
            <w:r>
              <w:rPr>
                <w:rFonts w:hint="eastAsia"/>
                <w:spacing w:val="-1"/>
                <w:sz w:val="21"/>
                <w:szCs w:val="21"/>
                <w:lang w:eastAsia="zh-CN"/>
              </w:rPr>
              <w:t xml:space="preserve">）</w:t>
            </w:r>
            <w:r>
              <w:rPr>
                <w:rFonts w:hint="eastAsia"/>
                <w:spacing w:val="-1"/>
                <w:sz w:val="21"/>
                <w:szCs w:val="21"/>
              </w:rPr>
              <w:t xml:space="preserve">：</w:t>
            </w:r>
            <w:r/>
          </w:p>
        </w:tc>
        <w:tc>
          <w:tcPr>
            <w:tcW w:w="4449" w:type="dxa"/>
            <w:textDirection w:val="lrTb"/>
            <w:noWrap w:val="false"/>
          </w:tcPr>
          <w:p>
            <w:pPr>
              <w:pStyle w:val="1091"/>
              <w:jc w:val="left"/>
              <w:spacing w:before="97" w:line="221" w:lineRule="auto"/>
              <w:rPr>
                <w:sz w:val="21"/>
                <w:szCs w:val="21"/>
              </w:rPr>
            </w:pPr>
            <w:r>
              <w:rPr>
                <w:rFonts w:hint="eastAsia"/>
                <w:spacing w:val="-17"/>
                <w:sz w:val="21"/>
                <w:szCs w:val="21"/>
              </w:rPr>
              <w:t xml:space="preserve">委托代理人</w:t>
            </w:r>
            <w:r>
              <w:rPr>
                <w:rFonts w:hint="eastAsia"/>
                <w:spacing w:val="-17"/>
                <w:sz w:val="21"/>
                <w:szCs w:val="21"/>
                <w:lang w:eastAsia="zh-CN"/>
              </w:rPr>
              <w:t xml:space="preserve">（</w:t>
            </w:r>
            <w:r>
              <w:rPr>
                <w:rFonts w:hint="eastAsia"/>
                <w:spacing w:val="-17"/>
                <w:sz w:val="21"/>
                <w:szCs w:val="21"/>
              </w:rPr>
              <w:t xml:space="preserve">签字</w:t>
            </w:r>
            <w:r>
              <w:rPr>
                <w:rFonts w:hint="eastAsia"/>
                <w:spacing w:val="-17"/>
                <w:sz w:val="21"/>
                <w:szCs w:val="21"/>
                <w:lang w:eastAsia="zh-CN"/>
              </w:rPr>
              <w:t xml:space="preserve">）</w:t>
            </w:r>
            <w:r>
              <w:rPr>
                <w:rFonts w:hint="eastAsia"/>
                <w:spacing w:val="-17"/>
                <w:sz w:val="21"/>
                <w:szCs w:val="21"/>
              </w:rPr>
              <w:t xml:space="preserve">：</w:t>
            </w:r>
            <w:r/>
          </w:p>
        </w:tc>
      </w:tr>
      <w:tr>
        <w:trPr>
          <w:trHeight w:val="310"/>
        </w:trPr>
        <w:tc>
          <w:tcPr>
            <w:tcW w:w="4410" w:type="dxa"/>
            <w:textDirection w:val="lrTb"/>
            <w:noWrap w:val="false"/>
          </w:tcPr>
          <w:p>
            <w:pPr>
              <w:pStyle w:val="1091"/>
              <w:ind w:left="25"/>
              <w:jc w:val="left"/>
              <w:spacing w:before="98" w:line="177" w:lineRule="auto"/>
              <w:rPr>
                <w:sz w:val="21"/>
                <w:szCs w:val="21"/>
              </w:rPr>
            </w:pPr>
            <w:r>
              <w:rPr>
                <w:rFonts w:hint="eastAsia"/>
                <w:spacing w:val="-8"/>
                <w:sz w:val="21"/>
                <w:szCs w:val="21"/>
              </w:rPr>
              <w:t xml:space="preserve">电 话：  </w:t>
            </w:r>
            <w:r/>
          </w:p>
        </w:tc>
        <w:tc>
          <w:tcPr>
            <w:tcW w:w="4449" w:type="dxa"/>
            <w:textDirection w:val="lrTb"/>
            <w:noWrap w:val="false"/>
          </w:tcPr>
          <w:p>
            <w:pPr>
              <w:pStyle w:val="1091"/>
              <w:jc w:val="left"/>
              <w:spacing w:before="98" w:line="177" w:lineRule="auto"/>
              <w:rPr>
                <w:sz w:val="21"/>
                <w:szCs w:val="21"/>
              </w:rPr>
            </w:pPr>
            <w:r>
              <w:rPr>
                <w:rFonts w:hint="eastAsia"/>
                <w:spacing w:val="-21"/>
                <w:sz w:val="21"/>
                <w:szCs w:val="21"/>
              </w:rPr>
              <w:t xml:space="preserve">电</w:t>
            </w:r>
            <w:r>
              <w:rPr>
                <w:rFonts w:hint="eastAsia"/>
                <w:spacing w:val="7"/>
                <w:sz w:val="21"/>
                <w:szCs w:val="21"/>
              </w:rPr>
              <w:t xml:space="preserve"> </w:t>
            </w:r>
            <w:r>
              <w:rPr>
                <w:rFonts w:hint="eastAsia"/>
                <w:spacing w:val="-21"/>
                <w:sz w:val="21"/>
                <w:szCs w:val="21"/>
              </w:rPr>
              <w:t xml:space="preserve">话：</w:t>
            </w:r>
            <w:r/>
          </w:p>
        </w:tc>
      </w:tr>
      <w:tr>
        <w:trPr>
          <w:trHeight w:val="310"/>
        </w:trPr>
        <w:tc>
          <w:tcPr>
            <w:tcW w:w="4410" w:type="dxa"/>
            <w:textDirection w:val="lrTb"/>
            <w:noWrap w:val="false"/>
          </w:tcPr>
          <w:p>
            <w:pPr>
              <w:pStyle w:val="1091"/>
              <w:ind w:left="25"/>
              <w:jc w:val="left"/>
              <w:spacing w:before="98" w:line="177" w:lineRule="auto"/>
              <w:rPr>
                <w:spacing w:val="-8"/>
                <w:sz w:val="21"/>
                <w:szCs w:val="21"/>
              </w:rPr>
            </w:pPr>
            <w:r>
              <w:rPr>
                <w:rFonts w:hint="eastAsia"/>
                <w:spacing w:val="-8"/>
                <w:sz w:val="21"/>
                <w:szCs w:val="21"/>
              </w:rPr>
              <w:t xml:space="preserve">日期：</w:t>
            </w:r>
            <w:r/>
          </w:p>
        </w:tc>
        <w:tc>
          <w:tcPr>
            <w:tcW w:w="4449" w:type="dxa"/>
            <w:textDirection w:val="lrTb"/>
            <w:noWrap w:val="false"/>
          </w:tcPr>
          <w:p>
            <w:pPr>
              <w:pStyle w:val="1091"/>
              <w:jc w:val="left"/>
              <w:spacing w:before="98" w:line="177" w:lineRule="auto"/>
              <w:rPr>
                <w:spacing w:val="-21"/>
                <w:sz w:val="21"/>
                <w:szCs w:val="21"/>
              </w:rPr>
            </w:pPr>
            <w:r>
              <w:rPr>
                <w:rFonts w:hint="eastAsia"/>
                <w:spacing w:val="-21"/>
                <w:sz w:val="21"/>
                <w:szCs w:val="21"/>
              </w:rPr>
              <w:t xml:space="preserve">日期：</w:t>
            </w:r>
            <w:r/>
          </w:p>
        </w:tc>
      </w:tr>
    </w:tbl>
    <w:p>
      <w:pPr>
        <w:jc w:val="center"/>
        <w:spacing w:before="120" w:after="120" w:line="0" w:lineRule="atLeast"/>
        <w:rPr>
          <w:rFonts w:ascii="宋体" w:hAnsi="宋体" w:cs="宋体"/>
          <w:sz w:val="44"/>
          <w:szCs w:val="44"/>
        </w:rPr>
        <w:outlineLvl w:val="0"/>
      </w:pPr>
      <w:r>
        <w:rPr>
          <w:rFonts w:ascii="宋体" w:hAnsi="宋体" w:cs="宋体"/>
          <w:sz w:val="44"/>
          <w:szCs w:val="44"/>
        </w:rPr>
      </w:r>
      <w:r/>
    </w:p>
    <w:p>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b/>
          <w:bCs/>
          <w:color w:val="000000"/>
          <w:sz w:val="21"/>
          <w:szCs w:val="21"/>
        </w:rPr>
      </w:pPr>
      <w:r>
        <w:rPr>
          <w:rFonts w:ascii="宋体" w:hAnsi="宋体" w:cs="宋体"/>
          <w:b/>
          <w:bCs/>
          <w:color w:val="000000"/>
          <w:sz w:val="21"/>
          <w:szCs w:val="21"/>
        </w:rPr>
      </w:r>
      <w:r/>
    </w:p>
    <w:p>
      <w:pPr>
        <w:pStyle w:val="795"/>
        <w:ind w:firstLine="210"/>
        <w:rPr>
          <w:rFonts w:ascii="宋体" w:hAnsi="宋体" w:cs="宋体"/>
          <w:color w:val="000000"/>
          <w:sz w:val="21"/>
          <w:szCs w:val="21"/>
        </w:rPr>
      </w:pPr>
      <w:r>
        <w:rPr>
          <w:rFonts w:ascii="宋体" w:hAnsi="宋体" w:cs="宋体"/>
          <w:color w:val="000000"/>
          <w:sz w:val="21"/>
          <w:szCs w:val="21"/>
        </w:rPr>
      </w:r>
      <w:r/>
    </w:p>
    <w:p>
      <w:pPr>
        <w:jc w:val="center"/>
        <w:spacing w:before="120" w:after="120" w:line="440" w:lineRule="exact"/>
        <w:rPr>
          <w:rFonts w:ascii="宋体" w:hAnsi="宋体" w:cs="宋体"/>
          <w:b/>
          <w:bCs/>
          <w:sz w:val="28"/>
          <w:szCs w:val="44"/>
        </w:rPr>
      </w:pPr>
      <w:r>
        <w:rPr>
          <w:rFonts w:hint="eastAsia" w:ascii="宋体" w:hAnsi="宋体" w:cs="宋体"/>
          <w:b/>
          <w:bCs/>
          <w:sz w:val="28"/>
          <w:szCs w:val="44"/>
        </w:rPr>
        <w:t xml:space="preserve">廉政合同书</w:t>
      </w:r>
      <w:r/>
    </w:p>
    <w:p>
      <w:pPr>
        <w:pStyle w:val="776"/>
        <w:spacing w:after="0" w:line="400" w:lineRule="exact"/>
        <w:rPr>
          <w:rFonts w:ascii="宋体" w:hAnsi="宋体" w:cs="宋体"/>
          <w:sz w:val="21"/>
          <w:szCs w:val="21"/>
        </w:rPr>
      </w:pPr>
      <w:r>
        <w:rPr>
          <w:rFonts w:hint="eastAsia" w:ascii="宋体" w:hAnsi="宋体" w:cs="宋体"/>
          <w:spacing w:val="-4"/>
          <w:sz w:val="21"/>
          <w:szCs w:val="21"/>
          <w:u w:val="single"/>
        </w:rPr>
        <w:t xml:space="preserve">                               </w:t>
      </w:r>
      <w:r>
        <w:rPr>
          <w:rFonts w:hint="eastAsia" w:ascii="宋体" w:hAnsi="宋体" w:cs="宋体"/>
          <w:spacing w:val="-55"/>
          <w:sz w:val="21"/>
          <w:szCs w:val="21"/>
        </w:rPr>
        <w:t xml:space="preserve"> </w:t>
      </w:r>
      <w:r>
        <w:rPr>
          <w:rFonts w:hint="eastAsia" w:ascii="宋体" w:hAnsi="宋体" w:cs="宋体"/>
          <w:spacing w:val="-4"/>
          <w:sz w:val="21"/>
          <w:szCs w:val="21"/>
        </w:rPr>
        <w:t xml:space="preserve">（以下简称本工程</w:t>
      </w:r>
      <w:r>
        <w:rPr>
          <w:rFonts w:hint="eastAsia" w:ascii="宋体" w:hAnsi="宋体" w:cs="宋体"/>
          <w:spacing w:val="-2"/>
          <w:sz w:val="21"/>
          <w:szCs w:val="21"/>
        </w:rPr>
        <w:t xml:space="preserve">）</w:t>
      </w:r>
      <w:r>
        <w:rPr>
          <w:rFonts w:hint="eastAsia" w:ascii="宋体" w:hAnsi="宋体" w:cs="宋体"/>
          <w:spacing w:val="-22"/>
          <w:sz w:val="21"/>
          <w:szCs w:val="21"/>
        </w:rPr>
        <w:t xml:space="preserve"> </w:t>
      </w:r>
      <w:r>
        <w:rPr>
          <w:rFonts w:hint="eastAsia" w:ascii="宋体" w:hAnsi="宋体" w:cs="宋体"/>
          <w:spacing w:val="-2"/>
          <w:sz w:val="21"/>
          <w:szCs w:val="21"/>
        </w:rPr>
        <w:t xml:space="preserve">，</w:t>
      </w:r>
      <w:r>
        <w:rPr>
          <w:rFonts w:hint="eastAsia" w:ascii="宋体" w:hAnsi="宋体" w:cs="宋体"/>
          <w:spacing w:val="-4"/>
          <w:sz w:val="21"/>
          <w:szCs w:val="21"/>
        </w:rPr>
        <w:t xml:space="preserve">合同总价</w:t>
      </w:r>
      <w:r>
        <w:rPr>
          <w:rFonts w:hint="eastAsia" w:ascii="宋体" w:hAnsi="宋体" w:cs="宋体"/>
          <w:spacing w:val="-4"/>
          <w:sz w:val="21"/>
          <w:szCs w:val="21"/>
          <w:u w:val="single"/>
        </w:rPr>
        <w:t xml:space="preserve">     </w:t>
      </w:r>
      <w:r>
        <w:rPr>
          <w:rFonts w:hint="eastAsia" w:ascii="宋体" w:hAnsi="宋体" w:cs="宋体"/>
          <w:spacing w:val="-92"/>
          <w:sz w:val="21"/>
          <w:szCs w:val="21"/>
        </w:rPr>
        <w:t xml:space="preserve">  </w:t>
      </w:r>
      <w:r>
        <w:rPr>
          <w:rFonts w:hint="eastAsia" w:ascii="宋体" w:hAnsi="宋体" w:cs="宋体"/>
          <w:spacing w:val="-4"/>
          <w:sz w:val="21"/>
          <w:szCs w:val="21"/>
        </w:rPr>
        <w:t xml:space="preserve">万元。</w:t>
      </w:r>
      <w:r/>
    </w:p>
    <w:p>
      <w:pPr>
        <w:pStyle w:val="776"/>
        <w:ind w:firstLine="396"/>
        <w:spacing w:after="0" w:line="400" w:lineRule="exact"/>
        <w:rPr>
          <w:rFonts w:ascii="宋体" w:hAnsi="宋体" w:cs="宋体"/>
          <w:spacing w:val="-1"/>
          <w:sz w:val="21"/>
          <w:szCs w:val="21"/>
        </w:rPr>
      </w:pPr>
      <w:r>
        <w:rPr>
          <w:rFonts w:hint="eastAsia" w:ascii="宋体" w:hAnsi="宋体" w:cs="宋体"/>
          <w:spacing w:val="-6"/>
          <w:sz w:val="21"/>
          <w:szCs w:val="21"/>
        </w:rPr>
        <w:t xml:space="preserve">由建设单位</w:t>
      </w:r>
      <w:r>
        <w:rPr>
          <w:rFonts w:hint="eastAsia" w:ascii="宋体" w:hAnsi="宋体" w:cs="宋体"/>
          <w:spacing w:val="-6"/>
          <w:sz w:val="21"/>
          <w:szCs w:val="21"/>
          <w:u w:val="single"/>
        </w:rPr>
        <w:t xml:space="preserve">            （</w:t>
      </w:r>
      <w:r>
        <w:rPr>
          <w:rFonts w:hint="eastAsia" w:ascii="宋体" w:hAnsi="宋体" w:cs="宋体"/>
          <w:spacing w:val="-6"/>
          <w:sz w:val="21"/>
          <w:szCs w:val="21"/>
        </w:rPr>
        <w:t xml:space="preserve">以下简称甲方）负责建设，经招投标，由中标单位 </w:t>
      </w:r>
      <w:r>
        <w:rPr>
          <w:rFonts w:hint="eastAsia" w:ascii="宋体" w:hAnsi="宋体" w:cs="宋体"/>
          <w:spacing w:val="-6"/>
          <w:position w:val="-3"/>
          <w:sz w:val="21"/>
          <w:szCs w:val="21"/>
          <w:u w:val="single"/>
        </w:rPr>
        <w:t xml:space="preserve">            </w:t>
      </w:r>
      <w:r>
        <w:rPr>
          <w:rFonts w:hint="eastAsia" w:ascii="宋体" w:hAnsi="宋体" w:cs="宋体"/>
          <w:spacing w:val="-1"/>
          <w:sz w:val="21"/>
          <w:szCs w:val="21"/>
        </w:rPr>
        <w:t xml:space="preserve">（以下简称乙方）承揽本工程。根据党和国家关于工程建设领域党风廉政建设和反腐败工作的有</w:t>
      </w:r>
      <w:r>
        <w:rPr>
          <w:rFonts w:hint="eastAsia" w:ascii="宋体" w:hAnsi="宋体" w:cs="宋体"/>
          <w:spacing w:val="-3"/>
          <w:sz w:val="21"/>
          <w:szCs w:val="21"/>
        </w:rPr>
        <w:t xml:space="preserve">关要求，为避</w:t>
      </w:r>
      <w:r>
        <w:rPr>
          <w:rFonts w:hint="eastAsia" w:ascii="宋体" w:hAnsi="宋体" w:cs="宋体"/>
          <w:spacing w:val="-1"/>
          <w:sz w:val="21"/>
          <w:szCs w:val="21"/>
        </w:rPr>
        <w:t xml:space="preserve">免和杜绝各种不廉洁现象的发生，维护好国家、集体的合法权益，确保市级政府投资工程建设高效、优质， 特订立如下工程建设廉政合同书，供双方共同遵守执行。</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第一条  双方共同遵守的约定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（一）严格遵守党和国家有关法律及上级组织的有关规定。同时严格遵守国家关于市场准入、工程招标投标等有关</w:t>
      </w:r>
      <w:r>
        <w:rPr>
          <w:rFonts w:hint="eastAsia" w:ascii="宋体" w:hAnsi="宋体" w:cs="宋体"/>
          <w:spacing w:val="-1"/>
          <w:sz w:val="21"/>
          <w:szCs w:val="21"/>
          <w:lang w:eastAsia="zh-CN"/>
        </w:rPr>
        <w:t xml:space="preserve">法律法规</w:t>
      </w:r>
      <w:r>
        <w:rPr>
          <w:rFonts w:hint="eastAsia" w:ascii="宋体" w:hAnsi="宋体" w:cs="宋体"/>
          <w:spacing w:val="-1"/>
          <w:sz w:val="21"/>
          <w:szCs w:val="21"/>
        </w:rPr>
        <w:t xml:space="preserve">，相关政策，以及廉政建设的各项规定。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 建立健全廉政制度，开展廉政教育和谈心谈话，设立廉政告示牌，公布举报电话，监督并认真查处违法违纪行为。</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发现对方在业务活动中有违反廉政规定的行为，有及时提醒对方纠正的权利和义务。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（五）发现对方严重违反本协议义务条款的行为，有向其上级有关部门举报、建议给予处理并要求告知处理结果的权利。</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第二条，</w:t>
      </w:r>
      <w:r>
        <w:rPr>
          <w:rFonts w:hint="eastAsia" w:ascii="宋体" w:hAnsi="宋体" w:cs="宋体"/>
          <w:spacing w:val="-1"/>
          <w:sz w:val="21"/>
          <w:szCs w:val="21"/>
        </w:rPr>
        <w:t xml:space="preserve">甲方的义务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（一）甲方及其工作人员不得索要或接受乙方的现金、代币购物券、债券股票等有价证券、消费 券、购物卡、商品提货单等各类支付凭证和其他贵重物品，不得以任何理由在乙方报销任何应由</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甲方或个人支付的费用等。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（二）甲方工作人员不得参加乙方安排的超标准宴请和娱乐活动；不得接受乙方提供的通讯工具、交通工具和高档办公用品等。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（三）甲方及其工作人员不得要求或者接受乙方为其住房装修、婚丧嫁娶活动、配偶子女的工作安排以及出国出境、旅游等提供方便。</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甲方及其工作人员不得向乙方介绍或为配偶、子女、亲属参与同甲方项目工程施工合同有 关的设备、材料、工程分包、劳务等经济活动。不得以任何理由要求乙方购买项目工程施工合同规定以外的材料、设备等。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（五）甲方工作人员不得在逢年过节、婚丧喜庆、工作调动、子女上学等方面收受乙方和相关单位的礼金、礼品。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lang w:eastAsia="zh-CN"/>
        </w:rPr>
        <w:t xml:space="preserve">第三条，</w:t>
      </w:r>
      <w:r>
        <w:rPr>
          <w:rFonts w:hint="eastAsia" w:ascii="宋体" w:hAnsi="宋体" w:cs="宋体"/>
          <w:spacing w:val="-1"/>
          <w:sz w:val="21"/>
          <w:szCs w:val="21"/>
        </w:rPr>
        <w:t xml:space="preserve">乙方的义务</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 乙方不得以任何理由安排甲方工作人员参加超标准宴请及娱乐活动； 不得为甲方及其工作人员购置或提供通讯工具、交通工具和高档办公用品等。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（三）乙方不得为甲方及其工作人员的住房装修、婚丧嫁娶活动、配偶子女的工作安排以及出国出境、旅游等提供方便。</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（四） 乙方不准以任何理由接受甲方人员的配偶、子女、亲属、熟人等参与本工程有关的设备、 材料、工程分包、劳务等经济活动。不得以任何理由为甲方购买项目工程施工合同规定以外的材料、设备等。</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（五）乙方不得利用逢年过节、婚丧喜庆、工作调动、子女上学等方面向甲方及其工作人员赠送礼金、礼品。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第四条 违约责任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（一）甲方工作人员违反本协议第一、二条的， 甲方按管理权限，依据有关规定给予党纪、政纪或组织处理；涉嫌犯罪的，移交司法机关追究刑事责任。</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（二）乙方及其工作人员违反本协议第一</w:t>
      </w:r>
      <w:r>
        <w:rPr>
          <w:rFonts w:hint="eastAsia" w:ascii="宋体" w:hAnsi="宋体" w:cs="宋体"/>
          <w:spacing w:val="-1"/>
          <w:sz w:val="21"/>
          <w:szCs w:val="21"/>
          <w:lang w:eastAsia="zh-CN"/>
        </w:rPr>
        <w:t xml:space="preserve">、第</w:t>
      </w:r>
      <w:r>
        <w:rPr>
          <w:rFonts w:hint="eastAsia" w:ascii="宋体" w:hAnsi="宋体" w:cs="宋体"/>
          <w:spacing w:val="-1"/>
          <w:sz w:val="21"/>
          <w:szCs w:val="21"/>
        </w:rPr>
        <w:t xml:space="preserve">三条的，乙方按管理权限，依据有关规定给予党纪、 政纪或组织处理；涉嫌犯罪的，移交司法机关追究刑事责任；给甲方造成经济损失的，应予以赔偿；情节严重的，甲方报请市建设行政管理部门根据相关规定给予处罚。</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第五条 监督检查</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本协议由甲乙双方负责监督，或由甲乙双方的上级纪检监察机关对本协议履行情况进行检查，提出在本协议规定范围内的裁定意见。</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第六条 本协议有效期为双方签署之日起至该工程项目竣工交付止。</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第七条 本协议作为建设工程施工合同（协议书）的附件，与施工合同（协议书）具有同等的法律效力，经合同双方签署立即生效。</w:t>
      </w:r>
      <w:r/>
    </w:p>
    <w:p>
      <w:pPr>
        <w:pStyle w:val="776"/>
        <w:ind w:firstLine="416"/>
        <w:spacing w:after="0" w:line="400" w:lineRule="exact"/>
        <w:rPr>
          <w:rFonts w:ascii="宋体" w:hAnsi="宋体" w:cs="宋体"/>
          <w:spacing w:val="-1"/>
          <w:sz w:val="21"/>
          <w:szCs w:val="21"/>
        </w:rPr>
      </w:pPr>
      <w:r>
        <w:rPr>
          <w:rFonts w:hint="eastAsia" w:ascii="宋体" w:hAnsi="宋体" w:cs="宋体"/>
          <w:spacing w:val="-1"/>
          <w:sz w:val="21"/>
          <w:szCs w:val="21"/>
        </w:rPr>
        <w:t xml:space="preserve">第八条 本协议壹式肆份，甲乙双方各执壹份并送交甲乙双方监督单位各一份。</w:t>
      </w:r>
      <w:r/>
    </w:p>
    <w:p>
      <w:pPr>
        <w:pStyle w:val="776"/>
        <w:ind w:firstLine="22"/>
        <w:spacing w:after="0" w:line="400" w:lineRule="exact"/>
        <w:rPr>
          <w:rFonts w:ascii="宋体" w:hAnsi="宋体" w:cs="宋体"/>
          <w:spacing w:val="-1"/>
        </w:rPr>
      </w:pPr>
      <w:r>
        <w:rPr>
          <w:rFonts w:ascii="宋体" w:hAnsi="宋体" w:cs="宋体"/>
          <w:spacing w:val="-1"/>
        </w:rPr>
      </w:r>
      <w:r/>
    </w:p>
    <w:p>
      <w:pPr>
        <w:pStyle w:val="776"/>
        <w:ind w:firstLine="22"/>
        <w:spacing w:after="0" w:line="400" w:lineRule="exact"/>
        <w:rPr>
          <w:rFonts w:ascii="宋体" w:hAnsi="宋体" w:cs="宋体"/>
          <w:spacing w:val="-1"/>
        </w:rPr>
      </w:pPr>
      <w:r>
        <w:rPr>
          <w:rFonts w:ascii="宋体" w:hAnsi="宋体" w:cs="宋体"/>
          <w:spacing w:val="-1"/>
        </w:rPr>
      </w:r>
      <w:r/>
    </w:p>
    <w:p>
      <w:pPr>
        <w:pStyle w:val="776"/>
        <w:ind w:firstLine="22"/>
        <w:spacing w:after="0" w:line="400" w:lineRule="exact"/>
        <w:rPr>
          <w:rFonts w:ascii="宋体" w:hAnsi="宋体" w:cs="宋体"/>
          <w:spacing w:val="-1"/>
          <w:sz w:val="21"/>
          <w:szCs w:val="21"/>
        </w:rPr>
      </w:pPr>
      <w:r>
        <w:rPr>
          <w:rFonts w:hint="eastAsia" w:ascii="宋体" w:hAnsi="宋体" w:cs="宋体"/>
          <w:spacing w:val="-4"/>
          <w:sz w:val="21"/>
          <w:szCs w:val="21"/>
        </w:rPr>
        <w:t xml:space="preserve">甲方法人代表（签字</w:t>
      </w:r>
      <w:r>
        <w:rPr>
          <w:rFonts w:hint="eastAsia" w:ascii="宋体" w:hAnsi="宋体" w:cs="宋体"/>
          <w:spacing w:val="-11"/>
          <w:sz w:val="21"/>
          <w:szCs w:val="21"/>
        </w:rPr>
        <w:t xml:space="preserve">）：                               </w:t>
      </w:r>
      <w:r>
        <w:rPr>
          <w:rFonts w:hint="eastAsia" w:ascii="宋体" w:hAnsi="宋体" w:cs="宋体"/>
          <w:spacing w:val="-6"/>
          <w:sz w:val="21"/>
          <w:szCs w:val="21"/>
        </w:rPr>
        <w:t xml:space="preserve">乙方法人代表（签字</w:t>
      </w:r>
      <w:r>
        <w:rPr>
          <w:rFonts w:hint="eastAsia" w:ascii="宋体" w:hAnsi="宋体" w:cs="宋体"/>
          <w:spacing w:val="-5"/>
          <w:sz w:val="21"/>
          <w:szCs w:val="21"/>
        </w:rPr>
        <w:t xml:space="preserve">）：</w:t>
      </w:r>
      <w:r/>
    </w:p>
    <w:p>
      <w:pPr>
        <w:pStyle w:val="776"/>
        <w:ind w:firstLine="22"/>
        <w:spacing w:after="0" w:line="400" w:lineRule="exact"/>
        <w:rPr>
          <w:rFonts w:ascii="宋体" w:hAnsi="宋体" w:cs="宋体"/>
          <w:spacing w:val="-1"/>
          <w:sz w:val="21"/>
          <w:szCs w:val="21"/>
        </w:rPr>
      </w:pPr>
      <w:r>
        <w:rPr>
          <w:rFonts w:ascii="宋体" w:hAnsi="宋体" w:cs="宋体"/>
          <w:spacing w:val="-1"/>
          <w:sz w:val="21"/>
          <w:szCs w:val="21"/>
        </w:rPr>
      </w:r>
      <w:r/>
    </w:p>
    <w:p>
      <w:pPr>
        <w:pStyle w:val="776"/>
        <w:ind w:left="63" w:right="63"/>
        <w:spacing w:before="129" w:line="227" w:lineRule="auto"/>
        <w:rPr>
          <w:rFonts w:ascii="宋体" w:hAnsi="宋体" w:cs="宋体"/>
          <w:spacing w:val="7"/>
          <w:sz w:val="21"/>
          <w:szCs w:val="21"/>
        </w:rPr>
      </w:pPr>
      <w:r>
        <w:rPr>
          <w:rFonts w:hint="eastAsia" w:ascii="宋体" w:hAnsi="宋体" w:cs="宋体"/>
          <w:spacing w:val="-5"/>
          <w:sz w:val="21"/>
          <w:szCs w:val="21"/>
        </w:rPr>
        <w:t xml:space="preserve">甲方单位（公章</w:t>
      </w:r>
      <w:r>
        <w:rPr>
          <w:rFonts w:hint="eastAsia" w:ascii="宋体" w:hAnsi="宋体" w:cs="宋体"/>
          <w:spacing w:val="-12"/>
          <w:sz w:val="21"/>
          <w:szCs w:val="21"/>
        </w:rPr>
        <w:t xml:space="preserve">）：                                    </w:t>
      </w:r>
      <w:r>
        <w:rPr>
          <w:rFonts w:hint="eastAsia" w:ascii="宋体" w:hAnsi="宋体" w:cs="宋体"/>
          <w:spacing w:val="-14"/>
          <w:sz w:val="21"/>
          <w:szCs w:val="21"/>
        </w:rPr>
        <w:t xml:space="preserve">乙方单位（公章</w:t>
      </w:r>
      <w:r>
        <w:rPr>
          <w:rFonts w:hint="eastAsia" w:ascii="宋体" w:hAnsi="宋体" w:cs="宋体"/>
          <w:spacing w:val="2"/>
          <w:sz w:val="21"/>
          <w:szCs w:val="21"/>
        </w:rPr>
        <w:t xml:space="preserve">）</w:t>
      </w:r>
      <w:r>
        <w:rPr>
          <w:rFonts w:hint="eastAsia" w:ascii="宋体" w:hAnsi="宋体" w:cs="宋体"/>
          <w:spacing w:val="-41"/>
          <w:sz w:val="21"/>
          <w:szCs w:val="21"/>
        </w:rPr>
        <w:t xml:space="preserve"> </w:t>
      </w:r>
      <w:r>
        <w:rPr>
          <w:rFonts w:hint="eastAsia" w:ascii="宋体" w:hAnsi="宋体" w:cs="宋体"/>
          <w:spacing w:val="2"/>
          <w:sz w:val="21"/>
          <w:szCs w:val="21"/>
        </w:rPr>
        <w:t xml:space="preserve">：</w:t>
      </w:r>
      <w:r/>
    </w:p>
    <w:p>
      <w:pPr>
        <w:pStyle w:val="776"/>
        <w:ind w:left="63" w:right="63"/>
        <w:spacing w:before="129" w:line="227" w:lineRule="auto"/>
        <w:rPr>
          <w:rFonts w:ascii="宋体" w:hAnsi="宋体" w:cs="宋体"/>
          <w:spacing w:val="7"/>
          <w:sz w:val="21"/>
          <w:szCs w:val="21"/>
        </w:rPr>
      </w:pPr>
      <w:r>
        <w:rPr>
          <w:rFonts w:ascii="宋体" w:hAnsi="宋体" w:cs="宋体"/>
          <w:spacing w:val="7"/>
          <w:sz w:val="21"/>
          <w:szCs w:val="21"/>
        </w:rPr>
      </w:r>
      <w:r/>
    </w:p>
    <w:p>
      <w:pPr>
        <w:spacing w:line="240" w:lineRule="auto"/>
        <w:rPr>
          <w:color w:val="auto"/>
          <w:sz w:val="2"/>
          <w:highlight w:val="none"/>
        </w:rPr>
      </w:pPr>
      <w:r>
        <w:rPr>
          <w:rFonts w:hint="eastAsia" w:ascii="宋体" w:hAnsi="宋体" w:cs="宋体"/>
          <w:spacing w:val="-3"/>
          <w:sz w:val="21"/>
          <w:szCs w:val="21"/>
        </w:rPr>
        <w:t xml:space="preserve">年 </w:t>
      </w:r>
      <w:r>
        <w:rPr>
          <w:rFonts w:ascii="宋体" w:hAnsi="宋体" w:cs="宋体"/>
          <w:spacing w:val="-3"/>
          <w:sz w:val="21"/>
          <w:szCs w:val="21"/>
        </w:rPr>
        <w:t xml:space="preserve"> </w:t>
      </w:r>
      <w:r>
        <w:rPr>
          <w:rFonts w:hint="eastAsia" w:ascii="宋体" w:hAnsi="宋体" w:cs="宋体"/>
          <w:spacing w:val="15"/>
          <w:sz w:val="21"/>
          <w:szCs w:val="21"/>
        </w:rPr>
        <w:t xml:space="preserve"> </w:t>
      </w:r>
      <w:r>
        <w:rPr>
          <w:rFonts w:hint="eastAsia" w:ascii="宋体" w:hAnsi="宋体" w:cs="宋体"/>
          <w:spacing w:val="-3"/>
          <w:sz w:val="21"/>
          <w:szCs w:val="21"/>
        </w:rPr>
        <w:t xml:space="preserve">月</w:t>
      </w:r>
      <w:r>
        <w:rPr>
          <w:rFonts w:hint="eastAsia" w:ascii="宋体" w:hAnsi="宋体" w:cs="宋体"/>
          <w:spacing w:val="45"/>
          <w:sz w:val="21"/>
          <w:szCs w:val="21"/>
        </w:rPr>
        <w:t xml:space="preserve"> </w:t>
      </w:r>
      <w:r>
        <w:rPr>
          <w:rFonts w:ascii="宋体" w:hAnsi="宋体" w:cs="宋体"/>
          <w:spacing w:val="45"/>
          <w:sz w:val="21"/>
          <w:szCs w:val="21"/>
        </w:rPr>
        <w:t xml:space="preserve"> </w:t>
      </w:r>
      <w:r>
        <w:rPr>
          <w:rFonts w:hint="eastAsia" w:ascii="宋体" w:hAnsi="宋体" w:cs="宋体"/>
          <w:spacing w:val="-3"/>
          <w:sz w:val="21"/>
          <w:szCs w:val="21"/>
        </w:rPr>
        <w:t xml:space="preserve">日 </w:t>
      </w:r>
      <w:r>
        <w:rPr>
          <w:rFonts w:ascii="宋体" w:hAnsi="宋体" w:cs="宋体"/>
          <w:spacing w:val="-3"/>
          <w:sz w:val="21"/>
          <w:szCs w:val="21"/>
        </w:rPr>
        <w:t xml:space="preserve">                                       </w:t>
      </w:r>
      <w:r>
        <w:rPr>
          <w:rFonts w:hint="eastAsia" w:ascii="宋体" w:hAnsi="宋体" w:cs="宋体"/>
          <w:spacing w:val="-3"/>
          <w:sz w:val="21"/>
          <w:szCs w:val="21"/>
        </w:rPr>
        <w:t xml:space="preserve">年 </w:t>
      </w:r>
      <w:r>
        <w:rPr>
          <w:rFonts w:ascii="宋体" w:hAnsi="宋体" w:cs="宋体"/>
          <w:spacing w:val="-3"/>
          <w:sz w:val="21"/>
          <w:szCs w:val="21"/>
        </w:rPr>
        <w:t xml:space="preserve"> </w:t>
      </w:r>
      <w:r>
        <w:rPr>
          <w:rFonts w:hint="eastAsia" w:ascii="宋体" w:hAnsi="宋体" w:cs="宋体"/>
          <w:spacing w:val="15"/>
          <w:sz w:val="21"/>
          <w:szCs w:val="21"/>
        </w:rPr>
        <w:t xml:space="preserve"> </w:t>
      </w:r>
      <w:r>
        <w:rPr>
          <w:rFonts w:hint="eastAsia" w:ascii="宋体" w:hAnsi="宋体" w:cs="宋体"/>
          <w:spacing w:val="-3"/>
          <w:sz w:val="21"/>
          <w:szCs w:val="21"/>
        </w:rPr>
        <w:t xml:space="preserve">月</w:t>
      </w:r>
      <w:r>
        <w:rPr>
          <w:rFonts w:hint="eastAsia" w:ascii="宋体" w:hAnsi="宋体" w:cs="宋体"/>
          <w:spacing w:val="45"/>
          <w:sz w:val="21"/>
          <w:szCs w:val="21"/>
        </w:rPr>
        <w:t xml:space="preserve"> </w:t>
      </w:r>
      <w:r>
        <w:rPr>
          <w:rFonts w:ascii="宋体" w:hAnsi="宋体" w:cs="宋体"/>
          <w:spacing w:val="45"/>
          <w:sz w:val="21"/>
          <w:szCs w:val="21"/>
        </w:rPr>
        <w:t xml:space="preserve"> </w:t>
      </w:r>
      <w:r>
        <w:rPr>
          <w:rFonts w:hint="eastAsia" w:ascii="宋体" w:hAnsi="宋体" w:cs="宋体"/>
          <w:spacing w:val="-3"/>
          <w:sz w:val="21"/>
          <w:szCs w:val="21"/>
        </w:rPr>
        <w:t xml:space="preserve">日</w:t>
      </w:r>
      <w:r/>
    </w:p>
    <w:p>
      <w:pPr>
        <w:jc w:val="center"/>
        <w:keepNext/>
        <w:spacing w:line="360" w:lineRule="auto"/>
        <w:rPr>
          <w:rFonts w:hint="eastAsia" w:ascii="宋体" w:hAnsi="宋体" w:cs="宋体"/>
          <w:b/>
          <w:color w:val="auto"/>
          <w:sz w:val="30"/>
          <w:szCs w:val="30"/>
          <w:highlight w:val="none"/>
        </w:rPr>
        <w:outlineLvl w:val="0"/>
      </w:pPr>
      <w:r>
        <w:rPr>
          <w:rFonts w:hint="eastAsia" w:ascii="宋体" w:hAnsi="宋体" w:cs="宋体"/>
          <w:b/>
          <w:bCs/>
          <w:color w:val="auto"/>
          <w:sz w:val="30"/>
          <w:szCs w:val="30"/>
          <w:highlight w:val="none"/>
        </w:rPr>
        <w:br w:type="page" w:clear="all"/>
      </w:r>
      <w:r>
        <w:rPr>
          <w:rFonts w:hint="eastAsia" w:ascii="宋体" w:hAnsi="宋体" w:cs="宋体"/>
          <w:b/>
          <w:color w:val="auto"/>
          <w:sz w:val="30"/>
          <w:szCs w:val="30"/>
          <w:highlight w:val="none"/>
        </w:rPr>
        <w:t xml:space="preserve"> </w:t>
      </w:r>
      <w:bookmarkStart w:id="137" w:name="_Toc20387"/>
      <w:r>
        <w:rPr>
          <w:rFonts w:hint="eastAsia" w:ascii="宋体" w:hAnsi="宋体" w:cs="宋体"/>
          <w:b/>
          <w:color w:val="auto"/>
          <w:sz w:val="30"/>
          <w:szCs w:val="30"/>
          <w:highlight w:val="none"/>
          <w:lang w:val="en-US" w:eastAsia="zh-CN"/>
        </w:rPr>
        <w:t xml:space="preserve">第五章 </w:t>
      </w:r>
      <w:r>
        <w:rPr>
          <w:rFonts w:hint="eastAsia" w:ascii="宋体" w:hAnsi="宋体" w:cs="宋体"/>
          <w:b/>
          <w:color w:val="auto"/>
          <w:sz w:val="30"/>
          <w:szCs w:val="30"/>
          <w:highlight w:val="none"/>
        </w:rPr>
        <w:t xml:space="preserve">评审方法和评审标准</w:t>
      </w:r>
      <w:bookmarkEnd w:id="91"/>
      <w:r/>
      <w:bookmarkEnd w:id="137"/>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二、磋商组织及磋商小组职责</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评审有关记录由磋商小组成员签名，存档备查。</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四、磋商程序</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0"/>
        </w:numPr>
        <w:ind w:left="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磋商文件能够详细列明采购标的的技术、服务要求的，磋商结束后，磋商小组将在苏采云系统向</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numPr>
          <w:ilvl w:val="0"/>
          <w:numId w:val="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numPr>
          <w:ilvl w:val="0"/>
          <w:numId w:val="0"/>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 w:val="21"/>
          <w:szCs w:val="21"/>
          <w:lang w:val="en-US" w:eastAsia="zh-CN" w:bidi="ar-SA"/>
        </w:rPr>
        <w:t xml:space="preserve">4.</w:t>
      </w: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0"/>
        </w:numPr>
        <w:ind w:left="0" w:firstLine="420"/>
        <w:pageBreakBefore w:val="0"/>
        <w:spacing w:line="240" w:lineRule="auto"/>
        <w:rPr>
          <w:rFonts w:hint="eastAsia" w:ascii="宋体" w:hAnsi="宋体" w:cs="宋体"/>
          <w:color w:val="auto"/>
          <w:szCs w:val="21"/>
          <w:highlight w:val="none"/>
        </w:rPr>
        <w:outlineLvl w:val="9"/>
      </w:pPr>
      <w:r>
        <w:rPr>
          <w:rFonts w:hint="eastAsia" w:ascii="宋体" w:hAnsi="宋体" w:cs="宋体"/>
          <w:color w:val="auto"/>
          <w:sz w:val="21"/>
          <w:szCs w:val="21"/>
          <w:lang w:val="en-US" w:eastAsia="zh-CN" w:bidi="ar-SA"/>
        </w:rPr>
        <w:t xml:space="preserve">5.</w:t>
      </w:r>
      <w:r>
        <w:rPr>
          <w:rFonts w:hint="eastAsia" w:ascii="宋体" w:hAnsi="宋体" w:cs="宋体"/>
          <w:color w:val="auto"/>
          <w:szCs w:val="21"/>
          <w:highlight w:val="none"/>
        </w:rPr>
        <w:t xml:space="preserve">在磋商中，磋商的任何一方不得透露与磋商有关的其他响应磋商的供应商的技术资料、价格及其他信息。</w:t>
      </w:r>
      <w:r/>
    </w:p>
    <w:p>
      <w:pPr>
        <w:numPr>
          <w:ilvl w:val="0"/>
          <w:numId w:val="0"/>
        </w:numPr>
        <w:ind w:left="84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 w:val="21"/>
          <w:szCs w:val="21"/>
          <w:lang w:val="en-US" w:eastAsia="zh-CN" w:bidi="ar-SA"/>
        </w:rPr>
        <w:t xml:space="preserve">6.</w:t>
      </w: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p>
    <w:p>
      <w:pPr>
        <w:numPr>
          <w:ilvl w:val="0"/>
          <w:numId w:val="0"/>
        </w:numPr>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投标(响应)报价低于采购项目最高限价45%的，即投标(响应)报价＜采购项目最高限价×45%;</w:t>
      </w:r>
      <w:r/>
    </w:p>
    <w:p>
      <w:pPr>
        <w:numPr>
          <w:ilvl w:val="0"/>
          <w:numId w:val="7"/>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五、磋商评定结果的方法</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本次项目磋商的商务技术和报价评审总分值为100分。 </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商务技术分按算术平均值计算，分值四舍五入保留两位小数。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报价分统一采用</w:t>
      </w:r>
      <w:r>
        <w:rPr>
          <w:rFonts w:hint="eastAsia" w:ascii="宋体" w:hAnsi="宋体" w:cs="宋体"/>
          <w:color w:val="auto"/>
          <w:szCs w:val="21"/>
          <w:highlight w:val="none"/>
          <w:lang w:val="en-US" w:eastAsia="zh-CN"/>
        </w:rPr>
        <w:t xml:space="preserve">优惠</w:t>
      </w:r>
      <w:r>
        <w:rPr>
          <w:rFonts w:hint="eastAsia" w:ascii="宋体" w:hAnsi="宋体" w:cs="宋体"/>
          <w:color w:val="auto"/>
          <w:szCs w:val="21"/>
          <w:highlight w:val="none"/>
        </w:rPr>
        <w:t xml:space="preserve">优先法计算直接取得，与商务技术分相加为供应商的综合得分（四舍五入保留两位小数）。</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numPr>
          <w:ilvl w:val="0"/>
          <w:numId w:val="8"/>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确定成交候选人的特殊情况处理： </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numPr>
          <w:ilvl w:val="0"/>
          <w:numId w:val="0"/>
        </w:numPr>
        <w:jc w:val="both"/>
        <w:rPr>
          <w:rFonts w:hint="eastAsia" w:ascii="宋体" w:hAnsi="宋体" w:cs="宋体"/>
          <w:b/>
          <w:bCs/>
          <w:color w:val="auto"/>
          <w:sz w:val="30"/>
          <w:szCs w:val="30"/>
          <w:highlight w:val="none"/>
        </w:rPr>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ind w:firstLine="420"/>
        <w:spacing w:line="520" w:lineRule="exact"/>
        <w:rPr>
          <w:rFonts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评分标准</w:t>
      </w:r>
      <w:r>
        <w:rPr>
          <w:rFonts w:hint="eastAsia" w:ascii="宋体" w:hAnsi="宋体" w:eastAsia="宋体" w:cs="宋体"/>
          <w:color w:val="auto"/>
          <w:szCs w:val="21"/>
          <w:highlight w:val="none"/>
        </w:rPr>
        <w:t xml:space="preserve">：</w:t>
      </w:r>
      <w:r/>
    </w:p>
    <w:p>
      <w:pPr>
        <w:spacing w:line="520" w:lineRule="exac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（一）价格分</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50分</w:t>
      </w:r>
      <w:r>
        <w:rPr>
          <w:rFonts w:hint="eastAsia" w:ascii="宋体" w:hAnsi="宋体" w:cs="宋体"/>
          <w:b/>
          <w:color w:val="auto"/>
          <w:sz w:val="24"/>
          <w:highlight w:val="none"/>
          <w:lang w:eastAsia="zh-CN"/>
        </w:rPr>
        <w:t xml:space="preserve">）</w:t>
      </w:r>
      <w:r/>
    </w:p>
    <w:tbl>
      <w:tblPr>
        <w:tblStyle w:val="77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Cs w:val="21"/>
                <w:highlight w:val="none"/>
              </w:rPr>
            </w:pPr>
            <w:r>
              <w:rPr>
                <w:rFonts w:hint="eastAsia" w:ascii="宋体" w:hAnsi="宋体" w:cs="宋体"/>
                <w:b/>
                <w:color w:val="auto"/>
                <w:szCs w:val="21"/>
                <w:highlight w:val="none"/>
              </w:rPr>
              <w:t xml:space="preserve">1</w:t>
            </w:r>
            <w:r/>
          </w:p>
        </w:tc>
        <w:tc>
          <w:tcPr>
            <w:tcW w:w="1372" w:type="dxa"/>
            <w:vAlign w:val="center"/>
            <w:textDirection w:val="lrTb"/>
            <w:noWrap w:val="false"/>
          </w:tcPr>
          <w:p>
            <w:pPr>
              <w:jc w:val="center"/>
              <w:rPr>
                <w:rFonts w:ascii="宋体" w:hAnsi="宋体" w:cs="宋体"/>
                <w:b/>
                <w:color w:val="auto"/>
                <w:szCs w:val="21"/>
                <w:highlight w:val="none"/>
              </w:rPr>
            </w:pPr>
            <w:r>
              <w:rPr>
                <w:rFonts w:hint="eastAsia" w:ascii="宋体" w:hAnsi="宋体" w:eastAsia="宋体" w:cs="微软雅黑"/>
                <w:color w:val="auto"/>
                <w:szCs w:val="21"/>
                <w:highlight w:val="none"/>
                <w:lang w:val="en-US" w:eastAsia="zh-CN" w:bidi="zh-CN"/>
              </w:rPr>
              <w:t xml:space="preserve">响应报价</w:t>
            </w:r>
            <w:r/>
          </w:p>
        </w:tc>
        <w:tc>
          <w:tcPr>
            <w:tcW w:w="6473" w:type="dxa"/>
            <w:vAlign w:val="center"/>
            <w:textDirection w:val="lrTb"/>
            <w:noWrap w:val="false"/>
          </w:tcPr>
          <w:p>
            <w:pPr>
              <w:spacing w:line="350" w:lineRule="exact"/>
              <w:rPr>
                <w:rFonts w:ascii="宋体" w:hAnsi="宋体" w:cs="宋体"/>
                <w:sz w:val="21"/>
                <w:szCs w:val="21"/>
              </w:rPr>
            </w:pPr>
            <w:r/>
            <w:bookmarkStart w:id="138" w:name="OLE_LINK81"/>
            <w:r/>
            <w:bookmarkStart w:id="139" w:name="OLE_LINK80"/>
            <w:r>
              <w:rPr>
                <w:rFonts w:hint="eastAsia" w:ascii="宋体" w:hAnsi="宋体" w:cs="宋体"/>
                <w:sz w:val="21"/>
                <w:szCs w:val="21"/>
              </w:rPr>
              <w:t xml:space="preserve">第一步：投标报价总价不高于最高限价的，为有效投标报价。高于最高限价的投标报价为无效投标报价，无效投标报价的</w:t>
            </w:r>
            <w:r>
              <w:rPr>
                <w:rFonts w:hint="eastAsia" w:ascii="宋体" w:hAnsi="宋体" w:cs="宋体"/>
                <w:sz w:val="21"/>
                <w:szCs w:val="21"/>
                <w:lang w:eastAsia="zh-CN"/>
              </w:rPr>
              <w:t xml:space="preserve">磋商响应文件</w:t>
            </w:r>
            <w:r>
              <w:rPr>
                <w:rFonts w:hint="eastAsia" w:ascii="宋体" w:hAnsi="宋体" w:cs="宋体"/>
                <w:sz w:val="21"/>
                <w:szCs w:val="21"/>
              </w:rPr>
              <w:t xml:space="preserve">不参与评审。</w:t>
            </w:r>
            <w:r/>
          </w:p>
          <w:p>
            <w:pPr>
              <w:spacing w:line="350" w:lineRule="exact"/>
              <w:rPr>
                <w:rFonts w:ascii="宋体" w:hAnsi="宋体" w:cs="宋体"/>
                <w:color w:val="auto"/>
                <w:szCs w:val="21"/>
                <w:highlight w:val="none"/>
              </w:rPr>
            </w:pPr>
            <w:r>
              <w:rPr>
                <w:rFonts w:hint="eastAsia" w:ascii="宋体" w:hAnsi="宋体" w:cs="宋体"/>
                <w:sz w:val="21"/>
                <w:szCs w:val="21"/>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ascii="宋体" w:hAnsi="宋体" w:cs="宋体"/>
                <w:sz w:val="21"/>
                <w:szCs w:val="21"/>
              </w:rPr>
              <w:t xml:space="preserve">50</w:t>
            </w:r>
            <w:r>
              <w:rPr>
                <w:rFonts w:hint="eastAsia" w:ascii="宋体" w:hAnsi="宋体" w:cs="宋体"/>
                <w:sz w:val="21"/>
                <w:szCs w:val="21"/>
              </w:rPr>
              <w:t xml:space="preserve">。</w:t>
            </w:r>
            <w:bookmarkEnd w:id="138"/>
            <w:r/>
            <w:bookmarkEnd w:id="139"/>
            <w:r/>
            <w:r/>
          </w:p>
        </w:tc>
        <w:tc>
          <w:tcPr>
            <w:tcW w:w="810" w:type="dxa"/>
            <w:vAlign w:val="center"/>
            <w:textDirection w:val="lrTb"/>
            <w:noWrap w:val="false"/>
          </w:tcPr>
          <w:p>
            <w:pPr>
              <w:pStyle w:val="1337"/>
              <w:jc w:val="both"/>
              <w:rPr>
                <w:rFonts w:ascii="宋体" w:hAnsi="宋体" w:cs="宋体"/>
                <w:b/>
                <w:color w:val="auto"/>
                <w:sz w:val="21"/>
                <w:szCs w:val="21"/>
                <w:highlight w:val="none"/>
              </w:rPr>
            </w:pPr>
            <w:r>
              <w:rPr>
                <w:rFonts w:hint="eastAsia" w:ascii="宋体" w:hAnsi="宋体" w:cs="宋体"/>
                <w:b/>
                <w:bCs/>
                <w:color w:val="auto"/>
                <w:sz w:val="21"/>
                <w:szCs w:val="21"/>
                <w:highlight w:val="none"/>
                <w:lang w:val="en-US" w:eastAsia="zh-CN"/>
              </w:rPr>
              <w:t xml:space="preserve">50</w:t>
            </w:r>
            <w:r>
              <w:rPr>
                <w:rFonts w:hint="eastAsia" w:ascii="宋体" w:hAnsi="宋体" w:cs="宋体"/>
                <w:b/>
                <w:bCs/>
                <w:color w:val="auto"/>
                <w:sz w:val="21"/>
                <w:szCs w:val="21"/>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（二）商务</w:t>
      </w:r>
      <w:r>
        <w:rPr>
          <w:rFonts w:hint="eastAsia" w:ascii="宋体" w:hAnsi="宋体" w:cs="宋体"/>
          <w:b/>
          <w:color w:val="auto"/>
          <w:sz w:val="24"/>
          <w:highlight w:val="none"/>
          <w:lang w:val="en-US" w:eastAsia="zh-CN"/>
        </w:rPr>
        <w:t xml:space="preserve">标（10分）</w:t>
      </w:r>
      <w:r/>
    </w:p>
    <w:tbl>
      <w:tblPr>
        <w:tblStyle w:val="77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c>
          <w:tcPr>
            <w:tcW w:w="867"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highlight w:val="none"/>
              </w:rPr>
            </w:pPr>
            <w:r>
              <w:rPr>
                <w:rFonts w:hint="eastAsia" w:ascii="宋体" w:hAnsi="宋体" w:cs="宋体"/>
                <w:b/>
                <w:color w:val="auto"/>
                <w:sz w:val="24"/>
                <w:highlight w:val="none"/>
              </w:rPr>
              <w:t xml:space="preserve">分值</w:t>
            </w:r>
            <w:r/>
          </w:p>
        </w:tc>
      </w:tr>
      <w:tr>
        <w:trPr>
          <w:trHeight w:val="1895"/>
        </w:trPr>
        <w:tc>
          <w:tcPr>
            <w:tcW w:w="867" w:type="dxa"/>
            <w:vAlign w:val="center"/>
            <w:textDirection w:val="lrTb"/>
            <w:noWrap/>
          </w:tcPr>
          <w:p>
            <w:pPr>
              <w:jc w:val="center"/>
              <w:spacing w:line="520" w:lineRule="exact"/>
              <w:rPr>
                <w:rFonts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1</w:t>
            </w:r>
            <w:r/>
          </w:p>
        </w:tc>
        <w:tc>
          <w:tcPr>
            <w:tcW w:w="1333" w:type="dxa"/>
            <w:vAlign w:val="center"/>
            <w:textDirection w:val="lrTb"/>
            <w:noWrap/>
          </w:tcPr>
          <w:p>
            <w:pPr>
              <w:jc w:val="center"/>
              <w:rPr>
                <w:rFonts w:ascii="宋体" w:hAnsi="宋体" w:cs="宋体"/>
                <w:b/>
                <w:bCs/>
                <w:color w:val="auto"/>
                <w:szCs w:val="21"/>
                <w:highlight w:val="none"/>
                <w:lang w:val="en-US" w:eastAsia="zh-CN"/>
              </w:rPr>
            </w:pPr>
            <w:r>
              <w:rPr>
                <w:rFonts w:hint="eastAsia" w:ascii="宋体" w:hAnsi="宋体" w:cs="微软雅黑"/>
                <w:color w:val="auto"/>
                <w:szCs w:val="21"/>
                <w:highlight w:val="none"/>
                <w:lang w:val="zh-CN" w:bidi="zh-CN"/>
              </w:rPr>
              <w:t xml:space="preserve">项目负责人</w:t>
            </w:r>
            <w:r/>
          </w:p>
        </w:tc>
        <w:tc>
          <w:tcPr>
            <w:tcW w:w="6480" w:type="dxa"/>
            <w:vAlign w:val="center"/>
            <w:textDirection w:val="lrTb"/>
            <w:noWrap/>
          </w:tcPr>
          <w:p>
            <w:pPr>
              <w:jc w:val="left"/>
              <w:spacing w:line="350" w:lineRule="exact"/>
              <w:rPr>
                <w:rFonts w:ascii="宋体" w:hAnsi="宋体" w:cs="宋体"/>
                <w:sz w:val="21"/>
                <w:szCs w:val="21"/>
              </w:rPr>
            </w:pPr>
            <w:r>
              <w:rPr>
                <w:rFonts w:hint="eastAsia" w:ascii="宋体" w:hAnsi="宋体" w:cs="宋体"/>
                <w:sz w:val="21"/>
                <w:szCs w:val="21"/>
              </w:rPr>
              <w:t xml:space="preserve">1.项目负责人具有高级工程师及以上职称的得2分，具有中级工程师职称的得1分，没有的不得分。</w:t>
            </w:r>
            <w:r/>
          </w:p>
          <w:p>
            <w:pPr>
              <w:jc w:val="left"/>
              <w:spacing w:line="350" w:lineRule="exact"/>
              <w:rPr>
                <w:rFonts w:hint="eastAsia"/>
              </w:rPr>
            </w:pPr>
            <w:r>
              <w:rPr>
                <w:rFonts w:hint="eastAsia" w:ascii="宋体" w:hAnsi="宋体" w:cs="宋体"/>
                <w:sz w:val="21"/>
                <w:szCs w:val="21"/>
              </w:rPr>
              <w:t xml:space="preserve">注：提供职称证书和养老保险证明材料扫描上传作为得分依据（养老保险时间要求：提供供应商参加本次政府采购活动前6个月内至少一个月缴纳税收及缴纳社会保障资金的证明材料，其他要求：应载明缴费单位名称、姓名、缴费时间，并盖有社保中心章或者社保中心参保缴费证明专用章，不能提供养老保险缴纳证明的高等院校、科研机构、军事管理、事业单位</w:t>
            </w:r>
            <w:r>
              <w:rPr>
                <w:rFonts w:hint="eastAsia" w:ascii="宋体" w:hAnsi="宋体" w:cs="宋体"/>
                <w:sz w:val="21"/>
                <w:szCs w:val="21"/>
                <w:lang w:eastAsia="zh-CN"/>
              </w:rPr>
              <w:t xml:space="preserve">等</w:t>
            </w:r>
            <w:r>
              <w:rPr>
                <w:rFonts w:hint="eastAsia" w:ascii="宋体" w:hAnsi="宋体" w:cs="宋体"/>
                <w:sz w:val="21"/>
                <w:szCs w:val="21"/>
              </w:rPr>
              <w:t xml:space="preserve">人员、须由所在单位上级主管部门提供相应的证明材料，退休人员（不超过65岁）提供退休证明。）</w:t>
            </w:r>
            <w:r/>
          </w:p>
          <w:p>
            <w:pPr>
              <w:spacing w:line="276" w:lineRule="auto"/>
              <w:rPr>
                <w:rFonts w:hint="eastAsia" w:ascii="宋体" w:hAnsi="宋体" w:eastAsia="宋体" w:cs="仿宋"/>
                <w:color w:val="auto"/>
                <w:szCs w:val="21"/>
                <w:highlight w:val="none"/>
                <w:lang w:val="zh-CN" w:eastAsia="zh-CN"/>
              </w:rPr>
            </w:pPr>
            <w:r>
              <w:rPr>
                <w:rFonts w:hint="eastAsia" w:ascii="宋体" w:hAnsi="宋体"/>
                <w:b w:val="0"/>
                <w:bCs w:val="0"/>
                <w:color w:val="auto"/>
                <w:szCs w:val="21"/>
                <w:highlight w:val="none"/>
                <w:lang w:val="en-US" w:eastAsia="zh-CN"/>
              </w:rPr>
              <w:t xml:space="preserve">2.</w:t>
            </w:r>
            <w:r>
              <w:rPr>
                <w:rFonts w:hint="eastAsia" w:ascii="宋体" w:hAnsi="宋体"/>
                <w:b w:val="0"/>
                <w:bCs w:val="0"/>
                <w:color w:val="auto"/>
                <w:szCs w:val="21"/>
                <w:highlight w:val="none"/>
              </w:rPr>
              <w:t xml:space="preserve">供应商</w:t>
            </w:r>
            <w:r>
              <w:rPr>
                <w:rFonts w:hint="eastAsia" w:ascii="宋体" w:hAnsi="宋体"/>
                <w:b w:val="0"/>
                <w:bCs w:val="0"/>
                <w:color w:val="auto"/>
                <w:szCs w:val="21"/>
                <w:highlight w:val="none"/>
                <w:lang w:val="zh-CN"/>
              </w:rPr>
              <w:t xml:space="preserve">拟投入的项目负责人</w:t>
            </w:r>
            <w:r>
              <w:rPr>
                <w:rFonts w:hint="eastAsia" w:ascii="宋体" w:hAnsi="宋体"/>
                <w:b w:val="0"/>
                <w:bCs w:val="0"/>
                <w:color w:val="auto"/>
                <w:szCs w:val="21"/>
                <w:highlight w:val="none"/>
              </w:rPr>
              <w:t xml:space="preserve">202</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rPr>
              <w:t xml:space="preserve">年1月1日以来（时间以竣工验收证明载明的时间为准）以项目负责人身份承担过建筑工程的维修改造施工业绩的，有一个得2分</w:t>
            </w:r>
            <w:r>
              <w:rPr>
                <w:rFonts w:hint="eastAsia" w:ascii="宋体" w:hAnsi="宋体"/>
                <w:b w:val="0"/>
                <w:bCs w:val="0"/>
                <w:color w:val="auto"/>
                <w:szCs w:val="21"/>
                <w:highlight w:val="none"/>
                <w:lang w:eastAsia="zh-CN"/>
              </w:rPr>
              <w:t xml:space="preserve">，</w:t>
            </w:r>
            <w:r>
              <w:rPr>
                <w:rFonts w:hint="eastAsia" w:ascii="宋体" w:hAnsi="宋体" w:eastAsia="宋体" w:cs="仿宋"/>
                <w:color w:val="auto"/>
                <w:szCs w:val="21"/>
                <w:highlight w:val="none"/>
                <w:lang w:val="en-US" w:eastAsia="zh-CN"/>
              </w:rPr>
              <w:t xml:space="preserve">本项共</w:t>
            </w:r>
            <w:r>
              <w:rPr>
                <w:rFonts w:hint="eastAsia" w:ascii="宋体" w:hAnsi="宋体" w:cs="仿宋"/>
                <w:color w:val="auto"/>
                <w:szCs w:val="21"/>
                <w:highlight w:val="none"/>
                <w:lang w:val="en-US" w:eastAsia="zh-CN"/>
              </w:rPr>
              <w:t xml:space="preserve">2</w:t>
            </w:r>
            <w:r>
              <w:rPr>
                <w:rFonts w:hint="eastAsia" w:ascii="宋体" w:hAnsi="宋体" w:eastAsia="宋体" w:cs="仿宋"/>
                <w:color w:val="auto"/>
                <w:szCs w:val="21"/>
                <w:highlight w:val="none"/>
                <w:lang w:val="en-US" w:eastAsia="zh-CN"/>
              </w:rPr>
              <w:t xml:space="preserve">分</w:t>
            </w:r>
            <w:r>
              <w:rPr>
                <w:rFonts w:hint="eastAsia" w:ascii="宋体" w:hAnsi="宋体" w:eastAsia="宋体" w:cs="仿宋"/>
                <w:color w:val="auto"/>
                <w:szCs w:val="21"/>
                <w:highlight w:val="none"/>
                <w:lang w:val="zh-CN" w:eastAsia="zh-CN"/>
              </w:rPr>
              <w:t xml:space="preserve">；</w:t>
            </w:r>
            <w:r/>
          </w:p>
          <w:p>
            <w:pPr>
              <w:spacing w:line="276" w:lineRule="auto"/>
              <w:rPr>
                <w:rFonts w:hint="default"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注：</w:t>
            </w:r>
            <w:r>
              <w:rPr>
                <w:rFonts w:hint="eastAsia" w:ascii="宋体" w:hAnsi="宋体" w:cs="仿宋"/>
                <w:color w:val="auto"/>
                <w:szCs w:val="21"/>
                <w:highlight w:val="none"/>
                <w:lang w:val="en-US" w:eastAsia="zh-CN"/>
              </w:rPr>
              <w:t xml:space="preserve">1.</w:t>
            </w:r>
            <w:r>
              <w:rPr>
                <w:rFonts w:hint="eastAsia" w:ascii="宋体" w:hAnsi="宋体" w:eastAsia="宋体" w:cs="仿宋"/>
                <w:color w:val="auto"/>
                <w:szCs w:val="21"/>
                <w:highlight w:val="none"/>
                <w:lang w:val="en-US" w:eastAsia="zh-CN"/>
              </w:rPr>
              <w:t xml:space="preserve">同时提供</w:t>
            </w:r>
            <w:r>
              <w:rPr>
                <w:rFonts w:hint="eastAsia" w:ascii="宋体" w:hAnsi="宋体" w:cs="宋体"/>
                <w:color w:val="auto"/>
                <w:szCs w:val="21"/>
                <w:highlight w:val="none"/>
                <w:lang w:val="en-US" w:eastAsia="zh-CN"/>
              </w:rPr>
              <w:t xml:space="preserve">中标（或成交）通知书、合同协议书、竣工验收文件或完工验收资料的证明材料</w:t>
            </w:r>
            <w:r>
              <w:rPr>
                <w:rFonts w:hint="eastAsia" w:ascii="宋体" w:hAnsi="宋体" w:eastAsia="宋体" w:cs="仿宋"/>
                <w:color w:val="auto"/>
                <w:szCs w:val="21"/>
                <w:highlight w:val="none"/>
                <w:lang w:val="en-US" w:eastAsia="zh-CN"/>
              </w:rPr>
              <w:t xml:space="preserve">加盖供应商公章，</w:t>
            </w:r>
            <w:r>
              <w:rPr>
                <w:rFonts w:hint="eastAsia" w:ascii="宋体" w:hAnsi="宋体" w:cs="仿宋"/>
                <w:color w:val="auto"/>
                <w:szCs w:val="21"/>
                <w:highlight w:val="none"/>
                <w:lang w:val="en-US" w:eastAsia="zh-CN"/>
              </w:rPr>
              <w:t xml:space="preserve">上述文件资料</w:t>
            </w:r>
            <w:r>
              <w:rPr>
                <w:rFonts w:hint="eastAsia" w:ascii="宋体" w:hAnsi="宋体" w:eastAsia="宋体" w:cs="仿宋"/>
                <w:color w:val="auto"/>
                <w:szCs w:val="21"/>
                <w:highlight w:val="none"/>
                <w:lang w:val="en-US" w:eastAsia="zh-CN"/>
              </w:rPr>
              <w:t xml:space="preserve">无法体现</w:t>
            </w:r>
            <w:r>
              <w:rPr>
                <w:rFonts w:hint="eastAsia" w:ascii="宋体" w:hAnsi="宋体" w:eastAsia="宋体" w:cs="仿宋"/>
                <w:color w:val="auto"/>
                <w:szCs w:val="21"/>
                <w:highlight w:val="none"/>
                <w:lang w:val="zh-CN" w:eastAsia="zh-CN"/>
              </w:rPr>
              <w:t xml:space="preserve">项目负责人</w:t>
            </w:r>
            <w:r>
              <w:rPr>
                <w:rFonts w:hint="eastAsia" w:ascii="宋体" w:hAnsi="宋体" w:eastAsia="宋体" w:cs="仿宋"/>
                <w:color w:val="auto"/>
                <w:szCs w:val="21"/>
                <w:highlight w:val="none"/>
                <w:lang w:val="en-US" w:eastAsia="zh-CN"/>
              </w:rPr>
              <w:t xml:space="preserve">姓名的，需提供建设单位盖章的证明资料。</w:t>
            </w:r>
            <w:r/>
          </w:p>
        </w:tc>
        <w:tc>
          <w:tcPr>
            <w:tcW w:w="800" w:type="dxa"/>
            <w:vAlign w:val="center"/>
            <w:textDirection w:val="lrTb"/>
            <w:noWrap/>
          </w:tcPr>
          <w:p>
            <w:pPr>
              <w:pStyle w:val="1337"/>
              <w:jc w:val="both"/>
              <w:rPr>
                <w:rFonts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4分</w:t>
            </w:r>
            <w:r/>
          </w:p>
        </w:tc>
      </w:tr>
      <w:tr>
        <w:trPr>
          <w:trHeight w:val="360"/>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2</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企业业绩</w:t>
            </w:r>
            <w:r/>
          </w:p>
        </w:tc>
        <w:tc>
          <w:tcPr>
            <w:tcW w:w="6480" w:type="dxa"/>
            <w:vAlign w:val="center"/>
            <w:textDirection w:val="lrTb"/>
            <w:noWrap/>
          </w:tcPr>
          <w:p>
            <w:pPr>
              <w:spacing w:line="276" w:lineRule="auto"/>
              <w:rPr>
                <w:rFonts w:hint="eastAsia" w:ascii="宋体" w:hAnsi="宋体"/>
                <w:b w:val="0"/>
                <w:bCs w:val="0"/>
                <w:color w:val="auto"/>
                <w:szCs w:val="21"/>
                <w:highlight w:val="none"/>
                <w:lang w:eastAsia="zh-CN"/>
              </w:rPr>
            </w:pPr>
            <w:r>
              <w:rPr>
                <w:rFonts w:hint="eastAsia" w:ascii="宋体" w:hAnsi="宋体"/>
                <w:b w:val="0"/>
                <w:bCs w:val="0"/>
                <w:color w:val="auto"/>
                <w:szCs w:val="21"/>
                <w:highlight w:val="none"/>
                <w:lang w:eastAsia="zh-CN"/>
              </w:rPr>
              <w:t xml:space="preserve">供应商202</w:t>
            </w:r>
            <w:r>
              <w:rPr>
                <w:rFonts w:hint="eastAsia" w:ascii="宋体" w:hAnsi="宋体"/>
                <w:b w:val="0"/>
                <w:bCs w:val="0"/>
                <w:color w:val="auto"/>
                <w:szCs w:val="21"/>
                <w:highlight w:val="none"/>
                <w:lang w:val="en-US" w:eastAsia="zh-CN"/>
              </w:rPr>
              <w:t xml:space="preserve">1</w:t>
            </w:r>
            <w:r>
              <w:rPr>
                <w:rFonts w:hint="eastAsia" w:ascii="宋体" w:hAnsi="宋体"/>
                <w:b w:val="0"/>
                <w:bCs w:val="0"/>
                <w:color w:val="auto"/>
                <w:szCs w:val="21"/>
                <w:highlight w:val="none"/>
                <w:lang w:eastAsia="zh-CN"/>
              </w:rPr>
              <w:t xml:space="preserve">年1月1日以来（时间以竣工验收证明载明的时间为准）承担过建筑工程施工业绩的，有一个得1分，本项累计最多得</w:t>
            </w:r>
            <w:r>
              <w:rPr>
                <w:rFonts w:hint="eastAsia" w:ascii="宋体" w:hAnsi="宋体"/>
                <w:b w:val="0"/>
                <w:bCs w:val="0"/>
                <w:color w:val="auto"/>
                <w:szCs w:val="21"/>
                <w:highlight w:val="none"/>
                <w:lang w:val="en-US" w:eastAsia="zh-CN"/>
              </w:rPr>
              <w:t xml:space="preserve">3</w:t>
            </w:r>
            <w:r>
              <w:rPr>
                <w:rFonts w:hint="eastAsia" w:ascii="宋体" w:hAnsi="宋体"/>
                <w:b w:val="0"/>
                <w:bCs w:val="0"/>
                <w:color w:val="auto"/>
                <w:szCs w:val="21"/>
                <w:highlight w:val="none"/>
                <w:lang w:eastAsia="zh-CN"/>
              </w:rPr>
              <w:t xml:space="preserve">分。</w:t>
            </w:r>
            <w:r/>
          </w:p>
          <w:p>
            <w:pPr>
              <w:spacing w:line="276" w:lineRule="auto"/>
              <w:rPr>
                <w:rFonts w:hint="eastAsia" w:ascii="宋体" w:hAnsi="宋体" w:eastAsia="宋体" w:cs="仿宋"/>
                <w:color w:val="auto"/>
                <w:szCs w:val="21"/>
                <w:highlight w:val="none"/>
                <w:lang w:val="en-US" w:eastAsia="zh-CN"/>
              </w:rPr>
            </w:pPr>
            <w:r>
              <w:rPr>
                <w:rFonts w:hint="eastAsia" w:ascii="宋体" w:hAnsi="宋体"/>
                <w:b w:val="0"/>
                <w:bCs w:val="0"/>
                <w:color w:val="auto"/>
                <w:szCs w:val="21"/>
                <w:highlight w:val="none"/>
                <w:lang w:eastAsia="zh-CN"/>
              </w:rPr>
              <w:t xml:space="preserve">注：提供中标（成交）通知书</w:t>
            </w:r>
            <w:bookmarkStart w:id="140" w:name="OLE_LINK57"/>
            <w:r/>
            <w:bookmarkStart w:id="141" w:name="OLE_LINK59"/>
            <w:r>
              <w:rPr>
                <w:rFonts w:hint="eastAsia" w:ascii="宋体" w:hAnsi="宋体"/>
                <w:b w:val="0"/>
                <w:bCs w:val="0"/>
                <w:color w:val="auto"/>
                <w:szCs w:val="21"/>
                <w:highlight w:val="none"/>
                <w:lang w:eastAsia="zh-CN"/>
              </w:rPr>
              <w:t xml:space="preserve">（直接发包项目如没有中标通知书或成交通知书，须提供发包人出具的加盖单位公章的直接发包证明）</w:t>
            </w:r>
            <w:bookmarkEnd w:id="140"/>
            <w:r/>
            <w:bookmarkEnd w:id="141"/>
            <w:r>
              <w:rPr>
                <w:rFonts w:hint="eastAsia" w:ascii="宋体" w:hAnsi="宋体"/>
                <w:b w:val="0"/>
                <w:bCs w:val="0"/>
                <w:color w:val="auto"/>
                <w:szCs w:val="21"/>
                <w:highlight w:val="none"/>
                <w:lang w:eastAsia="zh-CN"/>
              </w:rPr>
              <w:t xml:space="preserve">、合同协议书及竣工验收证明材料三项材料扫描上传作为得分依据，缺一不可。</w:t>
            </w:r>
            <w:r/>
          </w:p>
        </w:tc>
        <w:tc>
          <w:tcPr>
            <w:tcW w:w="800" w:type="dxa"/>
            <w:vAlign w:val="center"/>
            <w:textDirection w:val="lrTb"/>
            <w:noWrap/>
          </w:tcPr>
          <w:p>
            <w:pPr>
              <w:pStyle w:val="1337"/>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3</w:t>
            </w:r>
            <w:r/>
          </w:p>
        </w:tc>
        <w:tc>
          <w:tcPr>
            <w:tcW w:w="1333" w:type="dxa"/>
            <w:vAlign w:val="center"/>
            <w:textDirection w:val="lrTb"/>
            <w:noWrap/>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管理体系认证证书</w:t>
            </w:r>
            <w:r/>
          </w:p>
        </w:tc>
        <w:tc>
          <w:tcPr>
            <w:tcW w:w="648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bookmarkStart w:id="142" w:name="OLE_LINK98"/>
            <w:r>
              <w:rPr>
                <w:rFonts w:hint="eastAsia" w:ascii="宋体" w:hAnsi="宋体" w:eastAsia="宋体" w:cs="宋体"/>
                <w:i w:val="0"/>
                <w:iCs w:val="0"/>
                <w:color w:val="auto"/>
                <w:sz w:val="21"/>
                <w:szCs w:val="21"/>
                <w:highlight w:val="none"/>
                <w:u w:val="none"/>
                <w:lang w:val="en-US" w:eastAsia="zh-CN" w:bidi="ar"/>
              </w:rPr>
              <w:t xml:space="preserve">1.供应商具备ISO9001质量管理体系认证证书的得1分；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2.供应商具备ISO14001环境管理体系认证证书的，得1分；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3.供应商具备ISO45001职业健康安全管理体系认证证书的，得1分。</w:t>
            </w:r>
            <w:r/>
          </w:p>
          <w:p>
            <w:pPr>
              <w:jc w:val="left"/>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注：证书均必须在有效期内并能够在国家认证认可监督管理委员会网址可</w:t>
            </w:r>
            <w:r>
              <w:rPr>
                <w:rFonts w:hint="eastAsia" w:ascii="宋体" w:hAnsi="宋体" w:cs="宋体"/>
                <w:i w:val="0"/>
                <w:iCs w:val="0"/>
                <w:color w:val="auto"/>
                <w:sz w:val="21"/>
                <w:szCs w:val="21"/>
                <w:highlight w:val="none"/>
                <w:u w:val="none"/>
                <w:lang w:val="en-US" w:eastAsia="zh-CN" w:bidi="ar"/>
              </w:rPr>
              <w:t xml:space="preserve">查询且</w:t>
            </w:r>
            <w:r>
              <w:rPr>
                <w:rFonts w:hint="eastAsia" w:ascii="宋体" w:hAnsi="宋体" w:eastAsia="宋体" w:cs="宋体"/>
                <w:i w:val="0"/>
                <w:iCs w:val="0"/>
                <w:color w:val="auto"/>
                <w:sz w:val="21"/>
                <w:szCs w:val="21"/>
                <w:highlight w:val="none"/>
                <w:u w:val="none"/>
                <w:lang w:val="en-US" w:eastAsia="zh-CN" w:bidi="ar"/>
              </w:rPr>
              <w:t xml:space="preserve">状态为有效。查询网址：http://cx.cnca.cn/CertECloud/index/index/page，提供加盖供应商公章的证书扫描件和查询截图，否则不得分。</w:t>
            </w:r>
            <w:bookmarkEnd w:id="142"/>
            <w:r/>
            <w:r/>
          </w:p>
        </w:tc>
        <w:tc>
          <w:tcPr>
            <w:tcW w:w="800" w:type="dxa"/>
            <w:vAlign w:val="center"/>
            <w:textDirection w:val="lrTb"/>
            <w:noWrap/>
          </w:tcPr>
          <w:p>
            <w:pPr>
              <w:pStyle w:val="1337"/>
              <w:jc w:val="both"/>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技术标</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40分</w:t>
      </w:r>
      <w:r>
        <w:rPr>
          <w:rFonts w:hint="eastAsia" w:ascii="宋体" w:hAnsi="宋体" w:cs="宋体"/>
          <w:b/>
          <w:color w:val="auto"/>
          <w:sz w:val="24"/>
          <w:highlight w:val="none"/>
          <w:lang w:eastAsia="zh-CN"/>
        </w:rPr>
        <w:t xml:space="preserve">）</w:t>
      </w:r>
      <w:r/>
    </w:p>
    <w:tbl>
      <w:tblPr>
        <w:tblStyle w:val="771"/>
        <w:tblW w:w="4781"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6"/>
        <w:gridCol w:w="1306"/>
        <w:gridCol w:w="6373"/>
        <w:gridCol w:w="775"/>
      </w:tblGrid>
      <w:tr>
        <w:trPr>
          <w:trHeight w:val="306"/>
        </w:trPr>
        <w:tc>
          <w:tcPr>
            <w:tcMar>
              <w:left w:w="15" w:type="dxa"/>
              <w:top w:w="15" w:type="dxa"/>
              <w:right w:w="15" w:type="dxa"/>
            </w:tcMar>
            <w:tcW w:w="86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1311"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64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778"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olor w:val="auto"/>
                <w:szCs w:val="21"/>
                <w:highlight w:val="none"/>
                <w:lang w:val="en-US" w:eastAsia="zh-CN"/>
              </w:rPr>
            </w:pPr>
            <w:r>
              <w:rPr>
                <w:rFonts w:hint="eastAsia" w:ascii="宋体" w:hAnsi="宋体" w:cs="宋体"/>
                <w:sz w:val="21"/>
                <w:szCs w:val="21"/>
              </w:rPr>
              <w:t xml:space="preserve">工程概述、总体安排</w:t>
            </w:r>
            <w:r>
              <w:rPr>
                <w:rFonts w:hint="eastAsia" w:ascii="宋体" w:hAnsi="宋体" w:cs="宋体"/>
                <w:sz w:val="21"/>
                <w:szCs w:val="21"/>
                <w:lang w:eastAsia="zh-CN"/>
              </w:rPr>
              <w:t xml:space="preserve">及</w:t>
            </w:r>
            <w:r>
              <w:rPr>
                <w:rFonts w:hint="eastAsia" w:ascii="宋体" w:hAnsi="宋体" w:cs="宋体"/>
                <w:sz w:val="21"/>
                <w:szCs w:val="21"/>
              </w:rPr>
              <w:t xml:space="preserve">施工部署及施工段划分等</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概述科学、严密、合理，描述详细且具有针对性的得8分；</w:t>
            </w:r>
            <w:r/>
          </w:p>
          <w:p>
            <w:pPr>
              <w:spacing w:line="288" w:lineRule="auto"/>
              <w:rPr>
                <w:rFonts w:ascii="宋体" w:hAnsi="宋体" w:cs="宋体"/>
                <w:sz w:val="21"/>
                <w:szCs w:val="21"/>
              </w:rPr>
            </w:pPr>
            <w:r>
              <w:rPr>
                <w:rFonts w:hint="eastAsia" w:ascii="宋体" w:hAnsi="宋体" w:cs="宋体"/>
                <w:sz w:val="21"/>
                <w:szCs w:val="21"/>
              </w:rPr>
              <w:t xml:space="preserve">概述较合理、严密、描述较为详细，不存在实施难度的得6分；</w:t>
            </w:r>
            <w:r/>
          </w:p>
          <w:p>
            <w:pPr>
              <w:spacing w:line="288" w:lineRule="auto"/>
              <w:rPr>
                <w:rFonts w:ascii="宋体" w:hAnsi="宋体" w:cs="宋体"/>
                <w:sz w:val="21"/>
                <w:szCs w:val="21"/>
              </w:rPr>
            </w:pPr>
            <w:r>
              <w:rPr>
                <w:rFonts w:hint="eastAsia" w:ascii="宋体" w:hAnsi="宋体" w:cs="宋体"/>
                <w:sz w:val="21"/>
                <w:szCs w:val="21"/>
              </w:rPr>
              <w:t xml:space="preserve">概述基本合理、描述一般、存在可操作性的4分；</w:t>
            </w:r>
            <w:r/>
          </w:p>
          <w:p>
            <w:pPr>
              <w:spacing w:line="288" w:lineRule="auto"/>
              <w:rPr>
                <w:rFonts w:ascii="宋体" w:hAnsi="宋体" w:cs="宋体"/>
                <w:sz w:val="21"/>
                <w:szCs w:val="21"/>
              </w:rPr>
            </w:pPr>
            <w:r>
              <w:rPr>
                <w:rFonts w:hint="eastAsia" w:ascii="宋体" w:hAnsi="宋体" w:cs="宋体"/>
                <w:sz w:val="21"/>
                <w:szCs w:val="21"/>
              </w:rPr>
              <w:t xml:space="preserve">概述具有不合理项、描述</w:t>
            </w:r>
            <w:r>
              <w:rPr>
                <w:rFonts w:hint="eastAsia" w:ascii="宋体" w:hAnsi="宋体" w:cs="宋体"/>
                <w:sz w:val="21"/>
                <w:szCs w:val="21"/>
                <w:lang w:eastAsia="zh-CN"/>
              </w:rPr>
              <w:t xml:space="preserve">略有</w:t>
            </w:r>
            <w:r>
              <w:rPr>
                <w:rFonts w:hint="eastAsia" w:ascii="宋体" w:hAnsi="宋体" w:cs="宋体"/>
                <w:sz w:val="21"/>
                <w:szCs w:val="21"/>
              </w:rPr>
              <w:t xml:space="preserve">欠缺、存在一定的实施难度的得2分；</w:t>
            </w:r>
            <w:r/>
          </w:p>
          <w:p>
            <w:pPr>
              <w:spacing w:line="288" w:lineRule="auto"/>
              <w:rPr>
                <w:rFonts w:ascii="宋体" w:hAnsi="宋体" w:eastAsia="宋体" w:cs="宋体"/>
                <w:color w:val="auto"/>
                <w:highlight w:val="none"/>
                <w:lang w:val="en-US" w:eastAsia="zh-CN"/>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657"/>
        </w:trPr>
        <w:tc>
          <w:tcPr>
            <w:tcMar>
              <w:left w:w="15" w:type="dxa"/>
              <w:top w:w="15" w:type="dxa"/>
              <w:right w:w="15" w:type="dxa"/>
            </w:tcMar>
            <w:tcW w:w="86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rPr>
            </w:pPr>
            <w:r>
              <w:rPr>
                <w:rFonts w:hint="eastAsia" w:ascii="宋体" w:hAnsi="宋体" w:cs="宋体"/>
                <w:sz w:val="21"/>
                <w:szCs w:val="21"/>
              </w:rPr>
              <w:t xml:space="preserve">关于本工程施工进度计划的描述，以及为完成该计划所定措施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施工总进度计划科学、严密、合理，描述详细且具有针对性的得</w:t>
            </w:r>
            <w:r>
              <w:rPr>
                <w:rFonts w:hint="eastAsia" w:ascii="宋体" w:hAnsi="宋体" w:cs="宋体"/>
                <w:sz w:val="21"/>
                <w:szCs w:val="21"/>
                <w:lang w:val="en-US" w:eastAsia="zh-CN"/>
              </w:rPr>
              <w:t xml:space="preserve">7</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施工总进度计划较合理、严密、描述较为详细，不存在实施难度的得</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施工总进度计划基本合理、描述一般、存在可操作性的得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施工总进度计划具有不合理项、描述略欠缺、存在一定的实施难度的</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7</w:t>
            </w:r>
            <w:r/>
          </w:p>
        </w:tc>
      </w:tr>
      <w:tr>
        <w:trPr>
          <w:trHeight w:val="391"/>
        </w:trPr>
        <w:tc>
          <w:tcPr>
            <w:tcMar>
              <w:left w:w="15" w:type="dxa"/>
              <w:top w:w="15" w:type="dxa"/>
              <w:right w:w="15" w:type="dxa"/>
            </w:tcMar>
            <w:tcW w:w="860"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olor w:val="auto"/>
                <w:szCs w:val="21"/>
                <w:highlight w:val="none"/>
                <w:lang w:val="en-US" w:eastAsia="zh-CN"/>
              </w:rPr>
            </w:pPr>
            <w:r>
              <w:rPr>
                <w:rFonts w:hint="eastAsia" w:ascii="宋体" w:hAnsi="宋体" w:cs="宋体"/>
                <w:sz w:val="21"/>
                <w:szCs w:val="21"/>
              </w:rPr>
              <w:t xml:space="preserve">工程分部分项工程的施工方案、关键施工技术、工艺及工程项目实施的重点、难点和解决方案、具体施工技术措施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施工方案科学、严密、合理，描述详细且具有针对性的得8分；</w:t>
            </w:r>
            <w:r/>
          </w:p>
          <w:p>
            <w:pPr>
              <w:spacing w:line="288" w:lineRule="auto"/>
              <w:rPr>
                <w:rFonts w:ascii="宋体" w:hAnsi="宋体" w:cs="宋体"/>
                <w:sz w:val="21"/>
                <w:szCs w:val="21"/>
              </w:rPr>
            </w:pPr>
            <w:r>
              <w:rPr>
                <w:rFonts w:hint="eastAsia" w:ascii="宋体" w:hAnsi="宋体" w:cs="宋体"/>
                <w:sz w:val="21"/>
                <w:szCs w:val="21"/>
              </w:rPr>
              <w:t xml:space="preserve">施工方案较合理、严密、描述较为详细，不存在实施难度的得6分；</w:t>
            </w:r>
            <w:r/>
          </w:p>
          <w:p>
            <w:pPr>
              <w:spacing w:line="288" w:lineRule="auto"/>
              <w:rPr>
                <w:rFonts w:ascii="宋体" w:hAnsi="宋体" w:cs="宋体"/>
                <w:sz w:val="21"/>
                <w:szCs w:val="21"/>
              </w:rPr>
            </w:pPr>
            <w:r>
              <w:rPr>
                <w:rFonts w:hint="eastAsia" w:ascii="宋体" w:hAnsi="宋体" w:cs="宋体"/>
                <w:sz w:val="21"/>
                <w:szCs w:val="21"/>
              </w:rPr>
              <w:t xml:space="preserve">施工方案基本合理、描述一般、存在可操作性的得4分；</w:t>
            </w:r>
            <w:r/>
          </w:p>
          <w:p>
            <w:pPr>
              <w:spacing w:line="288" w:lineRule="auto"/>
              <w:rPr>
                <w:rFonts w:ascii="宋体" w:hAnsi="宋体" w:cs="宋体"/>
                <w:sz w:val="21"/>
                <w:szCs w:val="21"/>
              </w:rPr>
            </w:pPr>
            <w:r>
              <w:rPr>
                <w:rFonts w:hint="eastAsia" w:ascii="宋体" w:hAnsi="宋体" w:cs="宋体"/>
                <w:sz w:val="21"/>
                <w:szCs w:val="21"/>
              </w:rPr>
              <w:t xml:space="preserve">施工方案具有不合理项、描述</w:t>
            </w:r>
            <w:r>
              <w:rPr>
                <w:rFonts w:hint="eastAsia" w:ascii="宋体" w:hAnsi="宋体" w:cs="宋体"/>
                <w:sz w:val="21"/>
                <w:szCs w:val="21"/>
                <w:lang w:eastAsia="zh-CN"/>
              </w:rPr>
              <w:t xml:space="preserve">略有</w:t>
            </w:r>
            <w:r>
              <w:rPr>
                <w:rFonts w:hint="eastAsia" w:ascii="宋体" w:hAnsi="宋体" w:cs="宋体"/>
                <w:sz w:val="21"/>
                <w:szCs w:val="21"/>
              </w:rPr>
              <w:t xml:space="preserve">欠缺、存在一定的实施难度的得2分；</w:t>
            </w:r>
            <w:r/>
          </w:p>
          <w:p>
            <w:pPr>
              <w:spacing w:line="288" w:lineRule="auto"/>
              <w:rPr>
                <w:rFonts w:hint="default" w:ascii="宋体" w:hAnsi="宋体" w:eastAsia="宋体" w:cs="宋体"/>
                <w:sz w:val="21"/>
                <w:szCs w:val="21"/>
                <w:lang w:val="en-US" w:eastAsia="zh-CN"/>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391"/>
        </w:trPr>
        <w:tc>
          <w:tcPr>
            <w:tcMar>
              <w:left w:w="15" w:type="dxa"/>
              <w:top w:w="15" w:type="dxa"/>
              <w:right w:w="15" w:type="dxa"/>
            </w:tcMar>
            <w:tcW w:w="86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w:t>
            </w:r>
            <w:r/>
          </w:p>
        </w:tc>
        <w:tc>
          <w:tcPr>
            <w:tcMar>
              <w:left w:w="15" w:type="dxa"/>
              <w:top w:w="15" w:type="dxa"/>
              <w:right w:w="15" w:type="dxa"/>
            </w:tcMar>
            <w:tcW w:w="1311" w:type="dxa"/>
            <w:vAlign w:val="center"/>
            <w:textDirection w:val="lrTb"/>
            <w:noWrap w:val="false"/>
          </w:tcPr>
          <w:p>
            <w:pPr>
              <w:jc w:val="left"/>
              <w:spacing w:line="350" w:lineRule="exact"/>
              <w:rPr>
                <w:rFonts w:hint="eastAsia" w:ascii="宋体" w:hAnsi="宋体" w:cs="宋体"/>
                <w:sz w:val="21"/>
                <w:szCs w:val="21"/>
                <w:highlight w:val="none"/>
              </w:rPr>
            </w:pPr>
            <w:r>
              <w:rPr>
                <w:rFonts w:hint="eastAsia" w:ascii="宋体" w:hAnsi="宋体" w:cs="宋体"/>
                <w:sz w:val="21"/>
                <w:szCs w:val="21"/>
                <w:highlight w:val="none"/>
              </w:rPr>
              <w:t xml:space="preserve">坡屋面维修处理质量及安全专项措施</w:t>
            </w:r>
            <w:r/>
          </w:p>
        </w:tc>
        <w:tc>
          <w:tcPr>
            <w:tcMar>
              <w:left w:w="15" w:type="dxa"/>
              <w:top w:w="15" w:type="dxa"/>
              <w:right w:w="15" w:type="dxa"/>
            </w:tcMar>
            <w:tcW w:w="6400" w:type="dxa"/>
            <w:vAlign w:val="center"/>
            <w:textDirection w:val="lrTb"/>
            <w:noWrap w:val="false"/>
          </w:tcPr>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内容完整，质量管控覆盖坡屋面基层修复、节点防水、瓦件施工、质量通病防治、完工检验；安全措施充分考虑坡屋面高空作业、坡面防滑、防物体打击、材料堆放及应急处置，措施针对性强，贴合本项目现场实际</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专项措施包含质量、安全两大板块，主要施工要点均有阐述，但部分细节不够深入，针对性一般</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rPr>
            </w:pPr>
            <w:r>
              <w:rPr>
                <w:rFonts w:hint="eastAsia" w:ascii="宋体" w:hAnsi="宋体" w:cs="宋体"/>
                <w:sz w:val="21"/>
                <w:szCs w:val="21"/>
                <w:highlight w:val="none"/>
              </w:rPr>
              <w:t xml:space="preserve">专项措施仅简单描述坡屋面质量或安全内容其中一部分，措施笼统，针对性较差</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spacing w:line="288" w:lineRule="auto"/>
              <w:rPr>
                <w:rFonts w:hint="eastAsia" w:ascii="宋体" w:hAnsi="宋体" w:cs="宋体"/>
                <w:sz w:val="21"/>
                <w:szCs w:val="21"/>
                <w:highlight w:val="none"/>
                <w:lang w:val="en-US" w:eastAsia="zh-CN"/>
              </w:rPr>
            </w:pPr>
            <w:r>
              <w:rPr>
                <w:rFonts w:hint="eastAsia" w:ascii="宋体" w:hAnsi="宋体" w:cs="宋体"/>
                <w:sz w:val="21"/>
                <w:szCs w:val="21"/>
                <w:highlight w:val="none"/>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6</w:t>
            </w:r>
            <w:r/>
          </w:p>
        </w:tc>
      </w:tr>
      <w:tr>
        <w:trPr>
          <w:trHeight w:val="90"/>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lang w:val="en-US" w:eastAsia="zh-CN" w:bidi="ar"/>
              </w:rPr>
            </w:pPr>
            <w:r>
              <w:rPr>
                <w:rFonts w:hint="eastAsia" w:ascii="宋体" w:hAnsi="宋体" w:cs="宋体"/>
                <w:sz w:val="21"/>
                <w:szCs w:val="21"/>
              </w:rPr>
              <w:t xml:space="preserve">满足验收合格的保证措施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针对本项目实施后能达到验收标准的有效保证措施科学、严密、合理，描述详细且具有针对性的得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针对本项目实施后能达到验收标准的有效保证措施基本合理、描述一般的得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针对本项目实施后能达到验收标准的有效保证措施具有明显不合理项、描述欠缺的得1分；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3</w:t>
            </w:r>
            <w:r/>
          </w:p>
        </w:tc>
      </w:tr>
      <w:tr>
        <w:trPr>
          <w:trHeight w:val="976"/>
        </w:trPr>
        <w:tc>
          <w:tcPr>
            <w:tcMar>
              <w:left w:w="15" w:type="dxa"/>
              <w:top w:w="15" w:type="dxa"/>
              <w:right w:w="15" w:type="dxa"/>
            </w:tcMar>
            <w:tcW w:w="8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p>
        </w:tc>
        <w:tc>
          <w:tcPr>
            <w:tcMar>
              <w:left w:w="15" w:type="dxa"/>
              <w:top w:w="15" w:type="dxa"/>
              <w:right w:w="15" w:type="dxa"/>
            </w:tcMar>
            <w:tcW w:w="1311" w:type="dxa"/>
            <w:vAlign w:val="center"/>
            <w:textDirection w:val="lrTb"/>
            <w:noWrap w:val="false"/>
          </w:tcPr>
          <w:p>
            <w:pPr>
              <w:jc w:val="left"/>
              <w:spacing w:line="350" w:lineRule="exact"/>
              <w:rPr>
                <w:rFonts w:ascii="宋体" w:hAnsi="宋体" w:eastAsia="宋体" w:cs="宋体"/>
                <w:color w:val="auto"/>
                <w:sz w:val="24"/>
                <w:szCs w:val="24"/>
                <w:highlight w:val="none"/>
                <w:lang w:bidi="ar"/>
              </w:rPr>
            </w:pPr>
            <w:r>
              <w:rPr>
                <w:rFonts w:hint="eastAsia" w:ascii="宋体" w:hAnsi="宋体" w:cs="宋体"/>
                <w:sz w:val="21"/>
                <w:szCs w:val="21"/>
              </w:rPr>
              <w:t xml:space="preserve">安全文明施工、施工现场扬尘污染防治措施及环境保护方面的措施</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安全文明施工措施科学、严密、合理，描述详细且具有针对性的5分；</w:t>
            </w:r>
            <w:r/>
          </w:p>
          <w:p>
            <w:pPr>
              <w:spacing w:line="288" w:lineRule="auto"/>
              <w:rPr>
                <w:rFonts w:ascii="宋体" w:hAnsi="宋体" w:cs="宋体"/>
                <w:sz w:val="21"/>
                <w:szCs w:val="21"/>
              </w:rPr>
            </w:pPr>
            <w:r>
              <w:rPr>
                <w:rFonts w:hint="eastAsia" w:ascii="宋体" w:hAnsi="宋体" w:cs="宋体"/>
                <w:sz w:val="21"/>
                <w:szCs w:val="21"/>
              </w:rPr>
              <w:t xml:space="preserve">安全文明施工措施基本合理、描述一般、存在可操作性的得3分；</w:t>
            </w:r>
            <w:r/>
          </w:p>
          <w:p>
            <w:pPr>
              <w:spacing w:line="288" w:lineRule="auto"/>
              <w:rPr>
                <w:rFonts w:ascii="宋体" w:hAnsi="宋体" w:cs="宋体"/>
                <w:sz w:val="21"/>
                <w:szCs w:val="21"/>
              </w:rPr>
            </w:pPr>
            <w:r>
              <w:rPr>
                <w:rFonts w:hint="eastAsia" w:ascii="宋体" w:hAnsi="宋体" w:cs="宋体"/>
                <w:sz w:val="21"/>
                <w:szCs w:val="21"/>
              </w:rPr>
              <w:t xml:space="preserve">安全文明施工措施具有不合理项、描述略欠缺、存在一定的实施难度的得1分；</w:t>
            </w:r>
            <w:r/>
          </w:p>
          <w:p>
            <w:pPr>
              <w:spacing w:line="288" w:lineRule="auto"/>
              <w:rPr>
                <w:rFonts w:hint="eastAsia" w:ascii="宋体" w:hAnsi="宋体" w:eastAsia="宋体" w:cs="宋体"/>
                <w:color w:val="auto"/>
                <w:highlight w:val="none"/>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5</w:t>
            </w:r>
            <w:r/>
          </w:p>
        </w:tc>
      </w:tr>
      <w:tr>
        <w:trPr>
          <w:trHeight w:val="976"/>
        </w:trPr>
        <w:tc>
          <w:tcPr>
            <w:tcMar>
              <w:left w:w="15" w:type="dxa"/>
              <w:top w:w="15" w:type="dxa"/>
              <w:right w:w="15" w:type="dxa"/>
            </w:tcMar>
            <w:tcW w:w="860" w:type="dxa"/>
            <w:vAlign w:val="center"/>
            <w:textDirection w:val="lrTb"/>
            <w:noWrap w:val="false"/>
          </w:tcPr>
          <w:p>
            <w:pPr>
              <w:jc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7</w:t>
            </w:r>
            <w:r/>
          </w:p>
        </w:tc>
        <w:tc>
          <w:tcPr>
            <w:tcMar>
              <w:left w:w="15" w:type="dxa"/>
              <w:top w:w="15" w:type="dxa"/>
              <w:right w:w="15" w:type="dxa"/>
            </w:tcMar>
            <w:tcW w:w="1311" w:type="dxa"/>
            <w:vAlign w:val="center"/>
            <w:textDirection w:val="lrTb"/>
            <w:noWrap w:val="false"/>
          </w:tcPr>
          <w:p>
            <w:pPr>
              <w:jc w:val="left"/>
              <w:spacing w:line="350" w:lineRule="exact"/>
              <w:rPr>
                <w:rFonts w:hint="eastAsia" w:ascii="宋体" w:hAnsi="宋体" w:cs="宋体"/>
                <w:sz w:val="21"/>
                <w:szCs w:val="21"/>
              </w:rPr>
            </w:pPr>
            <w:r>
              <w:rPr>
                <w:rFonts w:hint="eastAsia" w:ascii="宋体" w:hAnsi="宋体" w:cs="宋体"/>
                <w:sz w:val="21"/>
                <w:szCs w:val="21"/>
              </w:rPr>
              <w:t xml:space="preserve">保证项目实施的技术设备和人力资源安排</w:t>
            </w:r>
            <w:r/>
          </w:p>
        </w:tc>
        <w:tc>
          <w:tcPr>
            <w:tcMar>
              <w:left w:w="15" w:type="dxa"/>
              <w:top w:w="15" w:type="dxa"/>
              <w:right w:w="15" w:type="dxa"/>
            </w:tcMar>
            <w:tcW w:w="6400" w:type="dxa"/>
            <w:vAlign w:val="center"/>
            <w:textDirection w:val="lrTb"/>
            <w:noWrap w:val="false"/>
          </w:tcPr>
          <w:p>
            <w:pPr>
              <w:spacing w:line="288" w:lineRule="auto"/>
              <w:rPr>
                <w:rFonts w:ascii="宋体" w:hAnsi="宋体" w:cs="宋体"/>
                <w:sz w:val="21"/>
                <w:szCs w:val="21"/>
              </w:rPr>
            </w:pPr>
            <w:r>
              <w:rPr>
                <w:rFonts w:hint="eastAsia" w:ascii="宋体" w:hAnsi="宋体" w:cs="宋体"/>
                <w:sz w:val="21"/>
                <w:szCs w:val="21"/>
              </w:rPr>
              <w:t xml:space="preserve">投入项目的技术设备科学、严密、合理，管理制度完备、使用方案详细且具有针对性；技术人员配备合理、考虑周全的得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投入技术设备基本符合项目实际、管理制度一般、使用方案一般；技术人员配备一般、能满足项目实施需要的得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spacing w:line="288" w:lineRule="auto"/>
              <w:rPr>
                <w:rFonts w:ascii="宋体" w:hAnsi="宋体" w:cs="宋体"/>
                <w:sz w:val="21"/>
                <w:szCs w:val="21"/>
              </w:rPr>
            </w:pPr>
            <w:r>
              <w:rPr>
                <w:rFonts w:hint="eastAsia" w:ascii="宋体" w:hAnsi="宋体" w:cs="宋体"/>
                <w:sz w:val="21"/>
                <w:szCs w:val="21"/>
              </w:rPr>
              <w:t xml:space="preserve">投入技术设备有欠缺，基本能满足项目实施需要；技术人员配备简单，基本能满足项目实施需要的得1分；</w:t>
            </w:r>
            <w:r/>
          </w:p>
          <w:p>
            <w:pPr>
              <w:spacing w:line="288" w:lineRule="auto"/>
              <w:rPr>
                <w:rFonts w:hint="eastAsia" w:ascii="宋体" w:hAnsi="宋体" w:cs="宋体"/>
                <w:sz w:val="21"/>
                <w:szCs w:val="21"/>
              </w:rPr>
            </w:pPr>
            <w:r>
              <w:rPr>
                <w:rFonts w:hint="eastAsia" w:ascii="宋体" w:hAnsi="宋体" w:cs="宋体"/>
                <w:sz w:val="21"/>
                <w:szCs w:val="21"/>
              </w:rPr>
              <w:t xml:space="preserve">未提供不得分。</w:t>
            </w:r>
            <w:r/>
          </w:p>
        </w:tc>
        <w:tc>
          <w:tcPr>
            <w:tcMar>
              <w:left w:w="15" w:type="dxa"/>
              <w:top w:w="15" w:type="dxa"/>
              <w:right w:w="15" w:type="dxa"/>
            </w:tcMar>
            <w:tcW w:w="778" w:type="dxa"/>
            <w:vAlign w:val="center"/>
            <w:textDirection w:val="lrTb"/>
            <w:noWrap w:val="false"/>
          </w:tcPr>
          <w:p>
            <w:pPr>
              <w:jc w:val="center"/>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r>
    </w:tbl>
    <w:p>
      <w:pPr>
        <w:ind w:firstLine="422"/>
        <w:spacing w:line="520" w:lineRule="exact"/>
        <w:tabs>
          <w:tab w:val="left" w:pos="2850" w:leader="none"/>
          <w:tab w:val="center" w:pos="4153" w:leader="none"/>
        </w:tabs>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四、磋商小组根据综合评分高低进行排序确定成交候选</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Cs w:val="21"/>
          <w:highlight w:val="none"/>
          <w:lang w:eastAsia="zh-CN"/>
        </w:rPr>
        <w:t xml:space="preserve">采购</w:t>
      </w:r>
      <w:r>
        <w:rPr>
          <w:rFonts w:hint="eastAsia" w:ascii="宋体" w:hAnsi="宋体" w:eastAsia="宋体" w:cs="宋体"/>
          <w:color w:val="auto"/>
          <w:szCs w:val="21"/>
          <w:highlight w:val="none"/>
        </w:rPr>
        <w:t xml:space="preserve">。</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rPr>
        <w:t xml:space="preserve">公告成交结果及发放成交通知书</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1.自确定成交供应商之日起2个工作日内，在江苏政府采购网公告成交结果，公告期限为1个工作日。</w:t>
      </w:r>
      <w:r/>
    </w:p>
    <w:p>
      <w:pPr>
        <w:ind w:firstLine="420"/>
        <w:spacing w:line="5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bookmarkEnd w:id="92"/>
      <w:r/>
      <w:bookmarkEnd w:id="93"/>
      <w:r/>
      <w:bookmarkEnd w:id="94"/>
      <w:r/>
      <w:r/>
    </w:p>
    <w:p>
      <w:pPr>
        <w:pStyle w:val="949"/>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r/>
    </w:p>
    <w:p>
      <w:pPr>
        <w:jc w:val="center"/>
        <w:keepNext/>
        <w:spacing w:line="360" w:lineRule="auto"/>
        <w:rPr>
          <w:rFonts w:hint="eastAsia" w:ascii="宋体" w:hAnsi="宋体" w:cs="宋体"/>
          <w:b/>
          <w:color w:val="auto"/>
          <w:sz w:val="30"/>
          <w:szCs w:val="30"/>
          <w:highlight w:val="none"/>
        </w:rPr>
        <w:outlineLvl w:val="0"/>
      </w:pPr>
      <w:r/>
      <w:bookmarkStart w:id="143" w:name="_Toc30534"/>
      <w:r/>
      <w:bookmarkStart w:id="144" w:name="_Toc26312"/>
      <w:r>
        <w:rPr>
          <w:rFonts w:hint="eastAsia" w:ascii="宋体" w:hAnsi="宋体" w:cs="宋体"/>
          <w:b/>
          <w:color w:val="auto"/>
          <w:sz w:val="30"/>
          <w:szCs w:val="30"/>
          <w:highlight w:val="none"/>
        </w:rPr>
        <w:t xml:space="preserve">第六章  响应文件格式</w:t>
      </w:r>
      <w:bookmarkEnd w:id="143"/>
      <w:r/>
      <w:bookmarkEnd w:id="144"/>
      <w:r/>
      <w:r/>
    </w:p>
    <w:p>
      <w:pPr>
        <w:pStyle w:val="1344"/>
        <w:ind w:firstLine="400"/>
        <w:widowControl w:val="off"/>
        <w:tabs>
          <w:tab w:val="center" w:pos="4201" w:leader="none"/>
          <w:tab w:val="right" w:pos="9298" w:leader="dot"/>
        </w:tabs>
        <w:rPr>
          <w:color w:val="auto"/>
        </w:rPr>
      </w:pPr>
      <w:r>
        <w:rPr>
          <w:color w:val="auto"/>
        </w:rPr>
      </w:r>
      <w:r/>
    </w:p>
    <w:p>
      <w:pPr>
        <w:rPr>
          <w:color w:val="auto"/>
        </w:rPr>
      </w:pPr>
      <w:r>
        <w:rPr>
          <w:color w:val="auto"/>
        </w:rPr>
      </w:r>
      <w:r/>
    </w:p>
    <w:p>
      <w:pPr>
        <w:numPr>
          <w:ilvl w:val="0"/>
          <w:numId w:val="0"/>
        </w:numPr>
        <w:spacing w:line="440" w:lineRule="exact"/>
        <w:rPr>
          <w:rFonts w:hint="default" w:ascii="Microsoft New Tai Lue" w:hAnsi="Microsoft New Tai Lue" w:cs="Microsoft New Tai Lue"/>
          <w:b/>
          <w:color w:val="auto"/>
          <w:sz w:val="21"/>
          <w:szCs w:val="24"/>
        </w:rPr>
      </w:pPr>
      <w:r/>
      <w:bookmarkStart w:id="145" w:name="_Hlt26955039"/>
      <w:r/>
      <w:bookmarkEnd w:id="145"/>
      <w:r/>
      <w:bookmarkStart w:id="146" w:name="_Toc49090576"/>
      <w:r/>
      <w:bookmarkEnd w:id="146"/>
      <w:r/>
      <w:bookmarkStart w:id="147" w:name="_Hlt26671244"/>
      <w:r/>
      <w:bookmarkEnd w:id="147"/>
      <w:r/>
      <w:bookmarkStart w:id="148" w:name="_Toc26554094"/>
      <w:r/>
      <w:bookmarkEnd w:id="148"/>
      <w:r/>
      <w:bookmarkStart w:id="149" w:name="_Toc120614282"/>
      <w:r/>
      <w:bookmarkEnd w:id="149"/>
      <w:r>
        <w:rPr>
          <w:rFonts w:hint="eastAsia" w:ascii="宋体" w:hAnsi="宋体"/>
          <w:b/>
          <w:color w:val="auto"/>
          <w:sz w:val="21"/>
          <w:szCs w:val="21"/>
        </w:rPr>
        <w:t xml:space="preserve">响应文件的组成。请按照以下要求（包括但不限于以下要求）制作：</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一、资格审查文件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1.法定代表人身份证明书及法定代表人身份证扫描件；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2.法定代表人授权委托书及授权代表身份证扫描件（如有）（参照后附格式）；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3.供应商法人或者其他组织的营业执照扫描件；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4.供应商2024年度或2025年度经会计师事务所审计的财务报告（须提供加盖会计师事务所公章及注册会计师签章的原件扫描件）；没有经审计的财务报告的，也可以提供2025年或2026年任意一个月的财务报表（资产负债表和利润表），或提供距离投标截止时间6个月内基本开户银行出具的资信证明扫描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5.依法缴纳税收：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6.社会保障资金：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7.供应商符合《中华人民共和国政府采购法》第二十二条规定条件及磋商文件其他要求的承诺函（参照后附格式3）；</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8.供应商未被列入“信用中国”网站（</w:t>
      </w: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 HYPERLINK "http://www.creditchina.gov.cn" </w:instrText>
      </w:r>
      <w:r>
        <w:rPr>
          <w:rFonts w:hint="eastAsia" w:ascii="宋体" w:hAnsi="宋体" w:cs="宋体"/>
          <w:color w:val="auto"/>
          <w:sz w:val="21"/>
          <w:szCs w:val="21"/>
        </w:rPr>
        <w:fldChar w:fldCharType="separate"/>
      </w:r>
      <w:r>
        <w:rPr>
          <w:rFonts w:hint="eastAsia" w:ascii="宋体" w:hAnsi="宋体" w:cs="宋体"/>
          <w:color w:val="auto"/>
          <w:sz w:val="21"/>
          <w:szCs w:val="21"/>
        </w:rPr>
        <w:t xml:space="preserve">www.creditchina.gov.cn</w:t>
      </w:r>
      <w:r>
        <w:rPr>
          <w:rFonts w:hint="eastAsia" w:ascii="宋体" w:hAnsi="宋体" w:cs="宋体"/>
          <w:color w:val="auto"/>
          <w:sz w:val="21"/>
          <w:szCs w:val="21"/>
        </w:rPr>
        <w:fldChar w:fldCharType="end"/>
      </w:r>
      <w:r>
        <w:rPr>
          <w:rFonts w:hint="eastAsia" w:ascii="宋体" w:hAnsi="宋体" w:cs="宋体"/>
          <w:color w:val="auto"/>
          <w:sz w:val="21"/>
          <w:szCs w:val="21"/>
        </w:rPr>
        <w:t xml:space="preserve">）失信被执行人名单、重大税收违法案件当事人名单、政府采购严重违法失信行为记录名单网站查询证明材料；（如在上述网站查询结果均显示没有相关记录，视为不存在上述不良信用记录）</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9.《中小企业声明函》或《残疾人福利性单位声明函》或监狱和戒毒企业证明材料（参照后附格式）。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10.供应商与其他单位存在控股、管理关系情况表（参照后附格式）</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11.特定资格条件证明材料（详见“竞争性磋商采购公告”－“申请人的资格要求”之“3”中要求）；</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注：上述1—11中任何一条不符合要求，则资格性审查不通过，按无效响应文件处理。如上述资格证明文件遇年检、换证，则必须提供法定年检、换证单位出具的有效证明扫描件。如上述资格证明文件第4/5/6三项遇有国家相关政策规定可不具备的，必须提供相关政策规定或相关单位出具的有效证明扫描件。供应商法定代表人（非法人单位负责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w:t>
      </w:r>
      <w:r>
        <w:rPr>
          <w:rFonts w:hint="eastAsia" w:ascii="宋体" w:hAnsi="宋体" w:cs="宋体"/>
          <w:color w:val="auto"/>
          <w:sz w:val="21"/>
          <w:szCs w:val="21"/>
        </w:rPr>
        <w:t xml:space="preserve">磋</w:t>
      </w:r>
      <w:r>
        <w:rPr>
          <w:rFonts w:hint="eastAsia" w:ascii="宋体" w:hAnsi="宋体" w:cs="宋体"/>
          <w:color w:val="auto"/>
          <w:sz w:val="21"/>
          <w:szCs w:val="21"/>
          <w:lang w:val="zh-CN"/>
        </w:rPr>
        <w:t xml:space="preserve">商文件要求提供的资格审查证明材料中没有对应的接口上传的资料，可以在本部分的其他材料的接口中上传）</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二、符合性审查文件</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竞争性磋商响应函（参照后附格式）；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供应商情况表（参照后附格式）；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技术条款响应及偏离表（参照后附格式）；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商务条款响应及偏离表（参照后附格式）；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项目组成人员表（参照后附格式）；</w:t>
      </w:r>
      <w:r/>
    </w:p>
    <w:p>
      <w:pPr>
        <w:numPr>
          <w:ilvl w:val="0"/>
          <w:numId w:val="9"/>
        </w:numPr>
        <w:spacing w:line="440" w:lineRule="exact"/>
        <w:rPr>
          <w:rFonts w:hint="eastAsia" w:ascii="宋体" w:hAnsi="宋体" w:cs="宋体"/>
          <w:color w:val="auto"/>
          <w:sz w:val="21"/>
          <w:szCs w:val="21"/>
        </w:rPr>
      </w:pPr>
      <w:r>
        <w:rPr>
          <w:rFonts w:hint="eastAsia" w:ascii="宋体" w:hAnsi="宋体" w:cs="宋体"/>
          <w:color w:val="auto"/>
          <w:sz w:val="21"/>
          <w:szCs w:val="21"/>
        </w:rPr>
        <w:t xml:space="preserve">供应商认为需要提交的其他资料。</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三、商务技术响应文件</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1.评审办法中所涉及的事项需提供的所有资料；</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2.评审办法中未涉及的事项，供应商认为需要提交的其他资料。</w:t>
      </w:r>
      <w:r/>
    </w:p>
    <w:p>
      <w:pPr>
        <w:ind w:firstLine="480"/>
        <w:spacing w:line="440" w:lineRule="exact"/>
        <w:rPr>
          <w:rFonts w:hint="eastAsia" w:ascii="宋体" w:hAnsi="宋体" w:cs="宋体"/>
          <w:color w:val="auto"/>
          <w:sz w:val="21"/>
          <w:szCs w:val="21"/>
        </w:rPr>
      </w:pPr>
      <w:r>
        <w:rPr>
          <w:rFonts w:hint="eastAsia" w:ascii="宋体" w:hAnsi="宋体" w:cs="宋体"/>
          <w:color w:val="auto"/>
          <w:sz w:val="21"/>
          <w:szCs w:val="21"/>
        </w:rPr>
        <w:t xml:space="preserve">注：为方便评委评审，请供应商按评审办法中所涉及的事项顺序进行编制，可以补充相关材料；</w:t>
      </w:r>
      <w:r/>
    </w:p>
    <w:p>
      <w:pPr>
        <w:numPr>
          <w:ilvl w:val="0"/>
          <w:numId w:val="0"/>
        </w:numPr>
        <w:ind w:firstLine="422"/>
        <w:spacing w:line="440" w:lineRule="exact"/>
        <w:rPr>
          <w:rFonts w:hint="eastAsia" w:ascii="宋体" w:hAnsi="宋体" w:cs="方正仿宋_GBK"/>
          <w:b/>
          <w:color w:val="auto"/>
          <w:sz w:val="21"/>
          <w:szCs w:val="21"/>
        </w:rPr>
        <w:outlineLvl w:val="1"/>
      </w:pPr>
      <w:r>
        <w:rPr>
          <w:rFonts w:hint="eastAsia" w:ascii="宋体" w:hAnsi="宋体" w:cs="方正仿宋_GBK"/>
          <w:b/>
          <w:color w:val="auto"/>
          <w:sz w:val="21"/>
          <w:szCs w:val="21"/>
        </w:rPr>
        <w:t xml:space="preserve">四、报价响应文件</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1.首次响应报价表；</w:t>
      </w:r>
      <w:r/>
    </w:p>
    <w:p>
      <w:pPr>
        <w:numPr>
          <w:ilvl w:val="0"/>
          <w:numId w:val="0"/>
        </w:numPr>
        <w:ind w:left="635" w:hanging="425"/>
        <w:spacing w:line="440" w:lineRule="exact"/>
        <w:rPr>
          <w:rFonts w:hint="eastAsia" w:ascii="宋体" w:hAnsi="宋体" w:cs="宋体"/>
          <w:color w:val="auto"/>
          <w:sz w:val="21"/>
          <w:szCs w:val="21"/>
        </w:rPr>
      </w:pPr>
      <w:r>
        <w:rPr>
          <w:rFonts w:hint="eastAsia" w:ascii="宋体" w:hAnsi="宋体" w:cs="宋体"/>
          <w:color w:val="auto"/>
          <w:sz w:val="21"/>
          <w:szCs w:val="21"/>
        </w:rPr>
        <w:t xml:space="preserve">2.已标价工程量清单报价表</w:t>
      </w:r>
      <w:r/>
    </w:p>
    <w:p>
      <w:pPr>
        <w:numPr>
          <w:ilvl w:val="0"/>
          <w:numId w:val="0"/>
        </w:numPr>
        <w:ind w:left="635" w:hanging="425"/>
        <w:spacing w:line="440" w:lineRule="exact"/>
        <w:rPr>
          <w:rFonts w:hint="eastAsia" w:ascii="宋体" w:hAnsi="宋体" w:cs="宋体"/>
          <w:color w:val="auto"/>
          <w:sz w:val="21"/>
          <w:szCs w:val="21"/>
        </w:rPr>
        <w:sectPr>
          <w:footerReference w:type="default" r:id="rId14"/>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s="宋体"/>
          <w:color w:val="auto"/>
          <w:sz w:val="21"/>
          <w:szCs w:val="21"/>
        </w:rPr>
        <w:t xml:space="preserve">3.终次报价将在开标系统内填写。</w:t>
      </w:r>
      <w:r/>
    </w:p>
    <w:p>
      <w:pPr>
        <w:jc w:val="left"/>
        <w:spacing w:line="360" w:lineRule="auto"/>
        <w:rPr>
          <w:rFonts w:hint="eastAsia" w:ascii="宋体" w:hAnsi="宋体"/>
          <w:b/>
          <w:color w:val="auto"/>
          <w:sz w:val="21"/>
          <w:szCs w:val="21"/>
        </w:rPr>
      </w:pPr>
      <w:r>
        <w:rPr>
          <w:rFonts w:hint="eastAsia" w:ascii="宋体" w:hAnsi="宋体"/>
          <w:b/>
          <w:color w:val="auto"/>
          <w:sz w:val="21"/>
          <w:szCs w:val="21"/>
        </w:rPr>
        <w:t xml:space="preserve">响应文件格式</w:t>
      </w:r>
      <w:bookmarkStart w:id="150" w:name="_Toc31409"/>
      <w:r/>
      <w:bookmarkStart w:id="151" w:name="_Toc30076"/>
      <w:r/>
      <w:bookmarkStart w:id="152" w:name="_Toc15944"/>
      <w:r>
        <w:rPr>
          <w:rFonts w:hint="eastAsia" w:ascii="宋体" w:hAnsi="宋体"/>
          <w:b/>
          <w:color w:val="auto"/>
          <w:sz w:val="21"/>
          <w:szCs w:val="21"/>
        </w:rPr>
        <w:t xml:space="preserve">附件（仅提供响应文件中的部分文件格式，不应被理解为包含了响应文件所需的全部资料）</w:t>
      </w:r>
      <w:bookmarkEnd w:id="150"/>
      <w:r/>
      <w:bookmarkEnd w:id="151"/>
      <w:r/>
      <w:bookmarkEnd w:id="152"/>
      <w:r>
        <w:rPr>
          <w:rFonts w:hint="eastAsia" w:ascii="宋体" w:hAnsi="宋体"/>
          <w:b/>
          <w:color w:val="auto"/>
          <w:sz w:val="21"/>
          <w:szCs w:val="21"/>
        </w:rPr>
        <w:t xml:space="preserve">。</w:t>
      </w:r>
      <w:bookmarkStart w:id="153" w:name="_Toc456102499"/>
      <w:r/>
      <w:bookmarkStart w:id="154" w:name="_Toc337816640"/>
      <w:r/>
      <w:bookmarkStart w:id="155" w:name="_Toc456102122"/>
      <w:r/>
      <w:bookmarkStart w:id="156" w:name="_Toc456102676"/>
      <w:r/>
      <w:r/>
    </w:p>
    <w:p>
      <w:pPr>
        <w:jc w:val="left"/>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eastAsia" w:ascii="宋体" w:hAnsi="宋体"/>
          <w:b/>
          <w:color w:val="auto"/>
          <w:sz w:val="21"/>
          <w:szCs w:val="21"/>
        </w:rPr>
      </w:pPr>
      <w:r>
        <w:rPr>
          <w:rFonts w:hint="eastAsia" w:ascii="宋体" w:hAnsi="宋体"/>
          <w:b/>
          <w:color w:val="auto"/>
          <w:sz w:val="21"/>
          <w:szCs w:val="21"/>
        </w:rPr>
        <w:t xml:space="preserve">附件：</w:t>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default"/>
          <w:b/>
          <w:color w:val="auto"/>
          <w:sz w:val="44"/>
          <w:szCs w:val="44"/>
        </w:rPr>
      </w:pPr>
      <w:r>
        <w:rPr>
          <w:rFonts w:hint="eastAsia"/>
          <w:b/>
          <w:color w:val="auto"/>
          <w:sz w:val="44"/>
          <w:szCs w:val="44"/>
        </w:rPr>
        <w:t xml:space="preserve">竞争性磋商响应文件</w:t>
      </w:r>
      <w:r/>
    </w:p>
    <w:p>
      <w:pPr>
        <w:pStyle w:val="1096"/>
        <w:ind w:firstLine="0"/>
        <w:jc w:val="center"/>
        <w:rPr>
          <w:rFonts w:hint="default" w:ascii="Times New Roman" w:hAnsi="Times New Roman"/>
          <w:b/>
          <w:color w:val="auto"/>
          <w:sz w:val="21"/>
          <w:szCs w:val="21"/>
        </w:rPr>
      </w:pPr>
      <w:r>
        <w:rPr>
          <w:rFonts w:hint="default" w:ascii="Times New Roman" w:hAnsi="Times New Roman"/>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ind w:firstLine="632"/>
        <w:spacing w:line="360" w:lineRule="auto"/>
        <w:rPr>
          <w:rFonts w:hint="default"/>
          <w:b/>
          <w:color w:val="auto"/>
          <w:sz w:val="21"/>
          <w:szCs w:val="21"/>
        </w:rPr>
      </w:pPr>
      <w:r>
        <w:rPr>
          <w:rFonts w:hint="default"/>
          <w:b/>
          <w:color w:val="auto"/>
          <w:sz w:val="21"/>
          <w:szCs w:val="21"/>
        </w:rPr>
      </w:r>
      <w:r/>
    </w:p>
    <w:p>
      <w:pPr>
        <w:pStyle w:val="1096"/>
        <w:ind w:left="1890" w:firstLine="0"/>
        <w:jc w:val="both"/>
        <w:rPr>
          <w:rFonts w:hint="eastAsia" w:ascii="新宋体" w:hAnsi="新宋体" w:eastAsia="新宋体"/>
          <w:b/>
          <w:color w:val="auto"/>
          <w:sz w:val="32"/>
          <w:szCs w:val="32"/>
        </w:rPr>
      </w:pPr>
      <w:r>
        <w:rPr>
          <w:rFonts w:hint="eastAsia"/>
          <w:b/>
          <w:color w:val="auto"/>
          <w:sz w:val="28"/>
          <w:szCs w:val="28"/>
        </w:rPr>
        <w:t xml:space="preserve">项 目 名 称：</w:t>
      </w:r>
      <w:r>
        <w:rPr>
          <w:rFonts w:hint="eastAsia" w:ascii="新宋体" w:hAnsi="新宋体" w:eastAsia="新宋体"/>
          <w:b/>
          <w:color w:val="auto"/>
          <w:sz w:val="32"/>
          <w:szCs w:val="32"/>
        </w:rPr>
        <w:t xml:space="preserve"> </w:t>
      </w:r>
      <w:r/>
    </w:p>
    <w:p>
      <w:pPr>
        <w:pStyle w:val="1096"/>
        <w:ind w:left="1890" w:firstLine="0"/>
        <w:jc w:val="both"/>
        <w:rPr>
          <w:rFonts w:hint="default"/>
          <w:b/>
          <w:color w:val="auto"/>
          <w:sz w:val="28"/>
          <w:szCs w:val="28"/>
        </w:rPr>
      </w:pPr>
      <w:r>
        <w:rPr>
          <w:rFonts w:hint="eastAsia"/>
          <w:b/>
          <w:color w:val="auto"/>
          <w:sz w:val="28"/>
          <w:szCs w:val="28"/>
        </w:rPr>
        <w:t xml:space="preserve">项 目 编 号：</w:t>
      </w:r>
      <w:r/>
    </w:p>
    <w:p>
      <w:pPr>
        <w:ind w:firstLine="1968"/>
        <w:spacing w:line="360" w:lineRule="auto"/>
        <w:rPr>
          <w:rFonts w:hint="default"/>
          <w:b/>
          <w:color w:val="auto"/>
          <w:sz w:val="28"/>
          <w:szCs w:val="28"/>
        </w:rPr>
      </w:pPr>
      <w:r>
        <w:rPr>
          <w:rFonts w:hint="eastAsia"/>
          <w:b/>
          <w:color w:val="auto"/>
          <w:sz w:val="28"/>
          <w:szCs w:val="28"/>
        </w:rPr>
        <w:t xml:space="preserve">供应商名称： （加盖CA电子公章）              </w:t>
      </w:r>
      <w:r/>
    </w:p>
    <w:p>
      <w:pPr>
        <w:spacing w:line="360" w:lineRule="auto"/>
        <w:rPr>
          <w:rFonts w:hint="default"/>
          <w:b/>
          <w:color w:val="auto"/>
          <w:sz w:val="28"/>
          <w:szCs w:val="28"/>
        </w:rPr>
      </w:pPr>
      <w:r>
        <w:rPr>
          <w:rFonts w:hint="default"/>
          <w:b/>
          <w:color w:val="auto"/>
          <w:sz w:val="28"/>
          <w:szCs w:val="28"/>
        </w:rPr>
        <w:t xml:space="preserve">     </w:t>
      </w:r>
      <w:r>
        <w:rPr>
          <w:rFonts w:hint="eastAsia"/>
          <w:b/>
          <w:color w:val="auto"/>
          <w:sz w:val="28"/>
          <w:szCs w:val="28"/>
        </w:rPr>
        <w:t xml:space="preserve">         日       期：</w:t>
      </w:r>
      <w:r/>
    </w:p>
    <w:p>
      <w:pPr>
        <w:jc w:val="left"/>
        <w:spacing w:line="360" w:lineRule="auto"/>
        <w:rPr>
          <w:rFonts w:hint="eastAsia" w:ascii="宋体" w:hAnsi="宋体"/>
          <w:b/>
          <w:color w:val="auto"/>
          <w:sz w:val="21"/>
          <w:szCs w:val="21"/>
        </w:rPr>
      </w:pPr>
      <w:r>
        <w:rPr>
          <w:rFonts w:hint="eastAsia" w:ascii="宋体" w:hAnsi="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jc w:val="center"/>
        <w:spacing w:line="360" w:lineRule="auto"/>
        <w:rPr>
          <w:rFonts w:hint="eastAsia" w:ascii="宋体" w:hAnsi="宋体" w:cs="宋体"/>
          <w:b/>
          <w:color w:val="auto"/>
          <w:sz w:val="21"/>
          <w:szCs w:val="21"/>
        </w:rPr>
      </w:pPr>
      <w:r>
        <w:rPr>
          <w:rFonts w:hint="eastAsia" w:ascii="宋体" w:hAnsi="宋体" w:cs="宋体"/>
          <w:b/>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法定代表人身份证明</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单位名称：</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单位性质：</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地    址：</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成立时间：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经营期限：</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姓    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性别：</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职务：</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手机（必填）：</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系：</w:t>
      </w:r>
      <w:r>
        <w:rPr>
          <w:rFonts w:hint="eastAsia" w:ascii="宋体" w:hAnsi="宋体" w:cs="宋体"/>
          <w:color w:val="auto"/>
          <w:sz w:val="21"/>
          <w:szCs w:val="21"/>
          <w:u w:val="single"/>
        </w:rPr>
        <w:t xml:space="preserve">     （响应供应商名称）            </w:t>
      </w:r>
      <w:r>
        <w:rPr>
          <w:rFonts w:hint="eastAsia" w:ascii="宋体" w:hAnsi="宋体" w:cs="宋体"/>
          <w:color w:val="auto"/>
          <w:sz w:val="21"/>
          <w:szCs w:val="21"/>
        </w:rPr>
        <w:t xml:space="preserve">的法定代表人/负责人。</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特此证明</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磋商供应商（</w:t>
      </w:r>
      <w:r>
        <w:rPr>
          <w:rFonts w:hint="eastAsia"/>
          <w:color w:val="auto"/>
          <w:sz w:val="21"/>
          <w:szCs w:val="21"/>
        </w:rPr>
        <w:t xml:space="preserve">加盖电子签章</w:t>
      </w:r>
      <w:r>
        <w:rPr>
          <w:rFonts w:hint="eastAsia" w:ascii="宋体" w:hAnsi="宋体" w:cs="宋体"/>
          <w:color w:val="auto"/>
          <w:sz w:val="21"/>
          <w:szCs w:val="21"/>
        </w:rPr>
        <w:t xml:space="preserve">）：</w:t>
      </w:r>
      <w:r>
        <w:rPr>
          <w:rFonts w:hint="eastAsia" w:ascii="宋体" w:hAnsi="宋体" w:cs="宋体"/>
          <w:color w:val="auto"/>
          <w:sz w:val="21"/>
          <w:szCs w:val="21"/>
          <w:u w:val="single"/>
        </w:rPr>
        <w:t xml:space="preserve">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日   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年</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月</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日</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法定代表人（非法人单位负责人）有效期内的身份证扫描件（正反面）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pStyle w:val="776"/>
              <w:jc w:val="center"/>
              <w:spacing w:line="360" w:lineRule="auto"/>
              <w:rPr>
                <w:rFonts w:hint="default"/>
                <w:i/>
                <w:color w:val="auto"/>
                <w:sz w:val="20"/>
                <w:szCs w:val="24"/>
              </w:rPr>
            </w:pPr>
            <w:r>
              <w:rPr>
                <w:rFonts w:hint="eastAsia"/>
                <w:i/>
                <w:color w:val="auto"/>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84" w:type="dxa"/>
            <w:vAlign w:val="top"/>
            <w:textDirection w:val="lrTb"/>
            <w:noWrap w:val="false"/>
          </w:tcPr>
          <w:p>
            <w:pPr>
              <w:jc w:val="left"/>
              <w:spacing w:line="360" w:lineRule="auto"/>
              <w:widowControl/>
              <w:rPr>
                <w:rFonts w:hint="default"/>
                <w:color w:val="auto"/>
                <w:sz w:val="20"/>
                <w:szCs w:val="24"/>
              </w:rPr>
            </w:pPr>
            <w:r>
              <w:rPr>
                <w:rFonts w:hint="default"/>
                <w:color w:val="auto"/>
                <w:sz w:val="20"/>
                <w:szCs w:val="24"/>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val="false"/>
          </w:tcPr>
          <w:p>
            <w:pPr>
              <w:jc w:val="center"/>
              <w:spacing w:line="360" w:lineRule="auto"/>
              <w:widowControl/>
              <w:rPr>
                <w:rFonts w:hint="default"/>
                <w:color w:val="auto"/>
                <w:sz w:val="20"/>
                <w:szCs w:val="24"/>
              </w:rPr>
            </w:pPr>
            <w:r>
              <w:rPr>
                <w:rFonts w:hint="eastAsia"/>
                <w:i/>
                <w:color w:val="auto"/>
                <w:sz w:val="24"/>
                <w:szCs w:val="24"/>
              </w:rPr>
              <w:t xml:space="preserve">身份证反面</w:t>
            </w:r>
            <w:r/>
          </w:p>
        </w:tc>
      </w:tr>
    </w:tbl>
    <w:p>
      <w:pPr>
        <w:pStyle w:val="773"/>
        <w:spacing w:line="360" w:lineRule="auto"/>
        <w:rPr>
          <w:rFonts w:hint="default"/>
          <w:color w:val="auto"/>
          <w:sz w:val="21"/>
          <w:szCs w:val="20"/>
        </w:rPr>
      </w:pPr>
      <w:r>
        <w:rPr>
          <w:rFonts w:hint="default"/>
          <w:color w:val="auto"/>
          <w:sz w:val="21"/>
          <w:szCs w:val="20"/>
        </w:rPr>
      </w:r>
      <w:r/>
    </w:p>
    <w:p>
      <w:pPr>
        <w:ind w:firstLine="422"/>
        <w:spacing w:line="360" w:lineRule="auto"/>
        <w:rPr>
          <w:rFonts w:hint="eastAsia" w:ascii="宋体" w:hAnsi="宋体"/>
          <w:color w:val="auto"/>
          <w:sz w:val="21"/>
          <w:szCs w:val="21"/>
        </w:rPr>
        <w:sectPr>
          <w:footerReference w:type="default" r:id="rId15"/>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法定代表人授权书</w:t>
      </w:r>
      <w:r/>
    </w:p>
    <w:p>
      <w:pPr>
        <w:pStyle w:val="1097"/>
        <w:ind w:firstLine="422"/>
        <w:jc w:val="center"/>
        <w:spacing w:line="360" w:lineRule="auto"/>
        <w:rPr>
          <w:rFonts w:hint="eastAsia" w:ascii="宋体" w:hAnsi="宋体"/>
          <w:b/>
          <w:color w:val="auto"/>
          <w:sz w:val="21"/>
          <w:szCs w:val="21"/>
        </w:rPr>
      </w:pPr>
      <w:r>
        <w:rPr>
          <w:rFonts w:hint="eastAsia" w:ascii="宋体" w:hAnsi="宋体"/>
          <w:b/>
          <w:color w:val="auto"/>
          <w:sz w:val="21"/>
          <w:szCs w:val="21"/>
        </w:rPr>
      </w:r>
      <w:r/>
    </w:p>
    <w:p>
      <w:pPr>
        <w:pStyle w:val="1097"/>
        <w:ind w:left="420"/>
        <w:spacing w:line="360" w:lineRule="auto"/>
        <w:rPr>
          <w:rFonts w:hint="eastAsia" w:ascii="宋体" w:hAnsi="宋体"/>
          <w:color w:val="auto"/>
          <w:sz w:val="21"/>
          <w:szCs w:val="21"/>
        </w:rPr>
      </w:pPr>
      <w:r>
        <w:rPr>
          <w:rFonts w:hint="eastAsia" w:ascii="宋体" w:hAnsi="宋体"/>
          <w:color w:val="auto"/>
          <w:sz w:val="21"/>
          <w:szCs w:val="21"/>
        </w:rPr>
        <w:t xml:space="preserve">本授权书声明：</w:t>
      </w:r>
      <w:r>
        <w:rPr>
          <w:rFonts w:hint="eastAsia" w:ascii="宋体" w:hAnsi="宋体"/>
          <w:color w:val="auto"/>
          <w:sz w:val="21"/>
          <w:szCs w:val="21"/>
          <w:u w:val="single"/>
        </w:rPr>
        <w:t xml:space="preserve">      （供应商名称）</w:t>
      </w:r>
      <w:r>
        <w:rPr>
          <w:rFonts w:hint="eastAsia" w:ascii="宋体" w:hAnsi="宋体"/>
          <w:color w:val="auto"/>
          <w:sz w:val="21"/>
          <w:szCs w:val="21"/>
        </w:rPr>
        <w:t xml:space="preserve">授权</w:t>
      </w:r>
      <w:r>
        <w:rPr>
          <w:rFonts w:hint="eastAsia" w:ascii="宋体" w:hAnsi="宋体"/>
          <w:color w:val="auto"/>
          <w:sz w:val="21"/>
          <w:szCs w:val="21"/>
          <w:u w:val="single"/>
        </w:rPr>
        <w:t xml:space="preserve">              </w:t>
      </w:r>
      <w:r>
        <w:rPr>
          <w:rFonts w:hint="eastAsia" w:ascii="宋体" w:hAnsi="宋体"/>
          <w:color w:val="auto"/>
          <w:sz w:val="21"/>
          <w:szCs w:val="21"/>
        </w:rPr>
        <w:t xml:space="preserve">（被授权人的姓名）为我方就</w:t>
      </w:r>
      <w:r>
        <w:rPr>
          <w:rFonts w:hint="eastAsia" w:ascii="宋体" w:hAnsi="宋体"/>
          <w:color w:val="auto"/>
          <w:sz w:val="21"/>
          <w:szCs w:val="21"/>
          <w:u w:val="single"/>
        </w:rPr>
        <w:t xml:space="preserve">        </w:t>
      </w:r>
      <w:r>
        <w:rPr>
          <w:rFonts w:hint="eastAsia" w:ascii="宋体" w:hAnsi="宋体"/>
          <w:color w:val="auto"/>
          <w:sz w:val="21"/>
          <w:szCs w:val="21"/>
        </w:rPr>
        <w:t xml:space="preserve">项目采购活动的合法代理人，以本单位名义全权处理一切与该项目采购有关的事务</w:t>
      </w:r>
      <w:r>
        <w:rPr>
          <w:rFonts w:hint="eastAsia"/>
          <w:color w:val="auto"/>
          <w:sz w:val="21"/>
          <w:szCs w:val="21"/>
        </w:rPr>
        <w:t xml:space="preserve">，其后果由我单位承担。</w:t>
      </w:r>
      <w:r/>
    </w:p>
    <w:p>
      <w:pPr>
        <w:ind w:firstLine="420"/>
        <w:spacing w:line="360" w:lineRule="auto"/>
        <w:rPr>
          <w:rFonts w:hint="default"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代理人无转委托权，特此委托。</w:t>
      </w:r>
      <w:r/>
    </w:p>
    <w:p>
      <w:pPr>
        <w:pStyle w:val="1097"/>
        <w:ind w:firstLine="420"/>
        <w:spacing w:line="360" w:lineRule="auto"/>
        <w:rPr>
          <w:rFonts w:hint="default"/>
          <w:color w:val="auto"/>
          <w:sz w:val="21"/>
          <w:szCs w:val="21"/>
        </w:rPr>
      </w:pPr>
      <w:r>
        <w:rPr>
          <w:rFonts w:hint="eastAsia"/>
          <w:color w:val="auto"/>
          <w:sz w:val="21"/>
          <w:szCs w:val="21"/>
        </w:rPr>
        <w:t xml:space="preserve">委托期限：自本授权委托书签署之日起至投标有效期届满之日止。</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法定代表人（非法人单位负责人）：（签字或盖章）_______________________</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授权单位名称（</w:t>
      </w:r>
      <w:r>
        <w:rPr>
          <w:rFonts w:hint="eastAsia"/>
          <w:color w:val="auto"/>
          <w:sz w:val="24"/>
          <w:szCs w:val="21"/>
        </w:rPr>
        <w:t xml:space="preserve">加盖电子签章</w:t>
      </w:r>
      <w:r>
        <w:rPr>
          <w:rFonts w:hint="eastAsia" w:ascii="宋体" w:hAnsi="宋体"/>
          <w:color w:val="auto"/>
          <w:sz w:val="21"/>
          <w:szCs w:val="21"/>
        </w:rPr>
        <w:t xml:space="preserve">）：_________________________________</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地址：_____________________________________</w:t>
      </w:r>
      <w:r/>
    </w:p>
    <w:p>
      <w:pPr>
        <w:pStyle w:val="1097"/>
        <w:ind w:firstLine="420"/>
        <w:spacing w:line="360" w:lineRule="auto"/>
        <w:rPr>
          <w:rFonts w:hint="default"/>
          <w:color w:val="auto"/>
          <w:sz w:val="24"/>
          <w:szCs w:val="24"/>
        </w:rPr>
      </w:pPr>
      <w:r>
        <w:rPr>
          <w:rFonts w:hint="eastAsia" w:ascii="宋体" w:hAnsi="宋体"/>
          <w:color w:val="auto"/>
          <w:sz w:val="21"/>
          <w:szCs w:val="21"/>
        </w:rPr>
        <w:t xml:space="preserve">日期：</w:t>
      </w:r>
      <w:bookmarkStart w:id="157" w:name="_Hlt26955070"/>
      <w:r/>
      <w:bookmarkEnd w:id="157"/>
      <w:r/>
      <w:bookmarkStart w:id="158" w:name="_Hlt26671380"/>
      <w:r/>
      <w:bookmarkEnd w:id="158"/>
      <w:r/>
      <w:bookmarkStart w:id="159" w:name="_格式3__银行出具的资信证明"/>
      <w:r/>
      <w:bookmarkEnd w:id="159"/>
      <w:r>
        <w:rPr>
          <w:rFonts w:hint="eastAsia" w:ascii="宋体" w:hAnsi="宋体"/>
          <w:color w:val="auto"/>
          <w:sz w:val="21"/>
          <w:szCs w:val="21"/>
        </w:rPr>
        <w:t xml:space="preserve">     年  月  日</w:t>
      </w:r>
      <w:r/>
    </w:p>
    <w:p>
      <w:pPr>
        <w:spacing w:line="360" w:lineRule="auto"/>
        <w:rPr>
          <w:rFonts w:hint="default"/>
          <w:color w:val="auto"/>
          <w:sz w:val="21"/>
          <w:szCs w:val="21"/>
        </w:rPr>
      </w:pPr>
      <w:r>
        <w:rPr>
          <w:rFonts w:hint="default"/>
          <w:color w:val="auto"/>
          <w:sz w:val="21"/>
          <w:szCs w:val="21"/>
        </w:rPr>
      </w:r>
      <w:r/>
    </w:p>
    <w:tbl>
      <w:tblPr>
        <w:tblStyle w:val="771"/>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val="false"/>
          </w:tcPr>
          <w:p>
            <w:pPr>
              <w:pStyle w:val="776"/>
              <w:jc w:val="center"/>
              <w:spacing w:line="360" w:lineRule="auto"/>
              <w:rPr>
                <w:rFonts w:hint="default"/>
                <w:i/>
                <w:color w:val="auto"/>
                <w:sz w:val="20"/>
                <w:szCs w:val="24"/>
              </w:rPr>
            </w:pPr>
            <w:r>
              <w:rPr>
                <w:rFonts w:hint="eastAsia"/>
                <w:i/>
                <w:color w:val="auto"/>
                <w:sz w:val="24"/>
                <w:szCs w:val="24"/>
              </w:rPr>
              <w:t xml:space="preserve">身份证正面</w:t>
            </w:r>
            <w:r/>
          </w:p>
        </w:tc>
        <w:tc>
          <w:tcPr>
            <w:tcBorders>
              <w:top w:val="none" w:color="000000" w:sz="4" w:space="0"/>
              <w:left w:val="single" w:color="auto" w:sz="4" w:space="0"/>
              <w:bottom w:val="none" w:color="000000" w:sz="4" w:space="0"/>
              <w:right w:val="single" w:color="auto" w:sz="4" w:space="0"/>
            </w:tcBorders>
            <w:tcW w:w="278" w:type="dxa"/>
            <w:vAlign w:val="top"/>
            <w:textDirection w:val="lrTb"/>
            <w:noWrap w:val="false"/>
          </w:tcPr>
          <w:p>
            <w:pPr>
              <w:jc w:val="left"/>
              <w:spacing w:line="360" w:lineRule="auto"/>
              <w:widowControl/>
              <w:rPr>
                <w:rFonts w:hint="default"/>
                <w:color w:val="auto"/>
                <w:sz w:val="20"/>
                <w:szCs w:val="24"/>
              </w:rPr>
            </w:pPr>
            <w:r>
              <w:rPr>
                <w:rFonts w:hint="default"/>
                <w:color w:val="auto"/>
                <w:sz w:val="20"/>
                <w:szCs w:val="24"/>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val="false"/>
          </w:tcPr>
          <w:p>
            <w:pPr>
              <w:jc w:val="center"/>
              <w:spacing w:line="360" w:lineRule="auto"/>
              <w:widowControl/>
              <w:rPr>
                <w:rFonts w:hint="default"/>
                <w:color w:val="auto"/>
                <w:sz w:val="20"/>
                <w:szCs w:val="24"/>
              </w:rPr>
            </w:pPr>
            <w:r>
              <w:rPr>
                <w:rFonts w:hint="eastAsia"/>
                <w:i/>
                <w:color w:val="auto"/>
                <w:sz w:val="24"/>
                <w:szCs w:val="24"/>
              </w:rPr>
              <w:t xml:space="preserve">身份证反面</w:t>
            </w:r>
            <w:r/>
          </w:p>
        </w:tc>
      </w:tr>
    </w:tbl>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eastAsia"/>
          <w:color w:val="auto"/>
          <w:sz w:val="21"/>
          <w:szCs w:val="21"/>
        </w:rPr>
      </w:pPr>
      <w:r>
        <w:rPr>
          <w:rFonts w:hint="eastAsia"/>
          <w:color w:val="auto"/>
          <w:sz w:val="21"/>
          <w:szCs w:val="21"/>
        </w:rPr>
      </w:r>
      <w:r/>
    </w:p>
    <w:p>
      <w:pPr>
        <w:spacing w:line="360" w:lineRule="auto"/>
        <w:rPr>
          <w:rFonts w:hint="default" w:ascii="Microsoft New Tai Lue" w:hAnsi="Microsoft New Tai Lue" w:cs="Microsoft New Tai Lue"/>
          <w:color w:val="auto"/>
          <w:sz w:val="21"/>
          <w:szCs w:val="24"/>
        </w:rPr>
      </w:pPr>
      <w:r>
        <w:rPr>
          <w:rFonts w:hint="eastAsia"/>
          <w:color w:val="auto"/>
          <w:sz w:val="21"/>
          <w:szCs w:val="21"/>
        </w:rPr>
        <w:t xml:space="preserve">附：授权代表有效期内的身份证扫描件</w:t>
      </w:r>
      <w:r>
        <w:rPr>
          <w:rFonts w:hint="eastAsia" w:ascii="Microsoft New Tai Lue" w:hAnsi="Microsoft New Tai Lue" w:cs="Microsoft New Tai Lue"/>
          <w:color w:val="auto"/>
          <w:sz w:val="21"/>
          <w:szCs w:val="24"/>
        </w:rPr>
        <w:t xml:space="preserve">（正反面）</w:t>
      </w:r>
      <w:r/>
    </w:p>
    <w:p>
      <w:pPr>
        <w:pStyle w:val="792"/>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注：</w:t>
      </w:r>
      <w:r/>
    </w:p>
    <w:p>
      <w:pPr>
        <w:pStyle w:val="792"/>
        <w:ind w:firstLine="420"/>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1.若供应商为分公司、分支机构等依法无须设置法定代表人职务的单位（仅当竞争性磋商文件注明允许上述单位投标时），法定代表人签字处可由单位负责人签署。</w:t>
      </w:r>
      <w:r/>
    </w:p>
    <w:p>
      <w:pPr>
        <w:pStyle w:val="792"/>
        <w:ind w:firstLine="420"/>
        <w:spacing w:line="360" w:lineRule="auto"/>
        <w:rPr>
          <w:rFonts w:hint="default" w:ascii="Times New Roman" w:hAnsi="Times New Roman"/>
          <w:b/>
          <w:color w:val="auto"/>
          <w:sz w:val="21"/>
          <w:szCs w:val="21"/>
        </w:rPr>
      </w:pPr>
      <w:r>
        <w:rPr>
          <w:rFonts w:hint="eastAsia" w:ascii="Times New Roman" w:hAnsi="Times New Roman"/>
          <w:b/>
          <w:color w:val="auto"/>
          <w:sz w:val="21"/>
          <w:szCs w:val="21"/>
        </w:rPr>
        <w:t xml:space="preserve">2.若响应文件中签字之处均为法定代表人（非法人单位负责人）本人签署，则可不提供本《授权委托书》，但须提供《法定代表人（非法人单位负责人）身份证明》。</w:t>
      </w:r>
      <w:r/>
    </w:p>
    <w:p>
      <w:pPr>
        <w:pStyle w:val="773"/>
        <w:spacing w:line="360" w:lineRule="auto"/>
        <w:rPr>
          <w:rFonts w:hint="default"/>
          <w:color w:val="auto"/>
          <w:sz w:val="21"/>
          <w:szCs w:val="20"/>
        </w:rPr>
      </w:pPr>
      <w:r>
        <w:rPr>
          <w:rFonts w:hint="default"/>
          <w:color w:val="auto"/>
          <w:sz w:val="21"/>
          <w:szCs w:val="20"/>
        </w:rPr>
      </w:r>
      <w:r/>
    </w:p>
    <w:p>
      <w:pPr>
        <w:spacing w:line="360" w:lineRule="auto"/>
        <w:rPr>
          <w:rFonts w:hint="eastAsia" w:ascii="宋体" w:hAnsi="宋体"/>
          <w:color w:val="auto"/>
          <w:sz w:val="21"/>
          <w:szCs w:val="21"/>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olor w:val="auto"/>
          <w:sz w:val="21"/>
          <w:szCs w:val="21"/>
        </w:rPr>
      </w:r>
      <w:r/>
    </w:p>
    <w:p>
      <w:pPr>
        <w:numPr>
          <w:ilvl w:val="0"/>
          <w:numId w:val="10"/>
        </w:numPr>
        <w:jc w:val="cente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t xml:space="preserve">承诺函</w:t>
      </w:r>
      <w:r/>
    </w:p>
    <w:p>
      <w:pPr>
        <w:spacing w:line="360" w:lineRule="auto"/>
        <w:tabs>
          <w:tab w:val="left" w:pos="5580" w:leader="none"/>
        </w:tabs>
        <w:rPr>
          <w:rFonts w:hint="default"/>
          <w:color w:val="auto"/>
          <w:sz w:val="21"/>
          <w:szCs w:val="21"/>
        </w:rPr>
      </w:pPr>
      <w:r>
        <w:rPr>
          <w:rFonts w:hint="eastAsia"/>
          <w:color w:val="auto"/>
          <w:sz w:val="21"/>
          <w:szCs w:val="21"/>
        </w:rPr>
        <w:t xml:space="preserve">致：</w:t>
      </w:r>
      <w:r>
        <w:rPr>
          <w:rFonts w:hint="eastAsia"/>
          <w:color w:val="auto"/>
          <w:sz w:val="21"/>
          <w:szCs w:val="21"/>
          <w:u w:val="single"/>
        </w:rPr>
        <w:t xml:space="preserve">采购人            </w:t>
      </w:r>
      <w:r/>
    </w:p>
    <w:p>
      <w:pPr>
        <w:ind w:firstLine="420"/>
        <w:spacing w:line="360" w:lineRule="auto"/>
        <w:rPr>
          <w:rFonts w:hint="default"/>
          <w:color w:val="auto"/>
          <w:sz w:val="21"/>
          <w:szCs w:val="21"/>
        </w:rPr>
      </w:pPr>
      <w:r>
        <w:rPr>
          <w:rFonts w:hint="eastAsia"/>
          <w:color w:val="auto"/>
          <w:sz w:val="21"/>
          <w:szCs w:val="21"/>
        </w:rPr>
        <w:t xml:space="preserve">在参与本次项目响应中，我单位承诺：</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1.</w:t>
      </w:r>
      <w:r>
        <w:rPr>
          <w:rFonts w:hint="eastAsia"/>
          <w:color w:val="auto"/>
          <w:sz w:val="21"/>
          <w:szCs w:val="21"/>
        </w:rPr>
        <w:t xml:space="preserve">具有良好的商业信誉和健全的财务会计制度；</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2.</w:t>
      </w:r>
      <w:r>
        <w:rPr>
          <w:rFonts w:hint="eastAsia"/>
          <w:color w:val="auto"/>
          <w:sz w:val="21"/>
          <w:szCs w:val="21"/>
        </w:rPr>
        <w:t xml:space="preserve">具有履行合同所必需的设备和专业技术能力；</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3.</w:t>
      </w:r>
      <w:r>
        <w:rPr>
          <w:rFonts w:hint="eastAsia"/>
          <w:color w:val="auto"/>
          <w:sz w:val="21"/>
          <w:szCs w:val="21"/>
        </w:rPr>
        <w:t xml:space="preserve">具有依法缴纳税收和社会保障资金的良好记录；</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4.</w:t>
      </w:r>
      <w:r>
        <w:rPr>
          <w:rFonts w:hint="eastAsia"/>
          <w:color w:val="auto"/>
          <w:sz w:val="21"/>
          <w:szCs w:val="21"/>
        </w:rPr>
        <w:t xml:space="preserve">参加政府采购活动前三年内，在经营活动中没有重大违法记录（重大违法记录指因违法经营受到刑</w:t>
      </w:r>
      <w:r/>
    </w:p>
    <w:p>
      <w:pPr>
        <w:numPr>
          <w:ilvl w:val="0"/>
          <w:numId w:val="0"/>
        </w:numPr>
        <w:jc w:val="left"/>
        <w:spacing w:line="360" w:lineRule="auto"/>
        <w:rPr>
          <w:rFonts w:hint="default"/>
          <w:color w:val="auto"/>
          <w:sz w:val="21"/>
          <w:szCs w:val="21"/>
        </w:rPr>
      </w:pPr>
      <w:r>
        <w:rPr>
          <w:rFonts w:hint="eastAsia"/>
          <w:color w:val="auto"/>
          <w:sz w:val="21"/>
          <w:szCs w:val="21"/>
        </w:rPr>
        <w:t xml:space="preserve">事处罚或者责令停产停业、吊销许可证或者执照、较大数额罚款等行政处罚，不包括因违法经营被禁止在一定期限内参加政府采购活动，但期限已经届满的情形）</w:t>
      </w:r>
      <w:r/>
    </w:p>
    <w:p>
      <w:pPr>
        <w:numPr>
          <w:ilvl w:val="0"/>
          <w:numId w:val="0"/>
        </w:numPr>
        <w:ind w:left="845" w:hanging="425"/>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5.</w:t>
      </w:r>
      <w:r>
        <w:rPr>
          <w:rFonts w:hint="eastAsia" w:ascii="宋体" w:hAnsi="宋体" w:cs="宋体"/>
          <w:color w:val="auto"/>
          <w:sz w:val="21"/>
          <w:szCs w:val="24"/>
        </w:rPr>
        <w:t xml:space="preserve">符合法律、行政法规规定的其他条件。</w:t>
      </w:r>
      <w:r/>
    </w:p>
    <w:p>
      <w:pPr>
        <w:numPr>
          <w:ilvl w:val="0"/>
          <w:numId w:val="0"/>
        </w:numPr>
        <w:ind w:left="0" w:firstLine="420"/>
        <w:jc w:val="left"/>
        <w:spacing w:line="360" w:lineRule="auto"/>
        <w:rPr>
          <w:rFonts w:hint="default"/>
          <w:color w:val="auto"/>
          <w:sz w:val="21"/>
          <w:szCs w:val="21"/>
        </w:rPr>
      </w:pPr>
      <w:r>
        <w:rPr>
          <w:rFonts w:hint="default" w:ascii="Calibri" w:hAnsi="Calibri" w:eastAsia="宋体" w:cs="Times New Roman"/>
          <w:color w:val="auto"/>
          <w:sz w:val="21"/>
          <w:szCs w:val="21"/>
          <w:u w:val="none"/>
          <w:lang w:val="en-US" w:eastAsia="zh-CN" w:bidi="ar-SA"/>
        </w:rPr>
        <w:t xml:space="preserve">6.</w:t>
      </w:r>
      <w:r>
        <w:rPr>
          <w:rFonts w:hint="eastAsia"/>
          <w:color w:val="auto"/>
          <w:sz w:val="21"/>
          <w:szCs w:val="21"/>
        </w:rPr>
        <w:t xml:space="preserve">未被“信用中国”网站（</w:t>
      </w:r>
      <w:r>
        <w:rPr>
          <w:rFonts w:hint="eastAsia"/>
          <w:color w:val="auto"/>
          <w:sz w:val="21"/>
          <w:szCs w:val="21"/>
        </w:rPr>
        <w:fldChar w:fldCharType="begin"/>
      </w:r>
      <w:r>
        <w:rPr>
          <w:rFonts w:hint="eastAsia"/>
          <w:color w:val="auto"/>
          <w:sz w:val="21"/>
          <w:szCs w:val="21"/>
        </w:rPr>
        <w:instrText xml:space="preserve"> HYPERLINK "http://www.creditchina.gov.cn" </w:instrText>
      </w:r>
      <w:r>
        <w:rPr>
          <w:rFonts w:hint="eastAsia"/>
          <w:color w:val="auto"/>
          <w:sz w:val="21"/>
          <w:szCs w:val="21"/>
        </w:rPr>
        <w:fldChar w:fldCharType="separate"/>
      </w:r>
      <w:r>
        <w:rPr>
          <w:rFonts w:hint="eastAsia"/>
          <w:color w:val="auto"/>
          <w:sz w:val="21"/>
          <w:szCs w:val="21"/>
        </w:rPr>
        <w:t xml:space="preserve">www.creditchina.gov.cn</w:t>
      </w:r>
      <w:r>
        <w:rPr>
          <w:rFonts w:hint="eastAsia"/>
          <w:color w:val="auto"/>
          <w:sz w:val="21"/>
          <w:szCs w:val="21"/>
        </w:rPr>
        <w:fldChar w:fldCharType="end"/>
      </w:r>
      <w:r>
        <w:rPr>
          <w:rFonts w:hint="eastAsia"/>
          <w:color w:val="auto"/>
          <w:sz w:val="21"/>
          <w:szCs w:val="21"/>
        </w:rPr>
        <w:t xml:space="preserve">）列入失信执行人、重大税收违法案件当事人名单、政府采购严重违法失信行为记录名单；</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7.</w:t>
      </w:r>
      <w:r>
        <w:rPr>
          <w:rFonts w:hint="eastAsia"/>
          <w:color w:val="auto"/>
          <w:sz w:val="21"/>
          <w:szCs w:val="21"/>
        </w:rPr>
        <w:t xml:space="preserve">我单位未为采购项目提供整体设计、规范编制或者项目管理、监理、检测等服务 ；</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8.</w:t>
      </w:r>
      <w:r>
        <w:rPr>
          <w:rFonts w:hint="eastAsia"/>
          <w:color w:val="auto"/>
          <w:sz w:val="21"/>
          <w:szCs w:val="21"/>
        </w:rPr>
        <w:t xml:space="preserve">本单位不存在单位法定代表人/负责人为同一人或者存在直接控股、管理关系的不同供应商参加同</w:t>
      </w:r>
      <w:r/>
    </w:p>
    <w:p>
      <w:pPr>
        <w:numPr>
          <w:ilvl w:val="0"/>
          <w:numId w:val="0"/>
        </w:numPr>
        <w:jc w:val="left"/>
        <w:spacing w:line="360" w:lineRule="auto"/>
        <w:rPr>
          <w:rFonts w:hint="eastAsia"/>
          <w:color w:val="auto"/>
          <w:sz w:val="21"/>
          <w:szCs w:val="21"/>
        </w:rPr>
      </w:pPr>
      <w:r>
        <w:rPr>
          <w:rFonts w:hint="eastAsia"/>
          <w:color w:val="auto"/>
          <w:sz w:val="21"/>
          <w:szCs w:val="21"/>
        </w:rPr>
        <w:t xml:space="preserve">一合同项下的政府采购活动。 </w:t>
      </w:r>
      <w:r/>
    </w:p>
    <w:p>
      <w:pPr>
        <w:numPr>
          <w:ilvl w:val="0"/>
          <w:numId w:val="0"/>
        </w:numPr>
        <w:ind w:left="845" w:hanging="425"/>
        <w:jc w:val="left"/>
        <w:spacing w:line="360" w:lineRule="auto"/>
        <w:rPr>
          <w:rFonts w:hint="eastAsia"/>
          <w:color w:val="auto"/>
          <w:sz w:val="21"/>
          <w:szCs w:val="21"/>
        </w:rPr>
      </w:pPr>
      <w:r>
        <w:rPr>
          <w:rFonts w:hint="default" w:ascii="Calibri" w:hAnsi="Calibri" w:eastAsia="宋体" w:cs="Times New Roman"/>
          <w:color w:val="auto"/>
          <w:sz w:val="21"/>
          <w:szCs w:val="21"/>
          <w:u w:val="none"/>
          <w:lang w:val="en-US" w:eastAsia="zh-CN" w:bidi="ar-SA"/>
        </w:rPr>
        <w:t xml:space="preserve">9.</w:t>
      </w:r>
      <w:r>
        <w:rPr>
          <w:rFonts w:hint="eastAsia"/>
          <w:color w:val="auto"/>
          <w:sz w:val="21"/>
          <w:szCs w:val="21"/>
        </w:rPr>
        <w:t xml:space="preserve">响应截止时，本单位及拟派项目经理不存在下列情形：</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a、在江苏建设工程招标网的曝光台上被曝光且正在曝光期间的；</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b、在泰州市住房和城乡建设局官网的曝光台上被曝光且正在曝光期间的；</w:t>
      </w:r>
      <w:r/>
    </w:p>
    <w:p>
      <w:pPr>
        <w:numPr>
          <w:ilvl w:val="0"/>
          <w:numId w:val="0"/>
        </w:numPr>
        <w:ind w:left="840"/>
        <w:jc w:val="left"/>
        <w:spacing w:line="360" w:lineRule="auto"/>
        <w:rPr>
          <w:rFonts w:hint="eastAsia"/>
          <w:color w:val="auto"/>
          <w:sz w:val="21"/>
          <w:szCs w:val="21"/>
        </w:rPr>
      </w:pPr>
      <w:r>
        <w:rPr>
          <w:rFonts w:hint="eastAsia"/>
          <w:color w:val="auto"/>
          <w:sz w:val="21"/>
          <w:szCs w:val="21"/>
        </w:rPr>
        <w:t xml:space="preserve">以上被曝光的不良行为，有相关部门正式公文证明曝光已被取消或曝光期已满的除外；</w:t>
      </w:r>
      <w:r/>
    </w:p>
    <w:p>
      <w:pPr>
        <w:numPr>
          <w:ilvl w:val="0"/>
          <w:numId w:val="0"/>
        </w:numPr>
        <w:ind w:left="845" w:hanging="425"/>
        <w:jc w:val="left"/>
        <w:spacing w:line="360" w:lineRule="auto"/>
        <w:rPr>
          <w:rFonts w:hint="default" w:ascii="Arial" w:hAnsi="宋体"/>
          <w:color w:val="auto"/>
          <w:sz w:val="22"/>
          <w:szCs w:val="24"/>
        </w:rPr>
      </w:pPr>
      <w:r>
        <w:rPr>
          <w:rFonts w:hint="default" w:ascii="Arial" w:hAnsi="宋体" w:eastAsia="宋体" w:cs="Times New Roman"/>
          <w:color w:val="auto"/>
          <w:sz w:val="22"/>
          <w:szCs w:val="24"/>
          <w:u w:val="none"/>
          <w:lang w:val="en-US" w:eastAsia="zh-CN" w:bidi="ar-SA"/>
        </w:rPr>
        <w:t xml:space="preserve">10.</w:t>
      </w:r>
      <w:r>
        <w:rPr>
          <w:rFonts w:hint="eastAsia" w:ascii="宋体" w:hAnsi="宋体" w:cs="Arial"/>
          <w:color w:val="auto"/>
          <w:sz w:val="22"/>
          <w:szCs w:val="22"/>
        </w:rPr>
        <w:t xml:space="preserve">如评标当日，</w:t>
      </w:r>
      <w:r>
        <w:rPr>
          <w:rFonts w:hint="default" w:ascii="Arial" w:hAnsi="宋体" w:cs="Arial"/>
          <w:color w:val="auto"/>
          <w:sz w:val="22"/>
          <w:szCs w:val="22"/>
        </w:rPr>
        <w:t xml:space="preserve">本单位</w:t>
      </w:r>
      <w:r>
        <w:rPr>
          <w:rFonts w:hint="eastAsia" w:ascii="宋体" w:hAnsi="宋体" w:cs="Arial"/>
          <w:color w:val="auto"/>
          <w:sz w:val="22"/>
          <w:szCs w:val="22"/>
        </w:rPr>
        <w:t xml:space="preserve">所用资质核查结果为不达标的，视为本单位资质条件不符合国家有关</w:t>
      </w:r>
      <w:r/>
    </w:p>
    <w:p>
      <w:pPr>
        <w:numPr>
          <w:ilvl w:val="0"/>
          <w:numId w:val="0"/>
        </w:numPr>
        <w:ind w:left="437"/>
        <w:jc w:val="left"/>
        <w:spacing w:line="360" w:lineRule="auto"/>
        <w:rPr>
          <w:rFonts w:hint="default" w:ascii="Arial" w:hAnsi="宋体"/>
          <w:color w:val="auto"/>
          <w:sz w:val="22"/>
          <w:szCs w:val="24"/>
        </w:rPr>
      </w:pPr>
      <w:r>
        <w:rPr>
          <w:rFonts w:hint="eastAsia" w:ascii="宋体" w:hAnsi="宋体" w:cs="Arial"/>
          <w:color w:val="auto"/>
          <w:sz w:val="22"/>
          <w:szCs w:val="22"/>
        </w:rPr>
        <w:t xml:space="preserve">规定，或不满足采购文件规定的资格条件。如本单位被评为成交候选人，成交公示期间，投标所用资质核查结果为不达标的，视为其资质条件不符合国家有关规定</w:t>
      </w:r>
      <w:r>
        <w:rPr>
          <w:rFonts w:hint="default" w:ascii="Arial" w:hAnsi="宋体" w:cs="Arial"/>
          <w:color w:val="auto"/>
          <w:sz w:val="22"/>
          <w:szCs w:val="22"/>
        </w:rPr>
        <w:t xml:space="preserve">。</w:t>
      </w:r>
      <w:r/>
    </w:p>
    <w:p>
      <w:pPr>
        <w:numPr>
          <w:ilvl w:val="0"/>
          <w:numId w:val="0"/>
        </w:numPr>
        <w:ind w:left="414"/>
        <w:jc w:val="left"/>
        <w:spacing w:line="360" w:lineRule="auto"/>
        <w:rPr>
          <w:rFonts w:hint="eastAsia"/>
          <w:color w:val="auto"/>
          <w:sz w:val="21"/>
          <w:szCs w:val="21"/>
        </w:rPr>
      </w:pPr>
      <w:r>
        <w:rPr>
          <w:rFonts w:hint="eastAsia"/>
          <w:color w:val="auto"/>
          <w:sz w:val="21"/>
          <w:szCs w:val="21"/>
        </w:rPr>
      </w:r>
      <w:r/>
    </w:p>
    <w:p>
      <w:pPr>
        <w:ind w:firstLine="420"/>
        <w:jc w:val="left"/>
        <w:spacing w:before="25" w:after="25" w:line="360" w:lineRule="auto"/>
        <w:rPr>
          <w:rFonts w:hint="eastAsia"/>
          <w:color w:val="auto"/>
          <w:sz w:val="21"/>
          <w:szCs w:val="21"/>
        </w:rPr>
      </w:pPr>
      <w:r>
        <w:rPr>
          <w:rFonts w:hint="eastAsia"/>
          <w:color w:val="auto"/>
          <w:sz w:val="21"/>
          <w:szCs w:val="21"/>
        </w:rPr>
        <w:t xml:space="preserve"> 本单位对上述承诺的真实性负责。如有虚假，将放弃本次成交资格并依法承担相应责任。同时我们同意如贵方要求，可以出示相关证明文件。</w:t>
      </w:r>
      <w:r/>
    </w:p>
    <w:p>
      <w:pPr>
        <w:spacing w:line="360" w:lineRule="auto"/>
        <w:rPr>
          <w:rFonts w:hint="default"/>
          <w:color w:val="auto"/>
          <w:sz w:val="21"/>
          <w:szCs w:val="21"/>
        </w:rPr>
      </w:pPr>
      <w:r>
        <w:rPr>
          <w:rFonts w:hint="default"/>
          <w:color w:val="auto"/>
          <w:sz w:val="21"/>
          <w:szCs w:val="21"/>
        </w:rPr>
      </w:r>
      <w:r/>
    </w:p>
    <w:p>
      <w:pPr>
        <w:jc w:val="right"/>
        <w:spacing w:before="25" w:after="25" w:line="360" w:lineRule="auto"/>
        <w:rPr>
          <w:rFonts w:hint="default"/>
          <w:color w:val="auto"/>
          <w:sz w:val="21"/>
          <w:szCs w:val="21"/>
        </w:rPr>
      </w:pPr>
      <w:r>
        <w:rPr>
          <w:rFonts w:hint="eastAsia"/>
          <w:color w:val="auto"/>
          <w:sz w:val="21"/>
          <w:szCs w:val="21"/>
        </w:rPr>
        <w:t xml:space="preserve">供应商名称（加盖电子签章）：</w:t>
      </w:r>
      <w:r>
        <w:rPr>
          <w:rFonts w:hint="eastAsia"/>
          <w:color w:val="auto"/>
          <w:sz w:val="21"/>
          <w:szCs w:val="21"/>
          <w:u w:val="single"/>
        </w:rPr>
        <w:t xml:space="preserve">            </w:t>
      </w:r>
      <w:r>
        <w:rPr>
          <w:rFonts w:hint="eastAsia"/>
          <w:color w:val="auto"/>
          <w:sz w:val="21"/>
          <w:szCs w:val="21"/>
        </w:rPr>
        <w:t xml:space="preserve"> </w:t>
      </w:r>
      <w:r/>
    </w:p>
    <w:p>
      <w:pPr>
        <w:ind w:right="360" w:firstLine="480"/>
        <w:jc w:val="right"/>
        <w:spacing w:line="360" w:lineRule="auto"/>
        <w:rPr>
          <w:rFonts w:hint="default"/>
          <w:color w:val="auto"/>
          <w:sz w:val="21"/>
          <w:szCs w:val="21"/>
        </w:rPr>
      </w:pPr>
      <w:r>
        <w:rPr>
          <w:rFonts w:hint="eastAsia"/>
          <w:color w:val="auto"/>
          <w:sz w:val="21"/>
          <w:szCs w:val="21"/>
        </w:rPr>
        <w:t xml:space="preserve">日期：</w:t>
      </w:r>
      <w:r>
        <w:rPr>
          <w:rFonts w:hint="eastAsia"/>
          <w:color w:val="auto"/>
          <w:sz w:val="21"/>
          <w:szCs w:val="21"/>
          <w:u w:val="single"/>
        </w:rPr>
        <w:t xml:space="preserve"> </w:t>
      </w:r>
      <w:r>
        <w:rPr>
          <w:rFonts w:hint="default"/>
          <w:color w:val="auto"/>
          <w:sz w:val="21"/>
          <w:szCs w:val="21"/>
          <w:u w:val="single"/>
        </w:rPr>
        <w:t xml:space="preserve">  </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p>
      <w:pPr>
        <w:jc w:val="right"/>
        <w:spacing w:before="25" w:after="25" w:line="360" w:lineRule="auto"/>
        <w:rPr>
          <w:rFonts w:hint="default"/>
          <w:color w:val="auto"/>
          <w:sz w:val="21"/>
          <w:szCs w:val="21"/>
        </w:rPr>
      </w:pPr>
      <w:r>
        <w:rPr>
          <w:rFonts w:hint="default"/>
          <w:color w:val="auto"/>
          <w:sz w:val="21"/>
          <w:szCs w:val="21"/>
        </w:rPr>
      </w:r>
      <w:r/>
    </w:p>
    <w:p>
      <w:pPr>
        <w:spacing w:line="360" w:lineRule="auto"/>
        <w:rPr>
          <w:rFonts w:hint="default"/>
          <w:color w:val="auto"/>
          <w:sz w:val="21"/>
          <w:szCs w:val="21"/>
        </w:rPr>
      </w:pPr>
      <w:r>
        <w:rPr>
          <w:rFonts w:hint="default"/>
          <w:color w:val="auto"/>
          <w:sz w:val="21"/>
          <w:szCs w:val="21"/>
        </w:rPr>
      </w:r>
      <w:r/>
    </w:p>
    <w:p>
      <w:pPr>
        <w:spacing w:line="360" w:lineRule="auto"/>
        <w:rPr>
          <w:rFonts w:hint="default"/>
          <w:color w:val="auto"/>
          <w:sz w:val="21"/>
          <w:szCs w:val="21"/>
        </w:rPr>
      </w:pPr>
      <w:r>
        <w:rPr>
          <w:rFonts w:hint="eastAsia"/>
          <w:color w:val="auto"/>
          <w:sz w:val="21"/>
          <w:szCs w:val="21"/>
        </w:rPr>
        <w:t xml:space="preserve">说明：供应商承诺不实的，依据《</w:t>
      </w:r>
      <w:r>
        <w:rPr>
          <w:rFonts w:hint="eastAsia" w:ascii="宋体" w:hAnsi="宋体" w:cs="宋体"/>
          <w:color w:val="auto"/>
          <w:sz w:val="21"/>
          <w:szCs w:val="21"/>
        </w:rPr>
        <w:t xml:space="preserve">中华人民共和国政府采购法</w:t>
      </w:r>
      <w:r>
        <w:rPr>
          <w:rFonts w:hint="eastAsia"/>
          <w:color w:val="auto"/>
          <w:sz w:val="21"/>
          <w:szCs w:val="21"/>
        </w:rPr>
        <w:t xml:space="preserve">》第七十七条“提供虚假材料谋取中标、成交的”有关规定予以处理。</w:t>
      </w:r>
      <w:r/>
    </w:p>
    <w:p>
      <w:pPr>
        <w:ind w:firstLine="420"/>
        <w:spacing w:line="360" w:lineRule="auto"/>
        <w:rPr>
          <w:rFonts w:hint="eastAsia" w:ascii="宋体" w:hAnsi="宋体"/>
          <w:color w:val="auto"/>
          <w:sz w:val="21"/>
          <w:szCs w:val="21"/>
        </w:rPr>
      </w:pPr>
      <w:r>
        <w:rPr>
          <w:rFonts w:hint="eastAsia" w:ascii="宋体" w:hAnsi="宋体"/>
          <w:color w:val="auto"/>
          <w:sz w:val="21"/>
          <w:szCs w:val="21"/>
        </w:rPr>
      </w:r>
      <w:r/>
    </w:p>
    <w:p>
      <w:pPr>
        <w:ind w:left="-36" w:hanging="105"/>
        <w:rPr>
          <w:rFonts w:hint="eastAsia" w:ascii="黑体" w:hAnsi="宋体" w:eastAsia="黑体"/>
          <w:color w:val="auto"/>
          <w:sz w:val="24"/>
          <w:szCs w:val="24"/>
        </w:rPr>
      </w:pPr>
      <w:r>
        <w:rPr>
          <w:rFonts w:hint="eastAsia" w:ascii="黑体" w:hAnsi="宋体" w:eastAsia="黑体"/>
          <w:color w:val="auto"/>
          <w:sz w:val="24"/>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11.</w:t>
      </w:r>
      <w:r>
        <w:rPr>
          <w:rFonts w:hint="eastAsia" w:ascii="宋体" w:hAnsi="宋体" w:cs="宋体"/>
          <w:b/>
          <w:color w:val="auto"/>
          <w:sz w:val="21"/>
          <w:szCs w:val="21"/>
        </w:rPr>
        <w:t xml:space="preserve">《无在建工程投标承诺书》</w:t>
      </w:r>
      <w:r/>
    </w:p>
    <w:p>
      <w:pPr>
        <w:numPr>
          <w:ilvl w:val="0"/>
          <w:numId w:val="0"/>
        </w:numPr>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r>
      <w:r/>
    </w:p>
    <w:p>
      <w:pPr>
        <w:ind w:left="420"/>
        <w:spacing w:line="360" w:lineRule="auto"/>
        <w:rPr>
          <w:rFonts w:hint="eastAsia" w:ascii="宋体" w:hAnsi="宋体"/>
          <w:color w:val="auto"/>
          <w:sz w:val="21"/>
          <w:szCs w:val="21"/>
        </w:rPr>
      </w:pPr>
      <w:r>
        <w:rPr>
          <w:rFonts w:hint="eastAsia" w:ascii="宋体" w:hAnsi="宋体"/>
          <w:color w:val="auto"/>
          <w:sz w:val="21"/>
          <w:szCs w:val="21"/>
          <w:u w:val="single"/>
        </w:rPr>
        <w:t xml:space="preserve">                  </w:t>
      </w:r>
      <w:r>
        <w:rPr>
          <w:rFonts w:hint="eastAsia" w:ascii="宋体" w:hAnsi="宋体"/>
          <w:color w:val="auto"/>
          <w:sz w:val="21"/>
          <w:szCs w:val="21"/>
        </w:rPr>
        <w:t xml:space="preserve">（采购人）：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我单位自愿参加 </w:t>
      </w:r>
      <w:r>
        <w:rPr>
          <w:rFonts w:hint="eastAsia" w:ascii="宋体" w:hAnsi="宋体"/>
          <w:color w:val="auto"/>
          <w:sz w:val="21"/>
          <w:szCs w:val="21"/>
          <w:u w:val="single"/>
        </w:rPr>
        <w:t xml:space="preserve">                  </w:t>
      </w:r>
      <w:r>
        <w:rPr>
          <w:rFonts w:hint="eastAsia" w:ascii="宋体" w:hAnsi="宋体"/>
          <w:color w:val="auto"/>
          <w:sz w:val="21"/>
          <w:szCs w:val="21"/>
        </w:rPr>
        <w:t xml:space="preserve">（项目名称）的投标活动，并作如下承诺：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1.在本项目的投标活动中，自觉遵守相关法律法规的规定，遵循诚实信用的原则。</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2.响应文件中所有内容均为我单位真实意思表达，且均已核实并保证真实有效。</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3.无法律、法规及采购文件中规定的限制参加投标的行为。 </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4.不以他人名义投标或者以其他方式弄虚作假，骗取成交。</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5.不与采购人或其他供应商相互串通投标，损害国家利益、社会公共利益或者他人的合法权益。</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6.公平竞争，不背后搞小动作，无恶意投诉、诋毁、排挤其他供应商的行为。</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7.不向采购人或者评审小组成员行贿、打招呼，以谋取成交。</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8.成交后在采购文件规定的时间内依法与采购人签订合同。</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9.不进行缺乏事实根据或法律依据的投诉。</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10.本公司拟派往本工程的项目负责人现阶段没有担任其他在建工程项目的项目经理。</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11.本公司拟派往本工程的</w:t>
      </w:r>
      <w:r>
        <w:rPr>
          <w:rFonts w:hint="eastAsia" w:ascii="宋体" w:hAnsi="宋体" w:cs="宋体"/>
          <w:color w:val="auto"/>
          <w:sz w:val="21"/>
          <w:szCs w:val="21"/>
        </w:rPr>
        <w:t xml:space="preserve">项目负责人未同时在两个或者两个以上单位受聘或者执业。</w:t>
      </w:r>
      <w:r/>
    </w:p>
    <w:p>
      <w:pPr>
        <w:ind w:firstLine="420"/>
        <w:spacing w:line="360" w:lineRule="auto"/>
        <w:rPr>
          <w:rFonts w:hint="eastAsia" w:ascii="宋体" w:hAnsi="宋体"/>
          <w:color w:val="auto"/>
          <w:sz w:val="21"/>
          <w:szCs w:val="21"/>
        </w:rPr>
      </w:pPr>
      <w:r>
        <w:rPr>
          <w:rFonts w:hint="eastAsia" w:ascii="宋体" w:hAnsi="宋体"/>
          <w:color w:val="auto"/>
          <w:sz w:val="21"/>
          <w:szCs w:val="21"/>
        </w:rPr>
        <w:t xml:space="preserve">12.投标截止时没有在江苏省建设工程招标网</w:t>
      </w:r>
      <w:r>
        <w:rPr>
          <w:rFonts w:hint="eastAsia" w:ascii="宋体" w:hAnsi="宋体" w:cs="宋体"/>
          <w:color w:val="auto"/>
          <w:sz w:val="21"/>
          <w:szCs w:val="21"/>
        </w:rPr>
        <w:t xml:space="preserve">的曝光台</w:t>
      </w:r>
      <w:r>
        <w:rPr>
          <w:rFonts w:hint="eastAsia" w:ascii="宋体" w:hAnsi="宋体"/>
          <w:color w:val="auto"/>
          <w:sz w:val="21"/>
          <w:szCs w:val="21"/>
        </w:rPr>
        <w:t xml:space="preserve">、泰州市住房和城乡建设局官网</w:t>
      </w:r>
      <w:r>
        <w:rPr>
          <w:rFonts w:hint="eastAsia" w:ascii="宋体" w:hAnsi="宋体" w:cs="宋体"/>
          <w:color w:val="auto"/>
          <w:sz w:val="21"/>
          <w:szCs w:val="21"/>
        </w:rPr>
        <w:t xml:space="preserve">的曝光台</w:t>
      </w:r>
      <w:r>
        <w:rPr>
          <w:rFonts w:hint="eastAsia" w:ascii="宋体" w:hAnsi="宋体"/>
          <w:color w:val="auto"/>
          <w:sz w:val="21"/>
          <w:szCs w:val="21"/>
        </w:rPr>
        <w:t xml:space="preserve">上被曝光。</w:t>
      </w:r>
      <w:r/>
    </w:p>
    <w:p>
      <w:pPr>
        <w:ind w:firstLine="420"/>
        <w:spacing w:line="288" w:lineRule="auto"/>
        <w:rPr>
          <w:rFonts w:hint="eastAsia" w:ascii="宋体" w:hAnsi="宋体"/>
          <w:color w:val="auto"/>
          <w:sz w:val="21"/>
          <w:szCs w:val="21"/>
        </w:rPr>
      </w:pPr>
      <w:r>
        <w:rPr>
          <w:rFonts w:hint="eastAsia" w:ascii="宋体" w:hAnsi="宋体"/>
          <w:color w:val="auto"/>
          <w:sz w:val="21"/>
          <w:szCs w:val="21"/>
        </w:rPr>
        <w:t xml:space="preserve">13.不存在</w:t>
      </w:r>
      <w:r>
        <w:rPr>
          <w:rFonts w:hint="eastAsia"/>
          <w:color w:val="auto"/>
          <w:sz w:val="21"/>
          <w:szCs w:val="21"/>
        </w:rPr>
        <w:t xml:space="preserve">处于被责令停业、财产被接管、冻结和破产状态，以及投标资格被取消或者被暂停且在暂停期</w:t>
      </w:r>
      <w:r>
        <w:rPr>
          <w:rFonts w:hint="eastAsia" w:ascii="宋体" w:hAnsi="宋体"/>
          <w:color w:val="auto"/>
          <w:sz w:val="21"/>
          <w:szCs w:val="21"/>
        </w:rPr>
        <w:t xml:space="preserve">的情形</w:t>
      </w:r>
      <w:r>
        <w:rPr>
          <w:rFonts w:hint="eastAsia"/>
          <w:color w:val="auto"/>
          <w:sz w:val="21"/>
          <w:szCs w:val="21"/>
        </w:rPr>
        <w:t xml:space="preserve">。其中，财产被冻结是指，被冻结财产占企业注册资本的</w:t>
      </w:r>
      <w:r>
        <w:rPr>
          <w:rFonts w:hint="eastAsia"/>
          <w:color w:val="auto"/>
          <w:sz w:val="21"/>
          <w:szCs w:val="21"/>
          <w:u w:val="single"/>
        </w:rPr>
        <w:t xml:space="preserve"> 50 </w:t>
      </w:r>
      <w:r>
        <w:rPr>
          <w:rFonts w:hint="eastAsia"/>
          <w:color w:val="auto"/>
          <w:sz w:val="21"/>
          <w:szCs w:val="21"/>
        </w:rPr>
        <w:t xml:space="preserve">%及以上。</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如我单位违反上述承诺内容，自愿接受采购人、主管部门调查处理，并承担由此引发的一切后果。</w:t>
      </w:r>
      <w:r/>
    </w:p>
    <w:p>
      <w:pPr>
        <w:jc w:val="left"/>
        <w:spacing w:line="360" w:lineRule="auto"/>
        <w:rPr>
          <w:rFonts w:hint="eastAsia" w:ascii="宋体" w:hAnsi="宋体"/>
          <w:color w:val="auto"/>
          <w:sz w:val="21"/>
          <w:szCs w:val="21"/>
        </w:rPr>
      </w:pPr>
      <w:r>
        <w:rPr>
          <w:rFonts w:hint="eastAsia" w:ascii="宋体" w:hAnsi="宋体"/>
          <w:color w:val="auto"/>
          <w:sz w:val="21"/>
          <w:szCs w:val="21"/>
        </w:rPr>
      </w:r>
      <w:r/>
    </w:p>
    <w:p>
      <w:pPr>
        <w:jc w:val="right"/>
        <w:spacing w:before="25" w:after="25" w:line="360" w:lineRule="auto"/>
        <w:rPr>
          <w:rFonts w:hint="default"/>
          <w:color w:val="auto"/>
          <w:sz w:val="21"/>
          <w:szCs w:val="21"/>
        </w:rPr>
      </w:pPr>
      <w:r>
        <w:rPr>
          <w:rFonts w:hint="eastAsia"/>
          <w:color w:val="auto"/>
          <w:sz w:val="21"/>
          <w:szCs w:val="21"/>
        </w:rPr>
        <w:t xml:space="preserve">供应商名称（加盖电子签章）：</w:t>
      </w:r>
      <w:r>
        <w:rPr>
          <w:rFonts w:hint="eastAsia"/>
          <w:color w:val="auto"/>
          <w:sz w:val="21"/>
          <w:szCs w:val="21"/>
          <w:u w:val="single"/>
        </w:rPr>
        <w:t xml:space="preserve">            </w:t>
      </w:r>
      <w:r>
        <w:rPr>
          <w:rFonts w:hint="eastAsia"/>
          <w:color w:val="auto"/>
          <w:sz w:val="21"/>
          <w:szCs w:val="21"/>
        </w:rPr>
        <w:t xml:space="preserve"> </w:t>
      </w:r>
      <w:r/>
    </w:p>
    <w:p>
      <w:pPr>
        <w:ind w:right="360" w:firstLine="480"/>
        <w:jc w:val="right"/>
        <w:spacing w:line="360" w:lineRule="auto"/>
        <w:rPr>
          <w:rFonts w:hint="default"/>
          <w:color w:val="auto"/>
          <w:sz w:val="21"/>
          <w:szCs w:val="21"/>
        </w:rPr>
      </w:pPr>
      <w:r>
        <w:rPr>
          <w:rFonts w:hint="eastAsia"/>
          <w:color w:val="auto"/>
          <w:sz w:val="21"/>
          <w:szCs w:val="21"/>
        </w:rPr>
        <w:t xml:space="preserve">日期：</w:t>
      </w:r>
      <w:r>
        <w:rPr>
          <w:rFonts w:hint="eastAsia"/>
          <w:color w:val="auto"/>
          <w:sz w:val="21"/>
          <w:szCs w:val="21"/>
          <w:u w:val="single"/>
        </w:rPr>
        <w:t xml:space="preserve"> </w:t>
      </w:r>
      <w:r>
        <w:rPr>
          <w:rFonts w:hint="default"/>
          <w:color w:val="auto"/>
          <w:sz w:val="21"/>
          <w:szCs w:val="21"/>
          <w:u w:val="single"/>
        </w:rPr>
        <w:t xml:space="preserve">  </w:t>
      </w:r>
      <w:r>
        <w:rPr>
          <w:rFonts w:hint="eastAsia"/>
          <w:color w:val="auto"/>
          <w:sz w:val="21"/>
          <w:szCs w:val="21"/>
          <w:u w:val="single"/>
        </w:rPr>
        <w:t xml:space="preserve">  </w:t>
      </w:r>
      <w:r>
        <w:rPr>
          <w:rFonts w:hint="eastAsia"/>
          <w:color w:val="auto"/>
          <w:sz w:val="21"/>
          <w:szCs w:val="21"/>
        </w:rPr>
        <w:t xml:space="preserve">年</w:t>
      </w:r>
      <w:r>
        <w:rPr>
          <w:rFonts w:hint="eastAsia"/>
          <w:color w:val="auto"/>
          <w:sz w:val="21"/>
          <w:szCs w:val="21"/>
          <w:u w:val="single"/>
        </w:rPr>
        <w:t xml:space="preserve">    </w:t>
      </w:r>
      <w:r>
        <w:rPr>
          <w:rFonts w:hint="eastAsia"/>
          <w:color w:val="auto"/>
          <w:sz w:val="21"/>
          <w:szCs w:val="21"/>
        </w:rPr>
        <w:t xml:space="preserve">月</w:t>
      </w:r>
      <w:r>
        <w:rPr>
          <w:rFonts w:hint="eastAsia"/>
          <w:color w:val="auto"/>
          <w:sz w:val="21"/>
          <w:szCs w:val="21"/>
          <w:u w:val="single"/>
        </w:rPr>
        <w:t xml:space="preserve">    </w:t>
      </w:r>
      <w:r>
        <w:rPr>
          <w:rFonts w:hint="eastAsia"/>
          <w:color w:val="auto"/>
          <w:sz w:val="21"/>
          <w:szCs w:val="21"/>
        </w:rPr>
        <w:t xml:space="preserve">日</w:t>
      </w:r>
      <w:r/>
    </w:p>
    <w:p>
      <w:pPr>
        <w:jc w:val="center"/>
        <w:spacing w:line="360" w:lineRule="auto"/>
        <w:rPr>
          <w:rFonts w:hint="eastAsia" w:ascii="宋体" w:hAnsi="宋体"/>
          <w:color w:val="auto"/>
          <w:sz w:val="30"/>
          <w:szCs w:val="30"/>
        </w:rPr>
      </w:pPr>
      <w:r>
        <w:rPr>
          <w:rFonts w:hint="eastAsia" w:ascii="宋体" w:hAnsi="宋体"/>
          <w:color w:val="auto"/>
          <w:sz w:val="30"/>
          <w:szCs w:val="30"/>
        </w:rPr>
      </w:r>
      <w:r/>
    </w:p>
    <w:p>
      <w:pPr>
        <w:jc w:val="center"/>
        <w:spacing w:line="360" w:lineRule="auto"/>
        <w:rPr>
          <w:rFonts w:hint="eastAsia" w:ascii="宋体" w:hAnsi="宋体"/>
          <w:b/>
          <w:color w:val="auto"/>
          <w:sz w:val="21"/>
          <w:szCs w:val="21"/>
        </w:rPr>
      </w:pPr>
      <w:r>
        <w:rPr>
          <w:rFonts w:hint="eastAsia" w:ascii="宋体" w:hAnsi="宋体"/>
          <w:b/>
          <w:color w:val="auto"/>
          <w:sz w:val="21"/>
          <w:szCs w:val="21"/>
        </w:rPr>
      </w:r>
      <w:r/>
    </w:p>
    <w:p>
      <w:pPr>
        <w:spacing w:line="360" w:lineRule="auto"/>
        <w:rPr>
          <w:rFonts w:hint="default"/>
          <w:color w:val="auto"/>
          <w:sz w:val="21"/>
          <w:szCs w:val="24"/>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default"/>
          <w:color w:val="auto"/>
          <w:sz w:val="21"/>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12.</w:t>
      </w:r>
      <w:r>
        <w:rPr>
          <w:rFonts w:hint="eastAsia" w:ascii="宋体" w:hAnsi="宋体" w:cs="宋体"/>
          <w:b/>
          <w:color w:val="auto"/>
          <w:sz w:val="21"/>
          <w:szCs w:val="21"/>
        </w:rPr>
        <w:t xml:space="preserve"> 中小企业声明函（工程）</w:t>
      </w:r>
      <w:r/>
    </w:p>
    <w:p>
      <w:pPr>
        <w:ind w:firstLine="420"/>
        <w:jc w:val="left"/>
        <w:spacing w:line="440" w:lineRule="exact"/>
        <w:widowControl/>
        <w:rPr>
          <w:rFonts w:hint="eastAsia" w:ascii="宋体" w:hAnsi="宋体" w:cs="宋体"/>
          <w:color w:val="auto"/>
          <w:sz w:val="21"/>
          <w:szCs w:val="21"/>
        </w:rPr>
      </w:pPr>
      <w:r>
        <w:rPr>
          <w:rFonts w:hint="eastAsia" w:ascii="宋体" w:hAnsi="宋体"/>
          <w:color w:val="auto"/>
          <w:sz w:val="24"/>
          <w:szCs w:val="24"/>
        </w:rPr>
        <w:t xml:space="preserve"> </w:t>
      </w:r>
      <w:r>
        <w:rPr>
          <w:rFonts w:hint="eastAsia" w:ascii="宋体" w:hAnsi="宋体" w:cs="宋体"/>
          <w:color w:val="auto"/>
          <w:sz w:val="21"/>
          <w:szCs w:val="21"/>
        </w:rPr>
        <w:t xml:space="preserve">本单位（联合体）郑重声明，根据《政府采购促进中小企业发展管理办法》（财库﹝2020﹞46 号）的规定，本单位（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1.</w:t>
      </w:r>
      <w:r>
        <w:rPr>
          <w:rFonts w:hint="eastAsia" w:ascii="宋体" w:hAnsi="宋体" w:cs="宋体"/>
          <w:color w:val="auto"/>
          <w:sz w:val="21"/>
          <w:szCs w:val="21"/>
          <w:u w:val="single"/>
        </w:rPr>
        <w:t xml:space="preserve">    （标的名称） </w:t>
      </w:r>
      <w:r>
        <w:rPr>
          <w:rFonts w:hint="eastAsia" w:ascii="宋体" w:hAnsi="宋体" w:cs="宋体"/>
          <w:color w:val="auto"/>
          <w:sz w:val="21"/>
          <w:szCs w:val="21"/>
        </w:rPr>
        <w:t xml:space="preserve">，属于</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；承建（承接）企业为</w:t>
      </w:r>
      <w:r>
        <w:rPr>
          <w:rFonts w:hint="eastAsia" w:ascii="宋体" w:hAnsi="宋体" w:cs="宋体"/>
          <w:color w:val="auto"/>
          <w:sz w:val="21"/>
          <w:szCs w:val="21"/>
          <w:u w:val="single"/>
        </w:rPr>
        <w:t xml:space="preserve">   （企业名称）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万元，属于</w:t>
      </w:r>
      <w:r>
        <w:rPr>
          <w:rFonts w:hint="eastAsia" w:ascii="宋体" w:hAnsi="宋体" w:cs="宋体"/>
          <w:color w:val="auto"/>
          <w:sz w:val="21"/>
          <w:szCs w:val="21"/>
          <w:u w:val="single"/>
        </w:rPr>
        <w:t xml:space="preserve">   （中型企业、 小型企业、微型企业）</w:t>
      </w:r>
      <w:r>
        <w:rPr>
          <w:rFonts w:hint="eastAsia" w:ascii="宋体" w:hAnsi="宋体" w:cs="宋体"/>
          <w:color w:val="auto"/>
          <w:sz w:val="21"/>
          <w:szCs w:val="21"/>
        </w:rPr>
        <w:t xml:space="preserve">； </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color w:val="auto"/>
          <w:sz w:val="21"/>
          <w:szCs w:val="21"/>
          <w:u w:val="single"/>
        </w:rPr>
        <w:t xml:space="preserve">    （标的名称） </w:t>
      </w:r>
      <w:r>
        <w:rPr>
          <w:rFonts w:hint="eastAsia" w:ascii="宋体" w:hAnsi="宋体" w:cs="宋体"/>
          <w:color w:val="auto"/>
          <w:sz w:val="21"/>
          <w:szCs w:val="21"/>
        </w:rPr>
        <w:t xml:space="preserve">，属于</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；承建（承接）企业为</w:t>
      </w:r>
      <w:r>
        <w:rPr>
          <w:rFonts w:hint="eastAsia" w:ascii="宋体" w:hAnsi="宋体" w:cs="宋体"/>
          <w:color w:val="auto"/>
          <w:sz w:val="21"/>
          <w:szCs w:val="21"/>
          <w:u w:val="single"/>
        </w:rPr>
        <w:t xml:space="preserve">   （企业名称）</w:t>
      </w:r>
      <w:r>
        <w:rPr>
          <w:rFonts w:hint="eastAsia" w:ascii="宋体" w:hAnsi="宋体" w:cs="宋体"/>
          <w:color w:val="auto"/>
          <w:sz w:val="21"/>
          <w:szCs w:val="21"/>
        </w:rPr>
        <w:t xml:space="preserve">，从业人员</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人，营业收入为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万元，资产总额为</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万元，属于</w:t>
      </w:r>
      <w:r>
        <w:rPr>
          <w:rFonts w:hint="eastAsia" w:ascii="宋体" w:hAnsi="宋体" w:cs="宋体"/>
          <w:color w:val="auto"/>
          <w:sz w:val="21"/>
          <w:szCs w:val="21"/>
          <w:u w:val="single"/>
        </w:rPr>
        <w:t xml:space="preserve">   （中型企业、 小型企业、微型企业）</w:t>
      </w:r>
      <w:r>
        <w:rPr>
          <w:rFonts w:hint="eastAsia" w:ascii="宋体" w:hAnsi="宋体" w:cs="宋体"/>
          <w:color w:val="auto"/>
          <w:sz w:val="21"/>
          <w:szCs w:val="21"/>
        </w:rPr>
        <w:t xml:space="preserve">； </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以上企业，不属于大企业的分支机构，不存在控股股东 为大企业的情形，也不存在与大企业的负责人为同一人的情形。</w:t>
      </w:r>
      <w:r/>
    </w:p>
    <w:p>
      <w:pPr>
        <w:ind w:firstLine="420"/>
        <w:jc w:val="left"/>
        <w:spacing w:line="440" w:lineRule="exact"/>
        <w:widowControl/>
        <w:rPr>
          <w:rFonts w:hint="eastAsia" w:ascii="宋体" w:hAnsi="宋体" w:cs="宋体"/>
          <w:color w:val="auto"/>
          <w:sz w:val="21"/>
          <w:szCs w:val="21"/>
        </w:rPr>
      </w:pPr>
      <w:r>
        <w:rPr>
          <w:rFonts w:hint="eastAsia" w:ascii="宋体" w:hAnsi="宋体" w:cs="宋体"/>
          <w:color w:val="auto"/>
          <w:sz w:val="21"/>
          <w:szCs w:val="21"/>
        </w:rPr>
        <w:t xml:space="preserve">本企业对上述声明内容的真实性负责。如有虚假，将依法承担相应责任。</w:t>
      </w:r>
      <w:r/>
    </w:p>
    <w:p>
      <w:pPr>
        <w:jc w:val="left"/>
        <w:spacing w:line="400" w:lineRule="exact"/>
        <w:widowControl/>
        <w:rPr>
          <w:rFonts w:hint="eastAsia" w:ascii="宋体" w:hAnsi="宋体" w:cs="宋体"/>
          <w:color w:val="auto"/>
          <w:sz w:val="21"/>
          <w:szCs w:val="21"/>
        </w:rPr>
      </w:pPr>
      <w:r>
        <w:rPr>
          <w:rFonts w:hint="eastAsia" w:ascii="宋体" w:hAnsi="宋体" w:cs="宋体"/>
          <w:color w:val="auto"/>
          <w:sz w:val="21"/>
          <w:szCs w:val="21"/>
        </w:rPr>
      </w:r>
      <w:r/>
    </w:p>
    <w:p>
      <w:pPr>
        <w:spacing w:line="400" w:lineRule="exact"/>
        <w:widowControl/>
        <w:rPr>
          <w:rFonts w:hint="eastAsia" w:ascii="宋体" w:hAnsi="宋体" w:cs="宋体"/>
          <w:color w:val="auto"/>
          <w:sz w:val="21"/>
          <w:szCs w:val="21"/>
        </w:rPr>
      </w:pPr>
      <w:r>
        <w:rPr>
          <w:rFonts w:hint="eastAsia" w:ascii="宋体" w:hAnsi="宋体" w:cs="宋体"/>
          <w:color w:val="auto"/>
          <w:sz w:val="21"/>
          <w:szCs w:val="21"/>
        </w:rPr>
        <w:t xml:space="preserve">企业名称（</w:t>
      </w:r>
      <w:r>
        <w:rPr>
          <w:rFonts w:hint="eastAsia"/>
          <w:color w:val="auto"/>
          <w:sz w:val="21"/>
          <w:szCs w:val="21"/>
        </w:rPr>
        <w:t xml:space="preserve">加盖电子签章</w:t>
      </w:r>
      <w:r>
        <w:rPr>
          <w:rFonts w:hint="eastAsia" w:ascii="宋体" w:hAnsi="宋体" w:cs="宋体"/>
          <w:color w:val="auto"/>
          <w:sz w:val="21"/>
          <w:szCs w:val="21"/>
        </w:rPr>
        <w:t xml:space="preserve">）： </w:t>
      </w:r>
      <w:r/>
    </w:p>
    <w:p>
      <w:pPr>
        <w:spacing w:line="400" w:lineRule="exact"/>
        <w:widowControl/>
        <w:rPr>
          <w:rFonts w:hint="eastAsia" w:ascii="宋体" w:hAnsi="宋体" w:cs="宋体"/>
          <w:color w:val="auto"/>
          <w:sz w:val="21"/>
          <w:szCs w:val="21"/>
        </w:rPr>
      </w:pPr>
      <w:r>
        <w:rPr>
          <w:rFonts w:hint="eastAsia" w:ascii="宋体" w:hAnsi="宋体" w:cs="宋体"/>
          <w:color w:val="auto"/>
          <w:sz w:val="21"/>
          <w:szCs w:val="21"/>
        </w:rPr>
        <w:t xml:space="preserve">日 期：</w:t>
      </w:r>
      <w:r/>
    </w:p>
    <w:p>
      <w:pPr>
        <w:jc w:val="left"/>
        <w:widowControl/>
        <w:rPr>
          <w:rFonts w:hint="eastAsia" w:ascii="宋体" w:hAnsi="宋体" w:cs="宋体"/>
          <w:b/>
          <w:color w:val="auto"/>
          <w:sz w:val="21"/>
          <w:szCs w:val="21"/>
        </w:rPr>
      </w:pPr>
      <w:r>
        <w:rPr>
          <w:rFonts w:hint="eastAsia" w:ascii="宋体" w:hAnsi="宋体" w:cs="宋体"/>
          <w:b/>
          <w:color w:val="auto"/>
          <w:sz w:val="21"/>
          <w:szCs w:val="21"/>
        </w:rPr>
      </w:r>
      <w:r/>
    </w:p>
    <w:p>
      <w:pPr>
        <w:jc w:val="left"/>
        <w:widowControl/>
        <w:rPr>
          <w:rFonts w:hint="eastAsia" w:ascii="宋体" w:hAnsi="宋体" w:cs="宋体"/>
          <w:b/>
          <w:color w:val="auto"/>
          <w:sz w:val="21"/>
          <w:szCs w:val="21"/>
        </w:rPr>
      </w:pPr>
      <w:r>
        <w:rPr>
          <w:rFonts w:hint="eastAsia" w:ascii="宋体" w:hAnsi="宋体" w:cs="宋体"/>
          <w:b/>
          <w:color w:val="auto"/>
          <w:sz w:val="21"/>
          <w:szCs w:val="21"/>
        </w:rPr>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说明：</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1、从业人员、营业收入、资产总额要填报上一年度数据，无上一年度数据的新成立企业可不填报。</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2、中小微企业划型标准请对照《关于印发中小企业划型标准规定的通知》工信部联企业〔2011〕300号，文件网址如下：</w:t>
      </w:r>
      <w:r>
        <w:rPr>
          <w:rFonts w:hint="eastAsia" w:ascii="宋体" w:hAnsi="宋体" w:cs="宋体"/>
          <w:color w:val="auto"/>
          <w:sz w:val="21"/>
          <w:szCs w:val="21"/>
        </w:rPr>
        <w:fldChar w:fldCharType="begin"/>
      </w:r>
      <w:r>
        <w:rPr>
          <w:rFonts w:hint="eastAsia" w:ascii="宋体" w:hAnsi="宋体" w:cs="宋体"/>
          <w:color w:val="auto"/>
          <w:sz w:val="21"/>
          <w:szCs w:val="21"/>
        </w:rPr>
        <w:instrText xml:space="preserve">HYPERLINK "http://www.gov.cn/zwgk/2011-07/04/content_1898747.htm"</w:instrText>
      </w:r>
      <w:r>
        <w:rPr>
          <w:rFonts w:hint="eastAsia" w:ascii="宋体" w:hAnsi="宋体" w:cs="宋体"/>
          <w:color w:val="auto"/>
          <w:sz w:val="21"/>
          <w:szCs w:val="21"/>
        </w:rPr>
        <w:fldChar w:fldCharType="separate"/>
      </w:r>
      <w:r>
        <w:rPr>
          <w:rFonts w:hint="eastAsia" w:ascii="宋体" w:hAnsi="宋体" w:cs="宋体"/>
          <w:color w:val="auto"/>
          <w:sz w:val="21"/>
          <w:szCs w:val="21"/>
        </w:rPr>
        <w:t xml:space="preserve">http://www.gov.cn/zwgk/2011-07/04/content_1898747.htm</w:t>
      </w:r>
      <w:r>
        <w:rPr>
          <w:rFonts w:hint="eastAsia" w:ascii="宋体" w:hAnsi="宋体" w:cs="宋体"/>
          <w:color w:val="auto"/>
          <w:sz w:val="21"/>
          <w:szCs w:val="21"/>
        </w:rPr>
        <w:fldChar w:fldCharType="end"/>
      </w:r>
      <w:r>
        <w:rPr>
          <w:rFonts w:hint="eastAsia" w:ascii="宋体" w:hAnsi="宋体" w:cs="宋体"/>
          <w:color w:val="auto"/>
          <w:sz w:val="21"/>
          <w:szCs w:val="21"/>
        </w:rPr>
        <w:t xml:space="preserve">。</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3、本项目采购标的所属行业为 </w:t>
      </w:r>
      <w:r>
        <w:rPr>
          <w:rFonts w:hint="eastAsia" w:ascii="宋体" w:hAnsi="宋体" w:cs="宋体"/>
          <w:b/>
          <w:color w:val="auto"/>
          <w:sz w:val="21"/>
          <w:szCs w:val="21"/>
          <w:u w:val="single"/>
        </w:rPr>
        <w:t xml:space="preserve">建筑业 。</w:t>
      </w:r>
      <w:r/>
    </w:p>
    <w:p>
      <w:pPr>
        <w:ind w:firstLine="420"/>
        <w:spacing w:line="360" w:lineRule="exact"/>
        <w:rPr>
          <w:rFonts w:hint="eastAsia" w:ascii="宋体" w:hAnsi="宋体" w:cs="宋体"/>
          <w:color w:val="auto"/>
          <w:sz w:val="21"/>
          <w:szCs w:val="21"/>
        </w:rPr>
      </w:pPr>
      <w:r>
        <w:rPr>
          <w:rFonts w:hint="eastAsia" w:ascii="宋体" w:hAnsi="宋体" w:cs="宋体"/>
          <w:color w:val="auto"/>
          <w:sz w:val="21"/>
          <w:szCs w:val="21"/>
        </w:rPr>
        <w:t xml:space="preserve">4、成交供应商的中小企业声明函将在结果公告中对外公示，声明函内容不实的，属于提供虚假材料谋取成交，将依照《中华人民共和国政府采购法》等国家有关规定追究相应责任。</w:t>
      </w:r>
      <w:r/>
    </w:p>
    <w:p>
      <w:pPr>
        <w:ind w:firstLine="494"/>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right="561"/>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bCs/>
          <w:color w:val="auto"/>
          <w:sz w:val="21"/>
          <w:szCs w:val="21"/>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highlight w:val="none"/>
        </w:rPr>
      </w:r>
      <w:r>
        <w:rPr>
          <w:rFonts w:hint="eastAsia" w:ascii="宋体" w:hAnsi="宋体" w:cs="宋体"/>
          <w:b/>
          <w:color w:val="auto"/>
          <w:sz w:val="21"/>
          <w:szCs w:val="21"/>
          <w:highlight w:val="none"/>
        </w:rPr>
      </w:r>
      <w:r/>
    </w:p>
    <w:p>
      <w:pPr>
        <w:numPr>
          <w:ilvl w:val="0"/>
          <w:numId w:val="0"/>
        </w:numPr>
        <w:ind w:left="845" w:hanging="425"/>
        <w:jc w:val="center"/>
        <w:spacing w:line="360" w:lineRule="auto"/>
        <w:rPr>
          <w:rFonts w:hint="eastAsia" w:ascii="宋体" w:hAnsi="宋体" w:cs="宋体"/>
          <w:b/>
          <w:bCs/>
          <w:color w:val="auto"/>
          <w:sz w:val="21"/>
          <w:szCs w:val="21"/>
          <w:highlight w:val="none"/>
        </w:rPr>
        <w:outlineLvl w:val="1"/>
      </w:pPr>
      <w:r>
        <w:rPr>
          <w:rFonts w:hint="eastAsia" w:ascii="宋体" w:hAnsi="宋体" w:cs="宋体"/>
          <w:b/>
          <w:color w:val="auto"/>
          <w:sz w:val="21"/>
          <w:szCs w:val="21"/>
        </w:rPr>
        <w:br w:type="page" w:clear="all"/>
      </w:r>
      <w:r>
        <w:rPr>
          <w:rFonts w:hint="default" w:ascii="宋体" w:hAnsi="宋体" w:eastAsia="宋体" w:cs="宋体"/>
          <w:b/>
          <w:color w:val="auto"/>
          <w:sz w:val="21"/>
          <w:szCs w:val="21"/>
          <w:u w:val="none"/>
          <w:lang w:val="en-US" w:eastAsia="zh-CN" w:bidi="ar-SA"/>
        </w:rPr>
        <w:t xml:space="preserve">13.</w:t>
      </w:r>
      <w:r>
        <w:rPr>
          <w:rFonts w:hint="eastAsia" w:ascii="宋体" w:hAnsi="宋体" w:cs="宋体"/>
          <w:b/>
          <w:color w:val="auto"/>
          <w:sz w:val="21"/>
          <w:szCs w:val="21"/>
        </w:rPr>
        <w:t xml:space="preserve">残疾人福利性单位声明函（如有）</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竞争性磋商文件编号为______的</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本单位在本次政府采购活动中提供的残疾人福利单位产品报价合计为人民币（大写）</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圆整（￥：     ）。</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本单位对上述声明的真实性负责。如有虚假，将依法承担相应责任。</w:t>
      </w:r>
      <w:r/>
    </w:p>
    <w:p>
      <w:pPr>
        <w:ind w:firstLine="480"/>
        <w:spacing w:line="360" w:lineRule="auto"/>
        <w:rPr>
          <w:rFonts w:hint="eastAsia" w:ascii="宋体" w:hAnsi="宋体" w:cs="宋体"/>
          <w:color w:val="auto"/>
          <w:spacing w:val="6"/>
          <w:sz w:val="21"/>
          <w:szCs w:val="21"/>
        </w:rPr>
      </w:pPr>
      <w:r>
        <w:rPr>
          <w:rFonts w:hint="eastAsia" w:ascii="宋体" w:hAnsi="宋体" w:cs="宋体"/>
          <w:color w:val="auto"/>
          <w:sz w:val="21"/>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hint="eastAsia" w:ascii="宋体" w:hAnsi="宋体" w:cs="宋体"/>
          <w:color w:val="auto"/>
          <w:sz w:val="21"/>
          <w:szCs w:val="21"/>
        </w:rPr>
      </w:pPr>
      <w:r>
        <w:rPr>
          <w:rFonts w:hint="eastAsia" w:ascii="宋体" w:hAnsi="宋体" w:cs="宋体"/>
          <w:color w:val="auto"/>
          <w:spacing w:val="6"/>
          <w:sz w:val="21"/>
          <w:szCs w:val="21"/>
        </w:rPr>
        <w:t xml:space="preserve">      </w:t>
      </w:r>
      <w:r>
        <w:rPr>
          <w:rFonts w:hint="eastAsia" w:ascii="宋体" w:hAnsi="宋体" w:cs="宋体"/>
          <w:color w:val="auto"/>
          <w:sz w:val="21"/>
          <w:szCs w:val="21"/>
        </w:rPr>
        <w:t xml:space="preserve">                     供应商全称（</w:t>
      </w:r>
      <w:r>
        <w:rPr>
          <w:rFonts w:hint="eastAsia"/>
          <w:color w:val="auto"/>
          <w:sz w:val="21"/>
          <w:szCs w:val="21"/>
        </w:rPr>
        <w:t xml:space="preserve">加盖电子签章</w:t>
      </w:r>
      <w:r>
        <w:rPr>
          <w:rFonts w:hint="eastAsia" w:ascii="宋体" w:hAnsi="宋体" w:cs="宋体"/>
          <w:color w:val="auto"/>
          <w:sz w:val="21"/>
          <w:szCs w:val="21"/>
        </w:rPr>
        <w:t xml:space="preserve">）：</w:t>
      </w:r>
      <w:r/>
    </w:p>
    <w:p>
      <w:pPr>
        <w:ind w:firstLine="480"/>
        <w:jc w:val="center"/>
        <w:spacing w:line="360" w:lineRule="auto"/>
        <w:tabs>
          <w:tab w:val="left" w:pos="4860" w:leader="none"/>
        </w:tabs>
        <w:rPr>
          <w:rFonts w:hint="eastAsia" w:ascii="宋体" w:hAnsi="宋体" w:cs="宋体"/>
          <w:color w:val="auto"/>
          <w:sz w:val="21"/>
          <w:szCs w:val="21"/>
        </w:rPr>
      </w:pPr>
      <w:r>
        <w:rPr>
          <w:rFonts w:hint="eastAsia" w:ascii="宋体" w:hAnsi="宋体" w:cs="宋体"/>
          <w:color w:val="auto"/>
          <w:sz w:val="21"/>
          <w:szCs w:val="21"/>
        </w:rPr>
        <w:t xml:space="preserve">                              日  期：</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color w:val="auto"/>
          <w:sz w:val="21"/>
          <w:szCs w:val="21"/>
        </w:rPr>
      </w:pPr>
      <w:r>
        <w:rPr>
          <w:rFonts w:hint="eastAsia" w:ascii="宋体" w:hAnsi="宋体" w:cs="宋体"/>
          <w:color w:val="auto"/>
          <w:sz w:val="21"/>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r>
      <w:r>
        <w:rPr>
          <w:rFonts w:hint="eastAsia" w:ascii="宋体" w:hAnsi="宋体" w:cs="宋体"/>
          <w:b/>
          <w:color w:val="auto"/>
          <w:sz w:val="21"/>
          <w:szCs w:val="21"/>
        </w:rPr>
        <w:br w:type="page" w:clear="all"/>
      </w:r>
      <w:r>
        <w:rPr>
          <w:rFonts w:hint="default" w:ascii="宋体" w:hAnsi="宋体" w:eastAsia="宋体" w:cs="宋体"/>
          <w:b/>
          <w:color w:val="auto"/>
          <w:sz w:val="21"/>
          <w:szCs w:val="21"/>
          <w:u w:val="none"/>
          <w:lang w:val="en-US" w:eastAsia="zh-CN" w:bidi="ar-SA"/>
        </w:rPr>
        <w:t xml:space="preserve">14.</w:t>
      </w:r>
      <w:r>
        <w:rPr>
          <w:rFonts w:hint="eastAsia" w:ascii="宋体" w:hAnsi="宋体" w:cs="宋体"/>
          <w:b/>
          <w:color w:val="auto"/>
          <w:sz w:val="21"/>
          <w:szCs w:val="21"/>
        </w:rPr>
        <w:t xml:space="preserve">监狱企业证明函（如有）</w:t>
      </w:r>
      <w:r/>
    </w:p>
    <w:p>
      <w:pPr>
        <w:ind w:firstLine="646"/>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特此声明。</w:t>
      </w:r>
      <w:r/>
    </w:p>
    <w:p>
      <w:pPr>
        <w:ind w:firstLine="1440"/>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1440"/>
        <w:jc w:val="left"/>
        <w:spacing w:line="360" w:lineRule="auto"/>
        <w:rPr>
          <w:rFonts w:hint="eastAsia" w:ascii="宋体" w:hAnsi="宋体" w:cs="宋体"/>
          <w:color w:val="auto"/>
          <w:sz w:val="21"/>
          <w:szCs w:val="21"/>
        </w:rPr>
      </w:pPr>
      <w:r>
        <w:rPr>
          <w:rFonts w:hint="eastAsia" w:ascii="宋体" w:hAnsi="宋体" w:cs="宋体"/>
          <w:color w:val="auto"/>
          <w:sz w:val="21"/>
          <w:szCs w:val="21"/>
          <w:lang w:bidi="ar"/>
        </w:rPr>
        <w:t xml:space="preserve">省级以上监狱管理局、戒毒管理局（含新疆生产建设兵团）（盖章）：</w:t>
      </w:r>
      <w:r/>
    </w:p>
    <w:p>
      <w:pPr>
        <w:jc w:val="left"/>
        <w:spacing w:line="360" w:lineRule="auto"/>
        <w:rPr>
          <w:rFonts w:hint="eastAsia" w:ascii="宋体" w:hAnsi="宋体" w:cs="宋体"/>
          <w:b/>
          <w:color w:val="auto"/>
          <w:sz w:val="21"/>
          <w:szCs w:val="21"/>
        </w:rPr>
      </w:pPr>
      <w:r>
        <w:rPr>
          <w:rFonts w:hint="eastAsia" w:ascii="宋体" w:hAnsi="宋体" w:cs="宋体"/>
          <w:color w:val="auto"/>
          <w:sz w:val="21"/>
          <w:szCs w:val="21"/>
          <w:lang w:bidi="ar"/>
        </w:rPr>
        <w:t xml:space="preserve">                                    日  期：</w:t>
      </w:r>
      <w:r/>
    </w:p>
    <w:p>
      <w:pPr>
        <w:spacing w:line="360" w:lineRule="auto"/>
        <w:rPr>
          <w:rFonts w:hint="eastAsia" w:ascii="宋体" w:hAnsi="宋体" w:cs="宋体"/>
          <w:color w:val="auto"/>
          <w:sz w:val="21"/>
          <w:szCs w:val="21"/>
          <w:lang w:bidi="zh-CN"/>
        </w:rPr>
      </w:pPr>
      <w:r>
        <w:rPr>
          <w:rFonts w:hint="eastAsia" w:ascii="宋体" w:hAnsi="宋体" w:cs="宋体"/>
          <w:color w:val="auto"/>
          <w:sz w:val="21"/>
          <w:szCs w:val="21"/>
          <w:lang w:bidi="zh-CN"/>
        </w:rPr>
      </w:r>
      <w:r/>
    </w:p>
    <w:p>
      <w:pPr>
        <w:ind w:firstLine="1440"/>
        <w:jc w:val="left"/>
        <w:spacing w:line="360" w:lineRule="auto"/>
        <w:rPr>
          <w:rFonts w:hint="eastAsia" w:ascii="宋体" w:hAnsi="宋体" w:cs="宋体"/>
          <w:color w:val="auto"/>
          <w:sz w:val="21"/>
          <w:szCs w:val="21"/>
          <w:lang w:bidi="ar"/>
        </w:rPr>
        <w:sectPr>
          <w:footnotePr/>
          <w:endnotePr/>
          <w:type w:val="nextPage"/>
          <w:pgSz w:w="11907" w:h="16840" w:orient="portrait"/>
          <w:pgMar w:top="1440" w:right="1080" w:bottom="1440" w:left="1080" w:header="851" w:footer="851" w:gutter="0"/>
          <w:cols w:num="1" w:sep="0" w:space="720" w:equalWidth="1"/>
          <w:docGrid w:linePitch="360"/>
          <w:titlePg/>
        </w:sectPr>
      </w:pPr>
      <w:r>
        <w:rPr>
          <w:rFonts w:hint="eastAsia" w:ascii="宋体" w:hAnsi="宋体" w:cs="宋体"/>
          <w:b/>
          <w:color w:val="auto"/>
          <w:sz w:val="21"/>
          <w:szCs w:val="21"/>
        </w:rPr>
        <w:t xml:space="preserve"> </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15.</w:t>
      </w:r>
      <w:r>
        <w:rPr>
          <w:rFonts w:hint="eastAsia" w:ascii="宋体" w:hAnsi="宋体" w:cs="宋体"/>
          <w:b/>
          <w:color w:val="auto"/>
          <w:sz w:val="21"/>
          <w:szCs w:val="21"/>
        </w:rPr>
        <w:t xml:space="preserve">磋商响应函</w:t>
      </w:r>
      <w:r/>
    </w:p>
    <w:p>
      <w:pPr>
        <w:pStyle w:val="1096"/>
        <w:ind w:firstLine="420"/>
        <w:rPr>
          <w:rFonts w:hint="eastAsia" w:ascii="宋体" w:hAnsi="宋体"/>
          <w:b/>
          <w:color w:val="auto"/>
          <w:sz w:val="21"/>
          <w:szCs w:val="21"/>
        </w:rPr>
      </w:pPr>
      <w:r>
        <w:rPr>
          <w:rFonts w:hint="eastAsia" w:ascii="宋体" w:hAnsi="宋体"/>
          <w:color w:val="auto"/>
          <w:sz w:val="21"/>
          <w:szCs w:val="21"/>
        </w:rPr>
        <w:t xml:space="preserve">致：</w:t>
      </w:r>
      <w:r>
        <w:rPr>
          <w:rFonts w:hint="eastAsia" w:ascii="宋体" w:hAnsi="宋体"/>
          <w:b/>
          <w:color w:val="auto"/>
          <w:sz w:val="21"/>
          <w:szCs w:val="21"/>
          <w:u w:val="single"/>
        </w:rPr>
        <w:t xml:space="preserve">     </w:t>
      </w:r>
      <w:r>
        <w:rPr>
          <w:rFonts w:hint="eastAsia" w:ascii="宋体" w:hAnsi="宋体"/>
          <w:color w:val="auto"/>
          <w:sz w:val="21"/>
          <w:szCs w:val="21"/>
          <w:u w:val="single"/>
        </w:rPr>
        <w:t xml:space="preserve"> （采购人名称）  </w:t>
      </w:r>
      <w:r>
        <w:rPr>
          <w:rFonts w:hint="eastAsia" w:ascii="宋体" w:hAnsi="宋体"/>
          <w:b/>
          <w:color w:val="auto"/>
          <w:sz w:val="21"/>
          <w:szCs w:val="21"/>
          <w:u w:val="single"/>
        </w:rPr>
        <w:t xml:space="preserve">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hint="eastAsia" w:ascii="宋体" w:hAnsi="宋体"/>
          <w:color w:val="auto"/>
          <w:sz w:val="21"/>
          <w:szCs w:val="21"/>
        </w:rPr>
        <w:t xml:space="preserve">号磋商文件，正式授权下述签字人______（姓名和职务）代表我方（供应商的名称），全权处理</w:t>
      </w:r>
      <w:r>
        <w:rPr>
          <w:rFonts w:hint="eastAsia" w:ascii="宋体" w:hAnsi="宋体"/>
          <w:color w:val="auto"/>
          <w:sz w:val="21"/>
          <w:szCs w:val="21"/>
          <w:u w:val="single"/>
        </w:rPr>
        <w:t xml:space="preserve">                          （</w:t>
      </w:r>
      <w:r>
        <w:rPr>
          <w:rFonts w:hint="eastAsia" w:ascii="宋体" w:hAnsi="宋体"/>
          <w:color w:val="auto"/>
          <w:sz w:val="21"/>
          <w:szCs w:val="21"/>
        </w:rPr>
        <w:t xml:space="preserve">项目名称）磋商采购的有关事宜。</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据此函，__________（签字人）兹宣布同意如下：</w:t>
      </w:r>
      <w:r/>
    </w:p>
    <w:p>
      <w:pPr>
        <w:pStyle w:val="1097"/>
        <w:numPr>
          <w:ilvl w:val="0"/>
          <w:numId w:val="11"/>
        </w:numPr>
        <w:ind w:firstLine="420"/>
        <w:spacing w:line="360" w:lineRule="auto"/>
        <w:tabs>
          <w:tab w:val="clear" w:pos="312" w:leader="none"/>
        </w:tabs>
        <w:rPr>
          <w:rFonts w:hint="eastAsia" w:ascii="宋体" w:hAnsi="宋体"/>
          <w:color w:val="auto"/>
          <w:sz w:val="21"/>
          <w:szCs w:val="21"/>
        </w:rPr>
      </w:pPr>
      <w:r>
        <w:rPr>
          <w:rFonts w:hint="eastAsia" w:ascii="宋体" w:hAnsi="宋体"/>
          <w:color w:val="auto"/>
          <w:sz w:val="21"/>
          <w:szCs w:val="21"/>
        </w:rPr>
        <w:t xml:space="preserve">按磋商文件规定的各项要求，向买方提供所需工程、货物、服务（包含与货物相关的服务及与服务相关的货物）。</w:t>
      </w:r>
      <w:r/>
    </w:p>
    <w:p>
      <w:pPr>
        <w:pStyle w:val="1097"/>
        <w:numPr>
          <w:ilvl w:val="0"/>
          <w:numId w:val="0"/>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2.我们已详细审核全部磋商文件及其有效补充文件，我们知道必须放弃提出含糊不清或误解问题的权利。</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3.我们同意从规定的响应文件接收截止时间起遵循本响应文件，并在规定的磋商有效期期满之前均具有约束力。</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4.如果在响应文件接收截止时间后规定的磋商有效期内撤回响应文件或成交后拒绝签订合同，我们自愿接受政府采购监管机构的处理。</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5.同意向贵方提供贵方可能另外要求的与磋商采购有关的任何证据或资料，并保证我方已提供和将要提供的文件是真实的、准确的。</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6.一旦我方成交，我方将根据磋商文件的规定，严格履行合同的责任和义务，并保证在磋商文件规定的时间内完成项目，交付采购人验收、使用。</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7.遵守磋商文件中要求的收费项目和标准。</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8.与本磋商采购有关的正式通讯地址为：</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地 址：                         邮 编：</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电 话：                         传 真：</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供应商开户行：                  账 户：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法定代表人（非法人单位负责人）或授权代表姓名（签字）：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法定代表人（非法人单位负责人）或授权代表联系电话（手机号码）：</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供应商名称（</w:t>
      </w:r>
      <w:r>
        <w:rPr>
          <w:rFonts w:hint="eastAsia"/>
          <w:color w:val="auto"/>
          <w:sz w:val="24"/>
          <w:szCs w:val="21"/>
        </w:rPr>
        <w:t xml:space="preserve">加盖电子签章</w:t>
      </w:r>
      <w:r>
        <w:rPr>
          <w:rFonts w:hint="eastAsia" w:ascii="宋体" w:hAnsi="宋体"/>
          <w:color w:val="auto"/>
          <w:sz w:val="21"/>
          <w:szCs w:val="21"/>
        </w:rPr>
        <w:t xml:space="preserve">）：            </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t xml:space="preserve">日 期：________年____月____日</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pStyle w:val="1097"/>
        <w:ind w:firstLine="420"/>
        <w:spacing w:line="360" w:lineRule="auto"/>
        <w:rPr>
          <w:rFonts w:hint="eastAsia" w:ascii="宋体" w:hAnsi="宋体"/>
          <w:b/>
          <w:color w:val="auto"/>
          <w:sz w:val="21"/>
          <w:szCs w:val="21"/>
        </w:rPr>
      </w:pPr>
      <w:r>
        <w:rPr>
          <w:rFonts w:hint="eastAsia" w:ascii="宋体" w:hAnsi="宋体"/>
          <w:b/>
          <w:color w:val="auto"/>
          <w:sz w:val="21"/>
          <w:szCs w:val="21"/>
        </w:rPr>
      </w:r>
      <w:r/>
    </w:p>
    <w:p>
      <w:pPr>
        <w:pStyle w:val="1097"/>
        <w:ind w:firstLine="420"/>
        <w:spacing w:line="360" w:lineRule="auto"/>
        <w:rPr>
          <w:rFonts w:hint="eastAsia" w:ascii="宋体" w:hAnsi="宋体"/>
          <w:b/>
          <w:color w:val="auto"/>
          <w:sz w:val="21"/>
          <w:szCs w:val="21"/>
        </w:rPr>
      </w:pPr>
      <w:r>
        <w:rPr>
          <w:rFonts w:hint="eastAsia" w:ascii="宋体" w:hAnsi="宋体"/>
          <w:b/>
          <w:color w:val="auto"/>
          <w:sz w:val="21"/>
          <w:szCs w:val="21"/>
        </w:rPr>
        <w:t xml:space="preserve">注：磋商响应函中法定代表人（非法人单位负责人）或授权代表联系电话（手机号码）务必正确填写，磋商当日务必保持电话畅通，因号码错误或无法接通等原因导致磋商当日无法磋商联系，供应商自行承担不利后果。</w:t>
      </w:r>
      <w:r/>
    </w:p>
    <w:p>
      <w:pPr>
        <w:pStyle w:val="1097"/>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20"/>
        <w:jc w:val="left"/>
        <w:spacing w:line="360" w:lineRule="auto"/>
        <w:rPr>
          <w:rFonts w:hint="eastAsia" w:ascii="宋体" w:hAnsi="宋体"/>
          <w:color w:val="auto"/>
          <w:sz w:val="21"/>
          <w:szCs w:val="21"/>
        </w:rPr>
      </w:pPr>
      <w:r>
        <w:rPr>
          <w:rFonts w:hint="eastAsia" w:ascii="宋体" w:hAnsi="宋体"/>
          <w:color w:val="auto"/>
          <w:sz w:val="21"/>
          <w:szCs w:val="21"/>
        </w:rPr>
      </w:r>
      <w:r/>
    </w:p>
    <w:p>
      <w:pPr>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技术条款响应及偏离表</w:t>
      </w:r>
      <w:r/>
    </w:p>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（由供应商据实提交，表格不够自行添加）</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采购项目编号：</w:t>
      </w:r>
      <w:r/>
    </w:p>
    <w:p>
      <w:pPr>
        <w:rPr>
          <w:rFonts w:hint="eastAsia"/>
          <w:color w:val="auto"/>
          <w:sz w:val="21"/>
          <w:szCs w:val="24"/>
        </w:rPr>
      </w:pPr>
      <w:r>
        <w:rPr>
          <w:rFonts w:hint="eastAsia"/>
          <w:color w:val="auto"/>
          <w:sz w:val="21"/>
          <w:szCs w:val="24"/>
        </w:rPr>
      </w:r>
      <w:r/>
    </w:p>
    <w:tbl>
      <w:tblPr>
        <w:tblStyle w:val="7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rPr>
                <w:rFonts w:hint="eastAsia"/>
                <w:color w:val="auto"/>
                <w:sz w:val="21"/>
                <w:szCs w:val="24"/>
              </w:rPr>
            </w:pPr>
            <w:r>
              <w:rPr>
                <w:rFonts w:hint="eastAsia"/>
                <w:color w:val="auto"/>
                <w:sz w:val="21"/>
                <w:szCs w:val="24"/>
              </w:rPr>
              <w:t xml:space="preserve">序号</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rPr>
                <w:rFonts w:hint="eastAsia"/>
                <w:color w:val="auto"/>
                <w:sz w:val="21"/>
                <w:szCs w:val="24"/>
              </w:rPr>
            </w:pPr>
            <w:r>
              <w:rPr>
                <w:rFonts w:hint="eastAsia"/>
                <w:color w:val="auto"/>
                <w:sz w:val="21"/>
                <w:szCs w:val="24"/>
              </w:rPr>
              <w:t xml:space="preserve">磋商文件采购需求</w:t>
            </w:r>
            <w:r/>
          </w:p>
        </w:tc>
        <w:tc>
          <w:tcPr>
            <w:tcBorders>
              <w:top w:val="single" w:color="auto" w:sz="4" w:space="0"/>
              <w:left w:val="single" w:color="auto" w:sz="4" w:space="0"/>
              <w:bottom w:val="single" w:color="auto" w:sz="4" w:space="0"/>
              <w:right w:val="single" w:color="auto" w:sz="4" w:space="0"/>
            </w:tcBorders>
            <w:tcW w:w="3023" w:type="dxa"/>
            <w:vAlign w:val="center"/>
            <w:textDirection w:val="lrTb"/>
            <w:noWrap w:val="false"/>
          </w:tcPr>
          <w:p>
            <w:pPr>
              <w:rPr>
                <w:rFonts w:hint="eastAsia"/>
                <w:color w:val="auto"/>
                <w:sz w:val="21"/>
                <w:szCs w:val="24"/>
              </w:rPr>
            </w:pPr>
            <w:r>
              <w:rPr>
                <w:rFonts w:hint="eastAsia"/>
                <w:color w:val="auto"/>
                <w:sz w:val="21"/>
                <w:szCs w:val="24"/>
              </w:rPr>
              <w:t xml:space="preserve">响应文件具体响应情况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rPr>
                <w:rFonts w:hint="eastAsia"/>
                <w:color w:val="auto"/>
                <w:sz w:val="21"/>
                <w:szCs w:val="24"/>
              </w:rPr>
            </w:pPr>
            <w:r>
              <w:rPr>
                <w:rFonts w:hint="eastAsia" w:ascii="宋体" w:hAnsi="宋体" w:cs="宋体"/>
                <w:color w:val="auto"/>
                <w:sz w:val="21"/>
                <w:szCs w:val="21"/>
              </w:rPr>
              <w:t xml:space="preserve">偏离说明</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rPr>
                <w:rFonts w:hint="eastAsia"/>
                <w:color w:val="auto"/>
                <w:sz w:val="21"/>
                <w:szCs w:val="24"/>
              </w:rPr>
            </w:pPr>
            <w:r>
              <w:rPr>
                <w:rFonts w:hint="eastAsia"/>
                <w:color w:val="auto"/>
                <w:sz w:val="21"/>
                <w:szCs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r>
        <w:trPr>
          <w:cantSplit/>
          <w:trHeight w:val="640"/>
        </w:trPr>
        <w:tc>
          <w:tcPr>
            <w:tcBorders>
              <w:top w:val="single" w:color="auto" w:sz="4" w:space="0"/>
              <w:left w:val="single" w:color="auto" w:sz="4" w:space="0"/>
              <w:bottom w:val="single" w:color="auto" w:sz="4" w:space="0"/>
              <w:right w:val="single" w:color="auto" w:sz="4" w:space="0"/>
            </w:tcBorders>
            <w:tcW w:w="10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2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86"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243" w:type="dxa"/>
            <w:vAlign w:val="top"/>
            <w:textDirection w:val="lrTb"/>
            <w:noWrap w:val="false"/>
          </w:tcPr>
          <w:p>
            <w:pPr>
              <w:jc w:val="center"/>
              <w:rPr>
                <w:rFonts w:hint="eastAsia" w:ascii="宋体" w:hAnsi="宋体" w:cs="宋体"/>
                <w:color w:val="auto"/>
                <w:sz w:val="21"/>
                <w:szCs w:val="21"/>
              </w:rPr>
            </w:pPr>
            <w:r>
              <w:rPr>
                <w:rFonts w:hint="eastAsia" w:ascii="宋体" w:hAnsi="宋体" w:cs="宋体"/>
                <w:color w:val="auto"/>
                <w:sz w:val="21"/>
                <w:szCs w:val="21"/>
              </w:rPr>
            </w:r>
            <w:r/>
          </w:p>
        </w:tc>
      </w:tr>
    </w:tbl>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注：</w:t>
      </w:r>
      <w:r/>
    </w:p>
    <w:p>
      <w:pPr>
        <w:numPr>
          <w:ilvl w:val="0"/>
          <w:numId w:val="12"/>
        </w:num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2.“偏离说明”一栏选择“正偏离”、“符合”、“负偏离”进行填写。正偏离的确认和负偏离的是否响应磋商文件，经三分之二及以上数量评委认定。</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3.供应商如果虚假响应，将承担被暂停参加采购人组织政府采购活动的风险。</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t xml:space="preserve">4.供应商若提供其他增值服务，可以在表中自行据实填写。</w:t>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80"/>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20"/>
        <w:spacing w:line="360" w:lineRule="auto"/>
        <w:rPr>
          <w:rFonts w:hint="eastAsia" w:ascii="宋体" w:hAnsi="宋体" w:cs="宋体"/>
          <w:color w:val="auto"/>
          <w:sz w:val="21"/>
          <w:szCs w:val="21"/>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color w:val="auto"/>
          <w:sz w:val="21"/>
          <w:szCs w:val="21"/>
        </w:rPr>
        <w:outlineLvl w:val="1"/>
      </w:pPr>
      <w:r/>
      <w:bookmarkStart w:id="160" w:name="_Toc20755"/>
      <w:r/>
      <w:bookmarkStart w:id="161" w:name="_Toc15683"/>
      <w:r>
        <w:rPr>
          <w:rFonts w:hint="default" w:ascii="宋体" w:hAnsi="宋体" w:eastAsia="宋体" w:cs="宋体"/>
          <w:b/>
          <w:color w:val="auto"/>
          <w:sz w:val="21"/>
          <w:szCs w:val="21"/>
          <w:u w:val="none"/>
          <w:lang w:val="en-US" w:eastAsia="zh-CN" w:bidi="ar-SA"/>
        </w:rPr>
        <w:t xml:space="preserve">16.</w:t>
      </w:r>
      <w:r>
        <w:rPr>
          <w:rFonts w:hint="eastAsia" w:ascii="宋体" w:hAnsi="宋体" w:cs="宋体"/>
          <w:b/>
          <w:color w:val="auto"/>
          <w:sz w:val="21"/>
          <w:szCs w:val="21"/>
        </w:rPr>
        <w:t xml:space="preserve">商务条款响应及偏离表</w:t>
      </w:r>
      <w:bookmarkEnd w:id="160"/>
      <w:r/>
      <w:bookmarkEnd w:id="161"/>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tbl>
      <w:tblPr>
        <w:tblStyle w:val="77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rFonts w:hint="default"/>
                <w:color w:val="auto"/>
                <w:sz w:val="21"/>
                <w:szCs w:val="21"/>
              </w:rPr>
            </w:pPr>
            <w:r>
              <w:rPr>
                <w:rFonts w:hint="eastAsia"/>
                <w:color w:val="auto"/>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rFonts w:hint="default"/>
                <w:color w:val="auto"/>
                <w:sz w:val="21"/>
                <w:szCs w:val="21"/>
              </w:rPr>
            </w:pPr>
            <w:r>
              <w:rPr>
                <w:rFonts w:hint="eastAsia" w:ascii="宋体" w:hAnsi="宋体" w:cs="宋体"/>
                <w:color w:val="auto"/>
                <w:sz w:val="21"/>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rFonts w:hint="default"/>
                <w:color w:val="auto"/>
                <w:sz w:val="21"/>
                <w:szCs w:val="21"/>
              </w:rPr>
            </w:pPr>
            <w:r>
              <w:rPr>
                <w:rFonts w:hint="eastAsia" w:ascii="宋体" w:hAnsi="宋体" w:cs="宋体"/>
                <w:color w:val="auto"/>
                <w:sz w:val="21"/>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Times New Roman" w:hAnsi="Times New Roman"/>
                <w:color w:val="auto"/>
                <w:sz w:val="21"/>
                <w:szCs w:val="21"/>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Times New Roman" w:hAnsi="Times New Roman"/>
                <w:color w:val="auto"/>
                <w:sz w:val="21"/>
                <w:szCs w:val="21"/>
              </w:rPr>
            </w:pPr>
            <w:r>
              <w:rPr>
                <w:rFonts w:hint="eastAsia" w:ascii="宋体" w:hAnsi="宋体" w:cs="宋体"/>
                <w:color w:val="auto"/>
                <w:sz w:val="21"/>
                <w:szCs w:val="24"/>
              </w:rPr>
              <w:t xml:space="preserve">合同履行期</w:t>
            </w:r>
            <w:r>
              <w:rPr>
                <w:rFonts w:hint="eastAsia" w:ascii="Times New Roman" w:hAnsi="Times New Roman"/>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default" w:ascii="Times New Roman" w:hAnsi="Times New Roman"/>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Times New Roman" w:hAnsi="Times New Roman"/>
                <w:color w:val="auto"/>
                <w:sz w:val="21"/>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ascii="Times New Roman" w:hAnsi="Times New Roman"/>
                <w:color w:val="auto"/>
                <w:sz w:val="21"/>
                <w:szCs w:val="21"/>
              </w:rPr>
            </w:pPr>
            <w:r>
              <w:rPr>
                <w:rFonts w:hint="eastAsia" w:ascii="宋体" w:hAnsi="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hint="eastAsia" w:ascii="Times New Roman" w:hAnsi="Times New Roman"/>
                <w:color w:val="auto"/>
                <w:sz w:val="21"/>
                <w:szCs w:val="21"/>
              </w:rPr>
            </w:pPr>
            <w:r>
              <w:rPr>
                <w:rFonts w:hint="eastAsia" w:ascii="宋体" w:hAnsi="宋体" w:cs="仿宋_GB2312"/>
                <w:color w:val="auto"/>
                <w:sz w:val="21"/>
                <w:szCs w:val="21"/>
                <w:lang w:val="zh-CN"/>
              </w:rPr>
              <w:t xml:space="preserve">其他商务要求</w:t>
            </w:r>
            <w:r>
              <w:rPr>
                <w:rFonts w:hint="eastAsia" w:ascii="Times New Roman" w:hAnsi="Times New Roman"/>
                <w:color w:val="auto"/>
                <w:sz w:val="21"/>
                <w:szCs w:val="21"/>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rFonts w:hint="default"/>
                <w:color w:val="auto"/>
                <w:sz w:val="21"/>
                <w:szCs w:val="21"/>
              </w:rPr>
            </w:pPr>
            <w:r>
              <w:rPr>
                <w:rFonts w:hint="default"/>
                <w:color w:val="auto"/>
                <w:sz w:val="21"/>
                <w:szCs w:val="21"/>
              </w:rPr>
            </w:r>
            <w:r/>
          </w:p>
        </w:tc>
      </w:tr>
    </w:tbl>
    <w:p>
      <w:pPr>
        <w:ind w:firstLine="480"/>
        <w:spacing w:line="360" w:lineRule="auto"/>
        <w:rPr>
          <w:rFonts w:hint="default"/>
          <w:color w:val="auto"/>
          <w:sz w:val="21"/>
          <w:szCs w:val="21"/>
        </w:rPr>
      </w:pPr>
      <w:r>
        <w:rPr>
          <w:rFonts w:hint="eastAsia" w:ascii="宋体" w:hAnsi="宋体" w:cs="宋体"/>
          <w:color w:val="auto"/>
          <w:sz w:val="21"/>
          <w:szCs w:val="21"/>
        </w:rPr>
        <w:t xml:space="preserve">注：</w:t>
      </w:r>
      <w:bookmarkEnd w:id="153"/>
      <w:r/>
      <w:bookmarkEnd w:id="154"/>
      <w:r/>
      <w:bookmarkEnd w:id="155"/>
      <w:r/>
      <w:bookmarkEnd w:id="156"/>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供应商可根据磋商文件“第四章项目需求”中商务要求内容填报商务条款响应及偏离表，响应表</w:t>
      </w:r>
      <w:r/>
    </w:p>
    <w:p>
      <w:pPr>
        <w:numPr>
          <w:ilvl w:val="0"/>
          <w:numId w:val="0"/>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的内容必须对其相对应的商务要求中的内容逐项、详细、真实地填写。若漏项视为符合。</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“偏离说明”一栏选择“正偏离”、“符合”、“负偏离”进行填写。正偏离的确认和负偏离的</w:t>
      </w:r>
      <w:r/>
    </w:p>
    <w:p>
      <w:pPr>
        <w:numPr>
          <w:ilvl w:val="0"/>
          <w:numId w:val="0"/>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是否响应磋商文件，经三分之二及以上数量评委认定。</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供应商如果虚假响应，将承担被暂停参加采购人组织政府采购活动的风险。</w:t>
      </w:r>
      <w:r/>
    </w:p>
    <w:p>
      <w:pPr>
        <w:numPr>
          <w:ilvl w:val="0"/>
          <w:numId w:val="13"/>
        </w:numP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供应商若提供其他增值服务，可以在表中自行据实填写。</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b/>
          <w:color w:val="auto"/>
          <w:sz w:val="24"/>
          <w:szCs w:val="24"/>
        </w:rPr>
        <w:sectPr>
          <w:footnotePr/>
          <w:endnotePr/>
          <w:type w:val="nextPage"/>
          <w:pgSz w:w="11906" w:h="16838" w:orient="portrait"/>
          <w:pgMar w:top="1440" w:right="1080" w:bottom="1440" w:left="1080" w:header="851" w:footer="992" w:gutter="0"/>
          <w:cols w:num="1" w:sep="0" w:space="720" w:equalWidth="1"/>
          <w:docGrid w:linePitch="360"/>
          <w:titlePg/>
        </w:sectPr>
      </w:pPr>
      <w:r>
        <w:rPr>
          <w:rFonts w:hint="eastAsia" w:ascii="宋体" w:hAnsi="宋体" w:cs="宋体"/>
          <w:b/>
          <w:color w:val="auto"/>
          <w:sz w:val="24"/>
          <w:szCs w:val="24"/>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17.</w:t>
      </w:r>
      <w:r>
        <w:rPr>
          <w:rFonts w:hint="eastAsia" w:ascii="宋体" w:hAnsi="宋体" w:cs="宋体"/>
          <w:b/>
          <w:color w:val="auto"/>
          <w:sz w:val="21"/>
          <w:szCs w:val="21"/>
        </w:rPr>
        <w:t xml:space="preserve"> 项目组成人员表 </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p>
      <w:pPr>
        <w:spacing w:line="360" w:lineRule="auto"/>
        <w:rPr>
          <w:rFonts w:hint="eastAsia" w:ascii="宋体" w:hAnsi="宋体"/>
          <w:color w:val="auto"/>
          <w:sz w:val="21"/>
          <w:szCs w:val="21"/>
        </w:rPr>
      </w:pPr>
      <w:r>
        <w:rPr>
          <w:rFonts w:hint="eastAsia" w:ascii="宋体" w:hAnsi="宋体"/>
          <w:color w:val="auto"/>
          <w:sz w:val="21"/>
          <w:szCs w:val="21"/>
        </w:rPr>
      </w:r>
      <w:r/>
    </w:p>
    <w:tbl>
      <w:tblPr>
        <w:tblStyle w:val="771"/>
        <w:tblW w:w="8995"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57"/>
        <w:gridCol w:w="959"/>
        <w:gridCol w:w="789"/>
        <w:gridCol w:w="1079"/>
        <w:gridCol w:w="1079"/>
        <w:gridCol w:w="1079"/>
        <w:gridCol w:w="1439"/>
        <w:gridCol w:w="1314"/>
      </w:tblGrid>
      <w:tr>
        <w:trPr>
          <w:trHeight w:val="843"/>
        </w:trPr>
        <w:tc>
          <w:tcPr>
            <w:tcBorders>
              <w:top w:val="single" w:color="auto" w:sz="8" w:space="0"/>
              <w:left w:val="single" w:color="auto" w:sz="8" w:space="0"/>
              <w:bottom w:val="single" w:color="000000"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岗位</w:t>
            </w:r>
            <w:r/>
          </w:p>
        </w:tc>
        <w:tc>
          <w:tcPr>
            <w:tcBorders>
              <w:top w:val="single" w:color="auto" w:sz="8" w:space="0"/>
              <w:left w:val="single" w:color="auto" w:sz="8" w:space="0"/>
              <w:bottom w:val="single" w:color="000000"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姓名</w:t>
            </w:r>
            <w:r/>
          </w:p>
        </w:tc>
        <w:tc>
          <w:tcPr>
            <w:tcBorders>
              <w:top w:val="single" w:color="auto" w:sz="8" w:space="0"/>
              <w:left w:val="single" w:color="auto" w:sz="8" w:space="0"/>
              <w:bottom w:val="single" w:color="000000"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性别</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年龄</w:t>
            </w:r>
            <w:r/>
          </w:p>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（周岁）</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学历</w:t>
            </w:r>
            <w:r/>
          </w:p>
        </w:tc>
        <w:tc>
          <w:tcPr>
            <w:tcBorders>
              <w:top w:val="single" w:color="auto" w:sz="8" w:space="0"/>
              <w:left w:val="single" w:color="auto" w:sz="8" w:space="0"/>
              <w:bottom w:val="single" w:color="000000"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专业</w:t>
            </w:r>
            <w:r/>
          </w:p>
        </w:tc>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职称</w:t>
            </w:r>
            <w:r/>
          </w:p>
        </w:tc>
        <w:tc>
          <w:tcPr>
            <w:tcBorders>
              <w:top w:val="single" w:color="auto" w:sz="8" w:space="0"/>
              <w:left w:val="single" w:color="auto" w:sz="8" w:space="0"/>
              <w:bottom w:val="single" w:color="000000"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b/>
                <w:color w:val="auto"/>
                <w:sz w:val="21"/>
                <w:szCs w:val="21"/>
              </w:rPr>
            </w:pPr>
            <w:r>
              <w:rPr>
                <w:rFonts w:hint="eastAsia" w:ascii="宋体" w:hAnsi="宋体" w:cs="宋体"/>
                <w:b/>
                <w:color w:val="auto"/>
                <w:sz w:val="21"/>
                <w:szCs w:val="21"/>
              </w:rPr>
              <w:t xml:space="preserve">资格证书</w:t>
            </w:r>
            <w:r/>
          </w:p>
        </w:tc>
      </w:tr>
      <w:tr>
        <w:trPr>
          <w:trHeight w:val="539"/>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项目经理</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t xml:space="preserve">…</w:t>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41"/>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r>
        <w:trPr>
          <w:trHeight w:val="480"/>
        </w:trPr>
        <w:tc>
          <w:tcPr>
            <w:tcBorders>
              <w:top w:val="none" w:color="000000" w:sz="4" w:space="0"/>
              <w:left w:val="single" w:color="auto" w:sz="8" w:space="0"/>
              <w:bottom w:val="single" w:color="auto" w:sz="8" w:space="0"/>
              <w:right w:val="single" w:color="auto" w:sz="8" w:space="0"/>
            </w:tcBorders>
            <w:tcW w:w="1257"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95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78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07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439"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c>
          <w:tcPr>
            <w:tcBorders>
              <w:top w:val="none" w:color="000000" w:sz="4" w:space="0"/>
              <w:left w:val="none" w:color="000000" w:sz="4" w:space="0"/>
              <w:bottom w:val="single" w:color="auto" w:sz="8" w:space="0"/>
              <w:right w:val="single" w:color="auto" w:sz="8" w:space="0"/>
            </w:tcBorders>
            <w:tcW w:w="1314" w:type="dxa"/>
            <w:vAlign w:val="center"/>
            <w:textDirection w:val="lrTb"/>
            <w:noWrap w:val="false"/>
          </w:tcPr>
          <w:p>
            <w:pPr>
              <w:jc w:val="cente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tc>
      </w:tr>
    </w:tbl>
    <w:p>
      <w:pPr>
        <w:spacing w:line="360" w:lineRule="auto"/>
        <w:rPr>
          <w:rFonts w:hint="eastAsia" w:ascii="宋体" w:hAnsi="宋体"/>
          <w:color w:val="auto"/>
          <w:sz w:val="21"/>
          <w:szCs w:val="21"/>
        </w:rPr>
      </w:pPr>
      <w:r>
        <w:rPr>
          <w:rFonts w:hint="eastAsia" w:ascii="宋体" w:hAnsi="宋体"/>
          <w:color w:val="auto"/>
          <w:sz w:val="21"/>
          <w:szCs w:val="21"/>
        </w:rPr>
      </w:r>
      <w:r/>
    </w:p>
    <w:p>
      <w:pPr>
        <w:spacing w:line="360" w:lineRule="auto"/>
        <w:rPr>
          <w:rFonts w:hint="eastAsia" w:ascii="宋体" w:hAnsi="宋体"/>
          <w:color w:val="auto"/>
          <w:sz w:val="21"/>
          <w:szCs w:val="21"/>
        </w:rPr>
      </w:pPr>
      <w:r>
        <w:rPr>
          <w:rFonts w:hint="eastAsia" w:ascii="宋体" w:hAnsi="宋体"/>
          <w:color w:val="auto"/>
          <w:sz w:val="21"/>
          <w:szCs w:val="21"/>
        </w:rPr>
      </w:r>
      <w:r/>
    </w:p>
    <w:p>
      <w:pPr>
        <w:pStyle w:val="1087"/>
        <w:ind w:firstLine="420"/>
        <w:spacing w:line="360" w:lineRule="auto"/>
        <w:rPr>
          <w:rFonts w:hint="eastAsia" w:ascii="宋体" w:hAnsi="宋体"/>
          <w:color w:val="auto"/>
          <w:sz w:val="21"/>
          <w:szCs w:val="21"/>
        </w:rPr>
      </w:pPr>
      <w:r>
        <w:rPr>
          <w:rFonts w:hint="eastAsia" w:ascii="宋体" w:hAnsi="宋体"/>
          <w:color w:val="auto"/>
          <w:sz w:val="21"/>
          <w:szCs w:val="21"/>
        </w:rPr>
      </w:r>
      <w:r/>
    </w:p>
    <w:p>
      <w:pPr>
        <w:ind w:firstLine="480"/>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                             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r>
      <w:r>
        <w:rPr>
          <w:rFonts w:hint="eastAsia" w:ascii="宋体" w:hAnsi="宋体" w:cs="宋体"/>
          <w:b/>
          <w:color w:val="auto"/>
          <w:sz w:val="21"/>
          <w:szCs w:val="21"/>
        </w:rPr>
        <w:br w:type="page" w:clear="all"/>
      </w:r>
      <w:r>
        <w:rPr>
          <w:rFonts w:hint="default" w:ascii="宋体" w:hAnsi="宋体" w:eastAsia="宋体" w:cs="宋体"/>
          <w:b/>
          <w:color w:val="auto"/>
          <w:sz w:val="21"/>
          <w:szCs w:val="21"/>
          <w:u w:val="none"/>
          <w:lang w:val="en-US" w:eastAsia="zh-CN" w:bidi="ar-SA"/>
        </w:rPr>
        <w:t xml:space="preserve">18.</w:t>
      </w:r>
      <w:r>
        <w:rPr>
          <w:rFonts w:hint="eastAsia" w:ascii="宋体" w:hAnsi="宋体" w:cs="宋体"/>
          <w:b/>
          <w:color w:val="auto"/>
          <w:sz w:val="21"/>
          <w:szCs w:val="21"/>
        </w:rPr>
        <w:t xml:space="preserve"> 供应商情况表</w:t>
      </w:r>
      <w:r/>
    </w:p>
    <w:p>
      <w:pPr>
        <w:spacing w:line="360" w:lineRule="auto"/>
        <w:rPr>
          <w:rFonts w:hint="eastAsia"/>
          <w:color w:val="auto"/>
          <w:sz w:val="21"/>
          <w:szCs w:val="24"/>
        </w:rPr>
      </w:pPr>
      <w:r>
        <w:rPr>
          <w:rFonts w:hint="eastAsia"/>
          <w:color w:val="auto"/>
          <w:sz w:val="21"/>
          <w:szCs w:val="24"/>
        </w:rPr>
        <w:t xml:space="preserve">项目名称： </w:t>
      </w:r>
      <w:r/>
    </w:p>
    <w:p>
      <w:pPr>
        <w:rPr>
          <w:rFonts w:hint="eastAsia"/>
          <w:color w:val="auto"/>
          <w:sz w:val="21"/>
          <w:szCs w:val="24"/>
        </w:rPr>
      </w:pPr>
      <w:r>
        <w:rPr>
          <w:rFonts w:hint="eastAsia"/>
          <w:color w:val="auto"/>
          <w:sz w:val="21"/>
          <w:szCs w:val="24"/>
        </w:rPr>
        <w:t xml:space="preserve">项目编号：</w:t>
      </w:r>
      <w:r/>
    </w:p>
    <w:p>
      <w:pPr>
        <w:pStyle w:val="777"/>
        <w:rPr>
          <w:rFonts w:hint="default"/>
          <w:color w:val="auto"/>
          <w:sz w:val="32"/>
          <w:szCs w:val="20"/>
        </w:rPr>
      </w:pPr>
      <w:r>
        <w:rPr>
          <w:rFonts w:hint="default"/>
          <w:color w:val="auto"/>
          <w:sz w:val="32"/>
          <w:szCs w:val="20"/>
        </w:rPr>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供应商名称</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注册地址</w:t>
            </w:r>
            <w:r/>
          </w:p>
        </w:tc>
        <w:tc>
          <w:tcPr>
            <w:gridSpan w:val="4"/>
            <w:tcBorders>
              <w:top w:val="single" w:color="000000" w:sz="4" w:space="0"/>
              <w:left w:val="single" w:color="000000" w:sz="4" w:space="0"/>
              <w:bottom w:val="single" w:color="000000" w:sz="4" w:space="0"/>
              <w:right w:val="single" w:color="000000" w:sz="4" w:space="0"/>
            </w:tcBorders>
            <w:tcW w:w="3389"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邮政编码</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vMerge w:val="restart"/>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联系方式</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联系人</w:t>
            </w:r>
            <w:r/>
          </w:p>
        </w:tc>
        <w:tc>
          <w:tcPr>
            <w:gridSpan w:val="3"/>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传真</w:t>
            </w:r>
            <w:r/>
          </w:p>
        </w:tc>
        <w:tc>
          <w:tcPr>
            <w:gridSpan w:val="3"/>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网址</w:t>
            </w:r>
            <w:r/>
          </w:p>
        </w:tc>
        <w:tc>
          <w:tcPr>
            <w:gridSpan w:val="3"/>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企业统一社会信用代码</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（非法人单位负责人）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技术职称</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技术负责人</w:t>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技术职称</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电话</w:t>
            </w:r>
            <w:r/>
          </w:p>
        </w:tc>
        <w:tc>
          <w:tcPr>
            <w:tcBorders>
              <w:top w:val="single" w:color="000000" w:sz="4" w:space="0"/>
              <w:left w:val="single" w:color="000000" w:sz="4" w:space="0"/>
              <w:bottom w:val="single" w:color="000000" w:sz="4" w:space="0"/>
              <w:right w:val="single" w:color="000000" w:sz="4" w:space="0"/>
            </w:tcBorders>
            <w:tcW w:w="19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6"/>
            <w:tcBorders>
              <w:top w:val="single" w:color="000000" w:sz="4" w:space="0"/>
              <w:left w:val="single" w:color="000000" w:sz="4" w:space="0"/>
              <w:bottom w:val="single" w:color="000000" w:sz="4" w:space="0"/>
              <w:right w:val="single" w:color="000000" w:sz="4" w:space="0"/>
            </w:tcBorders>
            <w:tcW w:w="542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员工总人数：</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其中</w:t>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高级职称人员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中级职称人员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初级职称人员</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技工</w:t>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账号</w:t>
            </w:r>
            <w:r/>
          </w:p>
        </w:tc>
        <w:tc>
          <w:tcPr>
            <w:gridSpan w:val="2"/>
            <w:tcBorders>
              <w:top w:val="single" w:color="000000" w:sz="4" w:space="0"/>
              <w:left w:val="single" w:color="000000" w:sz="4" w:space="0"/>
              <w:bottom w:val="single" w:color="000000" w:sz="4" w:space="0"/>
              <w:right w:val="single" w:color="000000" w:sz="4" w:space="0"/>
            </w:tcBorders>
            <w:tcW w:w="1918"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c>
          <w:tcPr>
            <w:gridSpan w:val="2"/>
            <w:tcBorders>
              <w:top w:val="single" w:color="000000" w:sz="4" w:space="0"/>
              <w:left w:val="single" w:color="000000" w:sz="4" w:space="0"/>
              <w:bottom w:val="single" w:color="000000" w:sz="4" w:space="0"/>
              <w:right w:val="single" w:color="000000" w:sz="4" w:space="0"/>
            </w:tcBorders>
            <w:tcW w:w="2643"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经营范围</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t xml:space="preserve">备注</w:t>
            </w:r>
            <w:r/>
          </w:p>
        </w:tc>
        <w:tc>
          <w:tcPr>
            <w:gridSpan w:val="8"/>
            <w:tcBorders>
              <w:top w:val="single" w:color="000000" w:sz="4" w:space="0"/>
              <w:left w:val="single" w:color="000000" w:sz="4" w:space="0"/>
              <w:bottom w:val="single" w:color="000000" w:sz="4" w:space="0"/>
              <w:right w:val="single" w:color="000000" w:sz="4" w:space="0"/>
            </w:tcBorders>
            <w:tcW w:w="7341" w:type="dxa"/>
            <w:vAlign w:val="center"/>
            <w:textDirection w:val="lrTb"/>
            <w:noWrap w:val="false"/>
          </w:tcPr>
          <w:p>
            <w:pPr>
              <w:jc w:val="center"/>
              <w:spacing w:line="360" w:lineRule="auto"/>
              <w:rPr>
                <w:rFonts w:hint="eastAsia" w:ascii="宋体" w:hAnsi="宋体" w:cs="宋体"/>
                <w:color w:val="auto"/>
                <w:sz w:val="21"/>
                <w:szCs w:val="21"/>
              </w:rPr>
            </w:pPr>
            <w:r>
              <w:rPr>
                <w:rFonts w:hint="eastAsia" w:ascii="宋体" w:hAnsi="宋体" w:cs="宋体"/>
                <w:color w:val="auto"/>
                <w:sz w:val="21"/>
                <w:szCs w:val="21"/>
              </w:rPr>
            </w:r>
            <w:r/>
          </w:p>
        </w:tc>
      </w:tr>
    </w:tbl>
    <w:p>
      <w:pPr>
        <w:ind w:firstLine="480"/>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22"/>
        <w:spacing w:line="360" w:lineRule="auto"/>
        <w:rPr>
          <w:rFonts w:hint="eastAsia" w:ascii="宋体" w:hAnsi="宋体" w:cs="宋体"/>
          <w:b/>
          <w:color w:val="auto"/>
          <w:sz w:val="21"/>
          <w:szCs w:val="21"/>
        </w:rPr>
      </w:pPr>
      <w:r>
        <w:rPr>
          <w:rFonts w:hint="eastAsia" w:ascii="宋体" w:hAnsi="宋体" w:cs="宋体"/>
          <w:b/>
          <w:color w:val="auto"/>
          <w:sz w:val="21"/>
          <w:szCs w:val="21"/>
        </w:rPr>
        <w:br w:type="page" w:clear="all"/>
      </w:r>
      <w:bookmarkStart w:id="162" w:name="_Toc434481560"/>
      <w:r/>
      <w:bookmarkEnd w:id="162"/>
      <w:r/>
      <w:bookmarkStart w:id="163" w:name="_Toc56409114"/>
      <w:r/>
      <w:bookmarkEnd w:id="163"/>
      <w:r/>
      <w:bookmarkStart w:id="164" w:name="_Toc54372237"/>
      <w:r/>
      <w:bookmarkEnd w:id="164"/>
      <w:r/>
      <w:bookmarkStart w:id="165" w:name="_Toc439777351"/>
      <w:r/>
      <w:bookmarkEnd w:id="165"/>
      <w:r/>
      <w:bookmarkStart w:id="166" w:name="_Toc55707673"/>
      <w:r/>
      <w:bookmarkEnd w:id="166"/>
      <w:r/>
      <w:bookmarkStart w:id="167" w:name="_Toc56141898"/>
      <w:r/>
      <w:bookmarkEnd w:id="167"/>
      <w:r/>
      <w:bookmarkStart w:id="168" w:name="_Toc56139088"/>
      <w:r/>
      <w:bookmarkEnd w:id="168"/>
      <w:r/>
      <w:bookmarkStart w:id="169" w:name="_Toc55639393"/>
      <w:r/>
      <w:bookmarkEnd w:id="169"/>
      <w:r/>
      <w:bookmarkStart w:id="170" w:name="_Toc55705168"/>
      <w:r/>
      <w:bookmarkEnd w:id="170"/>
      <w:r/>
      <w:bookmarkStart w:id="171" w:name="_Toc59900983"/>
      <w:r/>
      <w:bookmarkEnd w:id="171"/>
      <w:r/>
      <w:bookmarkStart w:id="172" w:name="_Toc54372655"/>
      <w:r/>
      <w:bookmarkEnd w:id="172"/>
      <w:r/>
      <w:bookmarkStart w:id="173" w:name="_Toc55654540"/>
      <w:r/>
      <w:bookmarkEnd w:id="173"/>
      <w:r/>
      <w:bookmarkStart w:id="174" w:name="_Toc54372071"/>
      <w:r/>
      <w:bookmarkEnd w:id="174"/>
      <w:r/>
      <w:bookmarkStart w:id="175" w:name="_Toc440442375"/>
      <w:r/>
      <w:bookmarkEnd w:id="175"/>
      <w:r/>
      <w:bookmarkStart w:id="176" w:name="_Toc56153862"/>
      <w:r/>
      <w:bookmarkEnd w:id="176"/>
      <w:r/>
      <w:bookmarkStart w:id="177" w:name="_Toc439777159"/>
      <w:r/>
      <w:bookmarkEnd w:id="177"/>
      <w:r/>
      <w:bookmarkStart w:id="178" w:name="_Toc59896715"/>
      <w:r/>
      <w:bookmarkEnd w:id="178"/>
      <w:r>
        <w:rPr>
          <w:rFonts w:hint="eastAsia" w:ascii="宋体" w:hAnsi="宋体" w:cs="宋体"/>
          <w:b/>
          <w:color w:val="auto"/>
          <w:sz w:val="21"/>
          <w:szCs w:val="21"/>
        </w:rPr>
        <w:t xml:space="preserve">首次响应报价表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ascii="黑体" w:eastAsia="黑体"/>
          <w:color w:val="auto"/>
          <w:sz w:val="22"/>
          <w:szCs w:val="24"/>
        </w:rPr>
      </w:pPr>
      <w:r>
        <w:rPr>
          <w:rFonts w:hint="eastAsia" w:ascii="黑体" w:eastAsia="黑体"/>
          <w:color w:val="auto"/>
          <w:sz w:val="22"/>
          <w:szCs w:val="24"/>
        </w:rPr>
        <w:t xml:space="preserve">项目编号： </w:t>
      </w:r>
      <w:r/>
    </w:p>
    <w:p>
      <w:pPr>
        <w:spacing w:line="360" w:lineRule="auto"/>
        <w:rPr>
          <w:rFonts w:hint="eastAsia" w:ascii="宋体" w:hAnsi="宋体"/>
          <w:color w:val="auto"/>
          <w:sz w:val="22"/>
          <w:szCs w:val="24"/>
        </w:rPr>
      </w:pPr>
      <w:r>
        <w:rPr>
          <w:rFonts w:hint="eastAsia" w:ascii="黑体" w:eastAsia="黑体"/>
          <w:color w:val="auto"/>
          <w:sz w:val="22"/>
          <w:szCs w:val="24"/>
        </w:rPr>
        <w:t xml:space="preserve"> </w:t>
      </w:r>
      <w:r/>
    </w:p>
    <w:tbl>
      <w:tblPr>
        <w:tblStyle w:val="771"/>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pStyle w:val="793"/>
              <w:jc w:val="center"/>
              <w:spacing w:line="360" w:lineRule="auto"/>
              <w:rPr>
                <w:rFonts w:hint="eastAsia"/>
                <w:color w:val="auto"/>
                <w:sz w:val="22"/>
                <w:szCs w:val="22"/>
              </w:rPr>
            </w:pPr>
            <w:r>
              <w:rPr>
                <w:rFonts w:hint="eastAsia"/>
                <w:color w:val="auto"/>
                <w:sz w:val="22"/>
                <w:szCs w:val="22"/>
              </w:rPr>
              <w:t xml:space="preserve">投标总报价</w:t>
            </w:r>
            <w:r/>
          </w:p>
          <w:p>
            <w:pPr>
              <w:pStyle w:val="793"/>
              <w:jc w:val="center"/>
              <w:spacing w:line="360" w:lineRule="auto"/>
              <w:rPr>
                <w:rFonts w:hint="eastAsia"/>
                <w:color w:val="auto"/>
                <w:sz w:val="22"/>
                <w:szCs w:val="22"/>
              </w:rPr>
            </w:pPr>
            <w:r>
              <w:rPr>
                <w:rFonts w:hint="eastAsia"/>
                <w:color w:val="auto"/>
                <w:sz w:val="22"/>
                <w:szCs w:val="22"/>
              </w:rPr>
              <w:t xml:space="preserve">（人民币）</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rPr>
            </w:pPr>
            <w:r>
              <w:rPr>
                <w:rFonts w:hint="eastAsia"/>
                <w:color w:val="auto"/>
                <w:sz w:val="22"/>
                <w:szCs w:val="22"/>
              </w:rPr>
              <w:t xml:space="preserve">大写：</w:t>
            </w:r>
            <w:r/>
          </w:p>
          <w:p>
            <w:pPr>
              <w:pStyle w:val="793"/>
              <w:spacing w:line="360" w:lineRule="auto"/>
              <w:rPr>
                <w:rFonts w:hint="eastAsia"/>
                <w:color w:val="auto"/>
                <w:sz w:val="22"/>
                <w:szCs w:val="22"/>
              </w:rPr>
            </w:pPr>
            <w:r>
              <w:rPr>
                <w:rFonts w:hint="eastAsia"/>
                <w:color w:val="auto"/>
                <w:sz w:val="22"/>
                <w:szCs w:val="22"/>
              </w:rPr>
              <w:t xml:space="preserve">小写：</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项目负责人</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u w:val="single"/>
              </w:rPr>
            </w:pPr>
            <w:r>
              <w:rPr>
                <w:rFonts w:hint="eastAsia"/>
                <w:color w:val="auto"/>
                <w:sz w:val="22"/>
                <w:szCs w:val="22"/>
                <w:u w:val="single"/>
              </w:rPr>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质量标准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2640"/>
              <w:spacing w:line="360" w:lineRule="auto"/>
              <w:rPr>
                <w:rFonts w:hint="eastAsia"/>
                <w:color w:val="auto"/>
                <w:sz w:val="22"/>
                <w:szCs w:val="22"/>
              </w:rPr>
            </w:pPr>
            <w:r>
              <w:rPr>
                <w:rFonts w:hint="eastAsia"/>
                <w:color w:val="auto"/>
                <w:sz w:val="22"/>
                <w:szCs w:val="22"/>
              </w:rPr>
              <w:t xml:space="preserve">合格</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1"/>
                <w:szCs w:val="24"/>
              </w:rPr>
              <w:t xml:space="preserve">采购项目完工期（合同履行期）</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3080"/>
              <w:spacing w:line="360" w:lineRule="auto"/>
              <w:rPr>
                <w:rFonts w:hint="eastAsia"/>
                <w:color w:val="auto"/>
                <w:sz w:val="22"/>
                <w:szCs w:val="22"/>
              </w:rPr>
            </w:pPr>
            <w:r>
              <w:rPr>
                <w:rFonts w:hint="eastAsia"/>
                <w:color w:val="auto"/>
                <w:sz w:val="22"/>
                <w:szCs w:val="22"/>
              </w:rPr>
              <w:t xml:space="preserve"> 天</w:t>
            </w:r>
            <w:r/>
          </w:p>
        </w:tc>
      </w:tr>
    </w:tbl>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供应商报价说明：</w:t>
      </w:r>
      <w:r/>
    </w:p>
    <w:p>
      <w:pPr>
        <w:numPr>
          <w:ilvl w:val="0"/>
          <w:numId w:val="0"/>
        </w:numPr>
        <w:ind w:left="425" w:hanging="425"/>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1.特别提醒：请各供应商根据自身情况核算成本、慎重报价、谨慎下浮。</w:t>
      </w:r>
      <w:r/>
    </w:p>
    <w:p>
      <w:pPr>
        <w:numPr>
          <w:ilvl w:val="0"/>
          <w:numId w:val="0"/>
        </w:numPr>
        <w:ind w:left="425" w:hanging="425"/>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2.报价</w:t>
      </w:r>
      <w:r>
        <w:rPr>
          <w:rFonts w:hint="eastAsia" w:ascii="宋体" w:hAnsi="宋体" w:cs="宋体"/>
          <w:color w:val="auto"/>
          <w:sz w:val="21"/>
          <w:szCs w:val="21"/>
          <w:lang w:val="en-US" w:eastAsia="zh-CN"/>
        </w:rPr>
        <w:t xml:space="preserve">保留</w:t>
      </w:r>
      <w:r>
        <w:rPr>
          <w:rFonts w:hint="eastAsia" w:ascii="宋体" w:hAnsi="宋体" w:cs="宋体"/>
          <w:color w:val="auto"/>
          <w:sz w:val="21"/>
          <w:szCs w:val="21"/>
        </w:rPr>
        <w:t xml:space="preserve">2位小数。</w:t>
      </w:r>
      <w:r/>
    </w:p>
    <w:p>
      <w:pPr>
        <w:numPr>
          <w:ilvl w:val="0"/>
          <w:numId w:val="0"/>
        </w:numPr>
        <w:ind w:left="425" w:hanging="425"/>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3.报价以总价为准，大小写不一致以大写为准。</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620"/>
        <w:spacing w:line="360" w:lineRule="auto"/>
        <w:rPr>
          <w:rFonts w:hint="eastAsia" w:ascii="宋体" w:hAnsi="宋体" w:cs="宋体"/>
          <w:color w:val="auto"/>
          <w:sz w:val="21"/>
          <w:szCs w:val="21"/>
        </w:rPr>
      </w:pPr>
      <w:r>
        <w:rPr>
          <w:rFonts w:hint="eastAsia" w:ascii="宋体" w:hAnsi="宋体" w:cs="宋体"/>
          <w:color w:val="auto"/>
          <w:sz w:val="21"/>
          <w:szCs w:val="21"/>
        </w:rPr>
        <w:t xml:space="preserve">  </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400" w:lineRule="exact"/>
        <w:rPr>
          <w:rFonts w:hint="eastAsia" w:ascii="黑体" w:eastAsia="黑体"/>
          <w:color w:val="auto"/>
          <w:sz w:val="28"/>
          <w:szCs w:val="28"/>
        </w:rPr>
      </w:pPr>
      <w:r/>
      <w:bookmarkStart w:id="179" w:name="_Toc534555672"/>
      <w:r/>
      <w:r/>
    </w:p>
    <w:p>
      <w:pPr>
        <w:jc w:val="center"/>
        <w:spacing w:line="400" w:lineRule="exact"/>
        <w:rPr>
          <w:rFonts w:hint="eastAsia" w:ascii="黑体" w:eastAsia="黑体"/>
          <w:color w:val="auto"/>
          <w:sz w:val="28"/>
          <w:szCs w:val="28"/>
        </w:rPr>
      </w:pPr>
      <w:r>
        <w:rPr>
          <w:rFonts w:hint="eastAsia" w:ascii="黑体" w:eastAsia="黑体"/>
          <w:color w:val="auto"/>
          <w:sz w:val="28"/>
          <w:szCs w:val="28"/>
        </w:rPr>
      </w:r>
      <w:r/>
    </w:p>
    <w:p>
      <w:pPr>
        <w:jc w:val="center"/>
        <w:spacing w:line="400" w:lineRule="exact"/>
        <w:rPr>
          <w:rFonts w:hint="eastAsia" w:ascii="黑体" w:eastAsia="黑体"/>
          <w:color w:val="auto"/>
          <w:sz w:val="28"/>
          <w:szCs w:val="28"/>
        </w:rPr>
      </w:pPr>
      <w:r>
        <w:rPr>
          <w:rFonts w:hint="eastAsia" w:ascii="黑体" w:eastAsia="黑体"/>
          <w:color w:val="auto"/>
          <w:sz w:val="28"/>
          <w:szCs w:val="28"/>
        </w:rPr>
      </w:r>
      <w:r/>
    </w:p>
    <w:p>
      <w:pPr>
        <w:spacing w:line="400" w:lineRule="exact"/>
        <w:rPr>
          <w:rFonts w:hint="eastAsia" w:ascii="黑体" w:eastAsia="黑体"/>
          <w:color w:val="auto"/>
          <w:sz w:val="28"/>
          <w:szCs w:val="28"/>
        </w:rPr>
      </w:pPr>
      <w:r>
        <w:rPr>
          <w:rFonts w:hint="eastAsia" w:ascii="黑体" w:eastAsia="黑体"/>
          <w:color w:val="auto"/>
          <w:sz w:val="28"/>
          <w:szCs w:val="28"/>
        </w:rPr>
      </w:r>
      <w:r/>
    </w:p>
    <w:p>
      <w:pPr>
        <w:spacing w:line="400" w:lineRule="exact"/>
        <w:rPr>
          <w:rFonts w:hint="eastAsia" w:ascii="黑体" w:eastAsia="黑体"/>
          <w:color w:val="auto"/>
          <w:sz w:val="28"/>
          <w:szCs w:val="28"/>
        </w:rPr>
      </w:pPr>
      <w:r>
        <w:rPr>
          <w:rFonts w:hint="eastAsia" w:ascii="黑体" w:eastAsia="黑体"/>
          <w:color w:val="auto"/>
          <w:sz w:val="28"/>
          <w:szCs w:val="28"/>
        </w:rPr>
        <w:t xml:space="preserve">  </w:t>
      </w:r>
      <w:bookmarkEnd w:id="179"/>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19.</w:t>
      </w:r>
      <w:r>
        <w:rPr>
          <w:rFonts w:hint="eastAsia" w:ascii="宋体" w:hAnsi="宋体" w:cs="宋体"/>
          <w:b/>
          <w:color w:val="auto"/>
          <w:sz w:val="21"/>
          <w:szCs w:val="21"/>
        </w:rPr>
        <w:t xml:space="preserve">   已标价工程量清单报价表</w:t>
      </w:r>
      <w:r/>
    </w:p>
    <w:p>
      <w:pPr>
        <w:rPr>
          <w:rFonts w:hint="eastAsia" w:ascii="黑体" w:eastAsia="黑体"/>
          <w:color w:val="auto"/>
          <w:sz w:val="28"/>
          <w:szCs w:val="28"/>
        </w:rPr>
      </w:pPr>
      <w:r>
        <w:rPr>
          <w:rFonts w:hint="eastAsia" w:ascii="黑体" w:eastAsia="黑体"/>
          <w:color w:val="auto"/>
          <w:sz w:val="28"/>
          <w:szCs w:val="28"/>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t xml:space="preserve">已标价工程量清单报价表依据本采购文件项目具体需求说明“工程量清单要求”，并按照附件提供的工程量清单的格式进行报价，分别填报单价和合价，要求填报完整。</w:t>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r>
      <w:r/>
    </w:p>
    <w:p>
      <w:pPr>
        <w:ind w:firstLine="555"/>
        <w:jc w:val="left"/>
        <w:spacing w:line="460" w:lineRule="exact"/>
        <w:widowControl/>
        <w:rPr>
          <w:rFonts w:hint="eastAsia" w:ascii="宋体" w:hAnsi="宋体" w:cs="宋体"/>
          <w:b/>
          <w:color w:val="auto"/>
          <w:sz w:val="24"/>
          <w:szCs w:val="24"/>
        </w:rPr>
      </w:pPr>
      <w:r>
        <w:rPr>
          <w:rFonts w:hint="eastAsia" w:ascii="宋体" w:hAnsi="宋体" w:cs="宋体"/>
          <w:b/>
          <w:color w:val="auto"/>
          <w:sz w:val="24"/>
          <w:szCs w:val="24"/>
        </w:rPr>
        <w:t xml:space="preserve"> </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20.</w:t>
      </w:r>
      <w:r>
        <w:rPr>
          <w:rFonts w:hint="eastAsia" w:ascii="宋体" w:hAnsi="宋体" w:cs="宋体"/>
          <w:b/>
          <w:color w:val="auto"/>
          <w:sz w:val="21"/>
          <w:szCs w:val="21"/>
        </w:rPr>
        <w:t xml:space="preserve"> 最终响应报价表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ascii="黑体" w:eastAsia="黑体"/>
          <w:color w:val="auto"/>
          <w:sz w:val="22"/>
          <w:szCs w:val="24"/>
        </w:rPr>
      </w:pPr>
      <w:r>
        <w:rPr>
          <w:rFonts w:hint="eastAsia" w:ascii="黑体" w:eastAsia="黑体"/>
          <w:color w:val="auto"/>
          <w:sz w:val="22"/>
          <w:szCs w:val="24"/>
        </w:rPr>
        <w:t xml:space="preserve">项目编号： </w:t>
      </w:r>
      <w:r/>
    </w:p>
    <w:p>
      <w:pPr>
        <w:spacing w:line="360" w:lineRule="auto"/>
        <w:rPr>
          <w:rFonts w:hint="eastAsia" w:ascii="宋体" w:hAnsi="宋体"/>
          <w:color w:val="auto"/>
          <w:sz w:val="22"/>
          <w:szCs w:val="24"/>
        </w:rPr>
      </w:pPr>
      <w:r>
        <w:rPr>
          <w:rFonts w:hint="eastAsia" w:ascii="黑体" w:eastAsia="黑体"/>
          <w:color w:val="auto"/>
          <w:sz w:val="22"/>
          <w:szCs w:val="24"/>
        </w:rPr>
        <w:t xml:space="preserve"> </w:t>
      </w:r>
      <w:r/>
    </w:p>
    <w:tbl>
      <w:tblPr>
        <w:tblStyle w:val="771"/>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pStyle w:val="793"/>
              <w:jc w:val="center"/>
              <w:spacing w:line="360" w:lineRule="auto"/>
              <w:rPr>
                <w:rFonts w:hint="eastAsia"/>
                <w:color w:val="auto"/>
                <w:sz w:val="22"/>
                <w:szCs w:val="22"/>
              </w:rPr>
            </w:pPr>
            <w:r>
              <w:rPr>
                <w:rFonts w:hint="eastAsia"/>
                <w:color w:val="auto"/>
                <w:sz w:val="22"/>
                <w:szCs w:val="22"/>
              </w:rPr>
              <w:t xml:space="preserve">投标总报价</w:t>
            </w:r>
            <w:r/>
          </w:p>
          <w:p>
            <w:pPr>
              <w:pStyle w:val="793"/>
              <w:jc w:val="center"/>
              <w:spacing w:line="360" w:lineRule="auto"/>
              <w:rPr>
                <w:rFonts w:hint="eastAsia"/>
                <w:color w:val="auto"/>
                <w:sz w:val="22"/>
                <w:szCs w:val="22"/>
              </w:rPr>
            </w:pPr>
            <w:r>
              <w:rPr>
                <w:rFonts w:hint="eastAsia"/>
                <w:color w:val="auto"/>
                <w:sz w:val="22"/>
                <w:szCs w:val="22"/>
              </w:rPr>
              <w:t xml:space="preserve">（人民币）</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rPr>
            </w:pPr>
            <w:r>
              <w:rPr>
                <w:rFonts w:hint="eastAsia"/>
                <w:color w:val="auto"/>
                <w:sz w:val="22"/>
                <w:szCs w:val="22"/>
              </w:rPr>
              <w:t xml:space="preserve">大写：</w:t>
            </w:r>
            <w:r/>
          </w:p>
          <w:p>
            <w:pPr>
              <w:pStyle w:val="793"/>
              <w:spacing w:line="360" w:lineRule="auto"/>
              <w:rPr>
                <w:rFonts w:hint="eastAsia"/>
                <w:color w:val="auto"/>
                <w:sz w:val="22"/>
                <w:szCs w:val="22"/>
              </w:rPr>
            </w:pPr>
            <w:r>
              <w:rPr>
                <w:rFonts w:hint="eastAsia"/>
                <w:color w:val="auto"/>
                <w:sz w:val="22"/>
                <w:szCs w:val="22"/>
              </w:rPr>
              <w:t xml:space="preserve">小写：</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项目负责人</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spacing w:line="360" w:lineRule="auto"/>
              <w:rPr>
                <w:rFonts w:hint="eastAsia"/>
                <w:color w:val="auto"/>
                <w:sz w:val="22"/>
                <w:szCs w:val="22"/>
                <w:u w:val="single"/>
              </w:rPr>
            </w:pPr>
            <w:r>
              <w:rPr>
                <w:rFonts w:hint="eastAsia"/>
                <w:color w:val="auto"/>
                <w:sz w:val="22"/>
                <w:szCs w:val="22"/>
                <w:u w:val="single"/>
              </w:rPr>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2"/>
                <w:szCs w:val="24"/>
              </w:rPr>
              <w:t xml:space="preserve">质量标准</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2640"/>
              <w:spacing w:line="360" w:lineRule="auto"/>
              <w:rPr>
                <w:rFonts w:hint="eastAsia"/>
                <w:color w:val="auto"/>
                <w:sz w:val="22"/>
                <w:szCs w:val="22"/>
              </w:rPr>
            </w:pPr>
            <w:r>
              <w:rPr>
                <w:rFonts w:hint="eastAsia"/>
                <w:color w:val="auto"/>
                <w:sz w:val="22"/>
                <w:szCs w:val="22"/>
              </w:rPr>
              <w:t xml:space="preserve">合格</w:t>
            </w:r>
            <w:r/>
          </w:p>
        </w:tc>
      </w:tr>
      <w:tr>
        <w:trPr>
          <w:cantSplit/>
          <w:trHeight w:val="1111"/>
        </w:trPr>
        <w:tc>
          <w:tcPr>
            <w:tcBorders>
              <w:top w:val="single" w:color="auto" w:sz="4" w:space="0"/>
              <w:left w:val="single" w:color="auto" w:sz="4" w:space="0"/>
              <w:bottom w:val="single" w:color="auto" w:sz="4" w:space="0"/>
              <w:right w:val="single" w:color="auto" w:sz="4" w:space="0"/>
            </w:tcBorders>
            <w:tcW w:w="2269" w:type="dxa"/>
            <w:vAlign w:val="center"/>
            <w:textDirection w:val="lrTb"/>
            <w:noWrap w:val="false"/>
          </w:tcPr>
          <w:p>
            <w:pPr>
              <w:jc w:val="center"/>
              <w:spacing w:line="360" w:lineRule="auto"/>
              <w:rPr>
                <w:rFonts w:hint="eastAsia" w:ascii="宋体" w:hAnsi="宋体" w:cs="宋体"/>
                <w:color w:val="auto"/>
                <w:sz w:val="22"/>
                <w:szCs w:val="24"/>
              </w:rPr>
            </w:pPr>
            <w:r>
              <w:rPr>
                <w:rFonts w:hint="eastAsia" w:ascii="宋体" w:hAnsi="宋体" w:cs="宋体"/>
                <w:color w:val="auto"/>
                <w:sz w:val="21"/>
                <w:szCs w:val="24"/>
              </w:rPr>
              <w:t xml:space="preserve">采购项目完工期（合同履行期）</w:t>
            </w:r>
            <w:r/>
          </w:p>
        </w:tc>
        <w:tc>
          <w:tcPr>
            <w:tcBorders>
              <w:top w:val="single" w:color="auto" w:sz="4" w:space="0"/>
              <w:left w:val="single" w:color="auto" w:sz="4" w:space="0"/>
              <w:bottom w:val="single" w:color="auto" w:sz="4" w:space="0"/>
              <w:right w:val="single" w:color="auto" w:sz="4" w:space="0"/>
            </w:tcBorders>
            <w:tcW w:w="7087" w:type="dxa"/>
            <w:vAlign w:val="center"/>
            <w:textDirection w:val="lrTb"/>
            <w:noWrap w:val="false"/>
          </w:tcPr>
          <w:p>
            <w:pPr>
              <w:pStyle w:val="793"/>
              <w:ind w:firstLine="3080"/>
              <w:spacing w:line="360" w:lineRule="auto"/>
              <w:rPr>
                <w:rFonts w:hint="eastAsia"/>
                <w:color w:val="auto"/>
                <w:sz w:val="22"/>
                <w:szCs w:val="22"/>
              </w:rPr>
            </w:pPr>
            <w:r>
              <w:rPr>
                <w:rFonts w:hint="eastAsia"/>
                <w:color w:val="auto"/>
                <w:sz w:val="22"/>
                <w:szCs w:val="22"/>
              </w:rPr>
              <w:t xml:space="preserve"> 天</w:t>
            </w:r>
            <w:r/>
          </w:p>
        </w:tc>
      </w:tr>
    </w:tbl>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供应商报价说明：</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w:t>
      </w:r>
      <w:r>
        <w:rPr>
          <w:rFonts w:hint="eastAsia" w:ascii="宋体" w:hAnsi="宋体" w:cs="宋体"/>
          <w:color w:val="auto"/>
          <w:sz w:val="21"/>
          <w:szCs w:val="21"/>
        </w:rPr>
        <w:t xml:space="preserve">保留</w:t>
      </w:r>
      <w:r>
        <w:rPr>
          <w:rFonts w:hint="eastAsia" w:ascii="宋体" w:hAnsi="宋体" w:cs="宋体"/>
          <w:color w:val="auto"/>
          <w:sz w:val="21"/>
          <w:szCs w:val="21"/>
        </w:rPr>
        <w:t xml:space="preserve">2位小数。</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报价包括完成项目的所有费用。采购人不再支付报价以外的任何费用。</w:t>
      </w:r>
      <w:r/>
    </w:p>
    <w:p>
      <w:pPr>
        <w:numPr>
          <w:ilvl w:val="0"/>
          <w:numId w:val="14"/>
        </w:numPr>
        <w:jc w:val="left"/>
        <w:spacing w:line="360" w:lineRule="auto"/>
        <w:rPr>
          <w:rFonts w:hint="eastAsia" w:ascii="宋体" w:hAnsi="宋体" w:cs="宋体"/>
          <w:color w:val="auto"/>
          <w:sz w:val="21"/>
          <w:szCs w:val="21"/>
        </w:rPr>
      </w:pPr>
      <w:r>
        <w:rPr>
          <w:rFonts w:hint="eastAsia" w:ascii="宋体" w:hAnsi="宋体" w:cs="宋体"/>
          <w:color w:val="auto"/>
          <w:sz w:val="21"/>
          <w:szCs w:val="21"/>
        </w:rPr>
        <w:t xml:space="preserve">报价以总价为准，大小写不一致以大写为准。</w:t>
      </w:r>
      <w:r/>
    </w:p>
    <w:p>
      <w:pPr>
        <w:numPr>
          <w:ilvl w:val="0"/>
          <w:numId w:val="14"/>
        </w:numPr>
        <w:jc w:val="left"/>
        <w:spacing w:line="360" w:lineRule="auto"/>
        <w:rPr>
          <w:rFonts w:hint="eastAsia" w:ascii="宋体" w:hAnsi="宋体" w:cs="宋体"/>
          <w:b/>
          <w:color w:val="auto"/>
          <w:sz w:val="21"/>
          <w:szCs w:val="21"/>
        </w:rPr>
      </w:pPr>
      <w:r>
        <w:rPr>
          <w:rFonts w:hint="eastAsia" w:ascii="宋体" w:hAnsi="宋体" w:cs="宋体"/>
          <w:b/>
          <w:color w:val="auto"/>
          <w:sz w:val="21"/>
          <w:szCs w:val="21"/>
        </w:rPr>
        <w:t xml:space="preserve">最终报价将在磋商现场进行，响应文件提交时只需填写首次磋商报价表。在终次报价环节，代理机构在苏采云系统发送终次报价通知后，所有的响应供应商须在磋商小组规定时间内填写完成终次报价，并按苏采云系统要求提交终次报价表。</w:t>
      </w:r>
      <w:r/>
    </w:p>
    <w:p>
      <w:pPr>
        <w:jc w:val="left"/>
        <w:spacing w:line="360" w:lineRule="auto"/>
        <w:rPr>
          <w:rFonts w:hint="eastAsia" w:ascii="宋体" w:hAnsi="宋体" w:cs="宋体"/>
          <w:color w:val="auto"/>
          <w:sz w:val="21"/>
          <w:szCs w:val="21"/>
        </w:rPr>
      </w:pPr>
      <w:r>
        <w:rPr>
          <w:rFonts w:hint="eastAsia" w:ascii="宋体" w:hAnsi="宋体" w:cs="宋体"/>
          <w:color w:val="auto"/>
          <w:sz w:val="21"/>
          <w:szCs w:val="21"/>
        </w:rPr>
      </w:r>
      <w:r/>
    </w:p>
    <w:p>
      <w:pPr>
        <w:ind w:firstLine="4620"/>
        <w:spacing w:line="360" w:lineRule="auto"/>
        <w:rPr>
          <w:rFonts w:hint="eastAsia" w:ascii="宋体" w:hAnsi="宋体" w:cs="宋体"/>
          <w:color w:val="auto"/>
          <w:sz w:val="21"/>
          <w:szCs w:val="21"/>
        </w:rPr>
      </w:pPr>
      <w:r>
        <w:rPr>
          <w:rFonts w:hint="eastAsia" w:ascii="宋体" w:hAnsi="宋体" w:cs="宋体"/>
          <w:color w:val="auto"/>
          <w:sz w:val="21"/>
          <w:szCs w:val="21"/>
        </w:rPr>
        <w:t xml:space="preserve">  </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olor w:val="auto"/>
          <w:sz w:val="21"/>
          <w:szCs w:val="21"/>
        </w:rPr>
      </w:pPr>
      <w:r>
        <w:rPr>
          <w:rFonts w:hint="eastAsia" w:ascii="宋体" w:hAnsi="宋体" w:cs="宋体"/>
          <w:color w:val="auto"/>
          <w:sz w:val="21"/>
          <w:szCs w:val="21"/>
        </w:rPr>
        <w:t xml:space="preserve">日期：    年   月    日</w:t>
      </w:r>
      <w:r/>
    </w:p>
    <w:p>
      <w:pPr>
        <w:numPr>
          <w:ilvl w:val="0"/>
          <w:numId w:val="0"/>
        </w:numPr>
        <w:ind w:left="845" w:hanging="425"/>
        <w:jc w:val="center"/>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21.</w:t>
      </w:r>
      <w:r>
        <w:rPr>
          <w:rFonts w:hint="eastAsia" w:ascii="宋体" w:hAnsi="宋体" w:cs="宋体"/>
          <w:b/>
          <w:color w:val="auto"/>
          <w:sz w:val="21"/>
          <w:szCs w:val="21"/>
        </w:rPr>
        <w:t xml:space="preserve"> 响应供应商与其他单位存在控股、管理关系情况表 </w:t>
      </w:r>
      <w:r/>
    </w:p>
    <w:p>
      <w:pPr>
        <w:ind w:left="-567" w:firstLine="420"/>
        <w:spacing w:line="360" w:lineRule="auto"/>
        <w:rPr>
          <w:rFonts w:hint="eastAsia" w:ascii="黑体" w:eastAsia="黑体"/>
          <w:color w:val="auto"/>
          <w:sz w:val="22"/>
          <w:szCs w:val="24"/>
        </w:rPr>
      </w:pPr>
      <w:r>
        <w:rPr>
          <w:rFonts w:hint="eastAsia"/>
          <w:color w:val="auto"/>
          <w:sz w:val="21"/>
          <w:szCs w:val="24"/>
        </w:rPr>
        <w:t xml:space="preserve"> </w:t>
      </w:r>
      <w:r>
        <w:rPr>
          <w:rFonts w:hint="eastAsia" w:ascii="黑体" w:eastAsia="黑体"/>
          <w:color w:val="auto"/>
          <w:sz w:val="22"/>
          <w:szCs w:val="24"/>
        </w:rPr>
        <w:t xml:space="preserve">项目名称：</w:t>
      </w:r>
      <w:r/>
    </w:p>
    <w:p>
      <w:pPr>
        <w:ind w:left="-567" w:firstLine="440"/>
        <w:spacing w:line="360" w:lineRule="auto"/>
        <w:rPr>
          <w:rFonts w:hint="eastAsia"/>
          <w:color w:val="auto"/>
          <w:sz w:val="21"/>
          <w:szCs w:val="24"/>
        </w:rPr>
      </w:pPr>
      <w:r>
        <w:rPr>
          <w:rFonts w:hint="eastAsia" w:ascii="黑体" w:eastAsia="黑体"/>
          <w:color w:val="auto"/>
          <w:sz w:val="22"/>
          <w:szCs w:val="24"/>
        </w:rPr>
        <w:t xml:space="preserve">项目编号： </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t xml:space="preserve">与响应供应商存在控股、管理关系的单位名称</w:t>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t xml:space="preserve">控股、管理关系情况说明</w:t>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28"/>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r>
        <w:trPr>
          <w:jc w:val="center"/>
          <w:trHeight w:val="939"/>
        </w:trPr>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c>
          <w:tcPr>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jc w:val="center"/>
              <w:rPr>
                <w:rFonts w:hint="eastAsia" w:ascii="宋体" w:hAnsi="宋体"/>
                <w:color w:val="auto"/>
                <w:sz w:val="21"/>
                <w:szCs w:val="21"/>
              </w:rPr>
            </w:pPr>
            <w:r>
              <w:rPr>
                <w:rFonts w:hint="eastAsia" w:ascii="宋体" w:hAnsi="宋体"/>
                <w:color w:val="auto"/>
                <w:sz w:val="21"/>
                <w:szCs w:val="21"/>
              </w:rPr>
            </w:r>
            <w:r/>
          </w:p>
        </w:tc>
      </w:tr>
    </w:tbl>
    <w:p>
      <w:pPr>
        <w:ind w:firstLine="422"/>
        <w:spacing w:line="360" w:lineRule="auto"/>
        <w:rPr>
          <w:rFonts w:hint="eastAsia" w:ascii="宋体" w:hAnsi="宋体"/>
          <w:color w:val="auto"/>
          <w:sz w:val="21"/>
          <w:szCs w:val="21"/>
        </w:rPr>
      </w:pPr>
      <w:r>
        <w:rPr>
          <w:rFonts w:hint="eastAsia" w:ascii="宋体" w:hAnsi="宋体"/>
          <w:color w:val="auto"/>
          <w:sz w:val="21"/>
          <w:szCs w:val="21"/>
        </w:rPr>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t xml:space="preserve">注：响应单位应当按实填写所有与之有控股、管理关系的情况。</w:t>
      </w:r>
      <w:r>
        <w:rPr>
          <w:rFonts w:hint="eastAsia" w:ascii="宋体" w:hAnsi="宋体" w:cs="宋体"/>
          <w:b/>
          <w:color w:val="auto"/>
          <w:sz w:val="21"/>
          <w:szCs w:val="21"/>
        </w:rPr>
        <w:t xml:space="preserve">如没有以空白表格列示盖章提交。</w:t>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r>
      <w:r/>
    </w:p>
    <w:p>
      <w:pPr>
        <w:ind w:firstLine="422"/>
        <w:spacing w:line="360" w:lineRule="auto"/>
        <w:rPr>
          <w:rFonts w:hint="eastAsia" w:ascii="宋体" w:hAnsi="宋体"/>
          <w:b/>
          <w:color w:val="auto"/>
          <w:sz w:val="21"/>
          <w:szCs w:val="21"/>
        </w:rPr>
      </w:pPr>
      <w:r>
        <w:rPr>
          <w:rFonts w:hint="eastAsia" w:ascii="宋体" w:hAnsi="宋体"/>
          <w:b/>
          <w:color w:val="auto"/>
          <w:sz w:val="21"/>
          <w:szCs w:val="21"/>
        </w:rPr>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供应商：（加盖电子签章）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法定代表人（非法人单位负责人）或被授权人：（签字或盖章）</w:t>
      </w:r>
      <w:r/>
    </w:p>
    <w:p>
      <w:pPr>
        <w:jc w:val="right"/>
        <w:spacing w:line="360" w:lineRule="auto"/>
        <w:rPr>
          <w:rFonts w:hint="eastAsia" w:ascii="宋体" w:hAnsi="宋体" w:cs="宋体"/>
          <w:color w:val="auto"/>
          <w:sz w:val="21"/>
          <w:szCs w:val="21"/>
        </w:rPr>
      </w:pPr>
      <w:r>
        <w:rPr>
          <w:rFonts w:hint="eastAsia" w:ascii="宋体" w:hAnsi="宋体" w:cs="宋体"/>
          <w:color w:val="auto"/>
          <w:sz w:val="21"/>
          <w:szCs w:val="21"/>
        </w:rPr>
        <w:t xml:space="preserve">日期：    年   月    日</w:t>
      </w:r>
      <w:r/>
    </w:p>
    <w:p>
      <w:pPr>
        <w:spacing w:line="360" w:lineRule="auto"/>
        <w:rPr>
          <w:rFonts w:hint="eastAsia" w:ascii="宋体" w:hAnsi="宋体" w:cs="宋体"/>
          <w:color w:val="auto"/>
          <w:sz w:val="21"/>
          <w:szCs w:val="21"/>
        </w:rPr>
      </w:pPr>
      <w:r>
        <w:rPr>
          <w:rFonts w:hint="eastAsia" w:ascii="宋体" w:hAnsi="宋体" w:cs="宋体"/>
          <w:color w:val="auto"/>
          <w:sz w:val="21"/>
          <w:szCs w:val="21"/>
        </w:rPr>
      </w:r>
      <w:r/>
    </w:p>
    <w:p>
      <w:pPr>
        <w:numPr>
          <w:ilvl w:val="0"/>
          <w:numId w:val="0"/>
        </w:numPr>
        <w:jc w:val="left"/>
        <w:spacing w:line="360" w:lineRule="auto"/>
        <w:rPr>
          <w:rFonts w:hint="eastAsia" w:ascii="宋体" w:hAnsi="宋体" w:cs="宋体"/>
          <w:b/>
          <w:color w:val="auto"/>
          <w:sz w:val="21"/>
          <w:szCs w:val="21"/>
        </w:rPr>
        <w:outlineLvl w:val="1"/>
      </w:pPr>
      <w:r>
        <w:rPr>
          <w:rFonts w:hint="eastAsia" w:ascii="宋体" w:hAnsi="宋体" w:cs="宋体"/>
          <w:b/>
          <w:color w:val="auto"/>
          <w:sz w:val="21"/>
          <w:szCs w:val="21"/>
        </w:rPr>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22.</w:t>
      </w:r>
      <w:r>
        <w:rPr>
          <w:rFonts w:hint="eastAsia" w:ascii="宋体" w:hAnsi="宋体" w:cs="宋体"/>
          <w:b/>
          <w:color w:val="auto"/>
          <w:sz w:val="21"/>
          <w:szCs w:val="21"/>
        </w:rPr>
        <w:t xml:space="preserve">  技术说明与服务方案；</w:t>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23.</w:t>
      </w:r>
      <w:r>
        <w:rPr>
          <w:rFonts w:hint="eastAsia" w:ascii="宋体" w:hAnsi="宋体" w:cs="宋体"/>
          <w:b/>
          <w:color w:val="auto"/>
          <w:sz w:val="21"/>
          <w:szCs w:val="21"/>
        </w:rPr>
        <w:t xml:space="preserve"> 评审办法中所涉及的事项需提供的所有资料；</w:t>
      </w:r>
      <w:r/>
    </w:p>
    <w:p>
      <w:pPr>
        <w:numPr>
          <w:ilvl w:val="0"/>
          <w:numId w:val="0"/>
        </w:numPr>
        <w:ind w:left="845" w:hanging="425"/>
        <w:jc w:val="left"/>
        <w:spacing w:line="360" w:lineRule="auto"/>
        <w:rPr>
          <w:rFonts w:hint="eastAsia" w:ascii="宋体" w:hAnsi="宋体" w:cs="宋体"/>
          <w:b/>
          <w:color w:val="auto"/>
          <w:sz w:val="21"/>
          <w:szCs w:val="21"/>
        </w:rPr>
        <w:outlineLvl w:val="1"/>
      </w:pPr>
      <w:r>
        <w:rPr>
          <w:rFonts w:hint="default" w:ascii="宋体" w:hAnsi="宋体" w:eastAsia="宋体" w:cs="宋体"/>
          <w:b/>
          <w:color w:val="auto"/>
          <w:sz w:val="21"/>
          <w:szCs w:val="21"/>
          <w:u w:val="none"/>
          <w:lang w:val="en-US" w:eastAsia="zh-CN" w:bidi="ar-SA"/>
        </w:rPr>
        <w:t xml:space="preserve">24.</w:t>
      </w:r>
      <w:r>
        <w:rPr>
          <w:rFonts w:hint="eastAsia" w:ascii="宋体" w:hAnsi="宋体" w:cs="宋体"/>
          <w:b/>
          <w:color w:val="auto"/>
          <w:sz w:val="21"/>
          <w:szCs w:val="21"/>
        </w:rPr>
        <w:t xml:space="preserve"> 其他（供应商认为有必要提供的声明和文件，如有自拟并自行添加） 。</w:t>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方正仿宋_GBK">
    <w:panose1 w:val="020B0503020202020204"/>
  </w:font>
  <w:font w:name="Segoe UI Symbol">
    <w:panose1 w:val="020B0502040204020203"/>
  </w:font>
  <w:font w:name="FangSong">
    <w:panose1 w:val="02010609060101010101"/>
  </w:font>
  <w:font w:name="SimSun">
    <w:panose1 w:val="02010600030101010101"/>
  </w:font>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rPr>
        <w:rStyle w:val="1057"/>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01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1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rPr>
        <w:rFonts w:hint="default"/>
        <w:sz w:val="18"/>
        <w:szCs w:val="20"/>
      </w:rPr>
    </w:pPr>
    <w:r>
      <w:rPr>
        <w:rFonts w:hint="default"/>
        <w:sz w:val="18"/>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clear" w:pos="7143" w:leader="none"/>
        <w:tab w:val="right" w:pos="8306" w:leader="none"/>
        <w:tab w:val="clear" w:pos="14287" w:leader="none"/>
      </w:tabs>
      <w:rPr>
        <w:rFonts w:hint="default"/>
        <w:sz w:val="18"/>
        <w:szCs w:val="20"/>
      </w:rPr>
    </w:pPr>
    <w:r>
      <w:rPr>
        <w:rFonts w:hint="default"/>
        <w:sz w:val="18"/>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pStyle w:val="1351"/>
      <w:isLgl w:val="false"/>
      <w:suff w:val="tab"/>
      <w:lvlText w:val="o"/>
      <w:lvlJc w:val="left"/>
      <w:pPr>
        <w:ind w:left="1440" w:hanging="360"/>
      </w:pPr>
      <w:rPr>
        <w:rFonts w:hint="default" w:ascii="Courier New" w:hAnsi="Courier New" w:eastAsia="Courier New" w:cs="Courier New"/>
      </w:rPr>
    </w:lvl>
    <w:lvl w:ilvl="2">
      <w:start w:val="1"/>
      <w:numFmt w:val="bullet"/>
      <w:pStyle w:val="1395"/>
      <w:isLgl w:val="false"/>
      <w:suff w:val="tab"/>
      <w:lvlText w:val="§"/>
      <w:lvlJc w:val="left"/>
      <w:pPr>
        <w:ind w:left="2160" w:hanging="360"/>
      </w:pPr>
      <w:rPr>
        <w:rFonts w:hint="default" w:ascii="Wingdings" w:hAnsi="Wingdings" w:eastAsia="Wingdings" w:cs="Wingdings"/>
      </w:rPr>
    </w:lvl>
    <w:lvl w:ilvl="3">
      <w:start w:val="1"/>
      <w:numFmt w:val="bullet"/>
      <w:pStyle w:val="1394"/>
      <w:isLgl w:val="false"/>
      <w:suff w:val="tab"/>
      <w:lvlText w:val="·"/>
      <w:lvlJc w:val="left"/>
      <w:pPr>
        <w:ind w:left="2880" w:hanging="360"/>
      </w:pPr>
      <w:rPr>
        <w:rFonts w:hint="default" w:ascii="Symbol" w:hAnsi="Symbol" w:eastAsia="Symbol" w:cs="Symbol"/>
      </w:rPr>
    </w:lvl>
    <w:lvl w:ilvl="4">
      <w:start w:val="1"/>
      <w:numFmt w:val="bullet"/>
      <w:pStyle w:val="1393"/>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92"/>
      <w:isLgl w:val="false"/>
      <w:suff w:val="tab"/>
      <w:lvlText w:val="第%1章"/>
      <w:lvlJc w:val="left"/>
      <w:pPr>
        <w:ind w:left="9351" w:hanging="420"/>
      </w:pPr>
      <w:rPr>
        <w:rFonts w:hint="eastAsia" w:ascii="黑体" w:eastAsia="黑体"/>
        <w:b w:val="0"/>
        <w:sz w:val="36"/>
        <w:lang w:val="en-US"/>
      </w:rPr>
    </w:lvl>
    <w:lvl w:ilvl="1">
      <w:start w:val="1"/>
      <w:numFmt w:val="decimal"/>
      <w:pStyle w:val="1078"/>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076"/>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09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4">
    <w:multiLevelType w:val="hybridMultilevel"/>
    <w:lvl w:ilvl="0">
      <w:start w:val="7"/>
      <w:numFmt w:val="decimal"/>
      <w:pStyle w:val="100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845" w:hanging="425"/>
      </w:pPr>
      <w:rPr>
        <w:rFonts w:hint="default" w:ascii="Times New Roman" w:hAnsi="Times New Roman" w:cs="Times New Roman"/>
      </w:rPr>
    </w:lvl>
    <w:lvl w:ilvl="1">
      <w:start w:val="1"/>
      <w:numFmt w:val="decimal"/>
      <w:isLgl w:val="false"/>
      <w:suff w:val="space"/>
      <w:lvlText w:val="%1.%2."/>
      <w:lvlJc w:val="left"/>
      <w:pPr>
        <w:ind w:left="987" w:hanging="567"/>
      </w:pPr>
      <w:rPr>
        <w:rFonts w:hint="default" w:ascii="Times New Roman" w:hAnsi="Times New Roman" w:cs="Times New Roman"/>
      </w:rPr>
    </w:lvl>
    <w:lvl w:ilvl="2">
      <w:start w:val="1"/>
      <w:numFmt w:val="decimal"/>
      <w:isLgl w:val="false"/>
      <w:suff w:val="tab"/>
      <w:lvlText w:val="%1.%2.%3."/>
      <w:lvlJc w:val="left"/>
      <w:pPr>
        <w:ind w:left="1129" w:hanging="709"/>
      </w:pPr>
      <w:rPr>
        <w:rFonts w:hint="default" w:ascii="Times New Roman" w:hAnsi="Times New Roman" w:cs="Times New Roman"/>
      </w:rPr>
    </w:lvl>
    <w:lvl w:ilvl="3">
      <w:start w:val="1"/>
      <w:numFmt w:val="decimal"/>
      <w:isLgl w:val="false"/>
      <w:suff w:val="tab"/>
      <w:lvlText w:val="%1.%2.%3.%4."/>
      <w:lvlJc w:val="left"/>
      <w:pPr>
        <w:ind w:left="1270" w:hanging="850"/>
      </w:pPr>
      <w:rPr>
        <w:rFonts w:hint="default" w:ascii="Times New Roman" w:hAnsi="Times New Roman" w:cs="Times New Roman"/>
      </w:rPr>
    </w:lvl>
    <w:lvl w:ilvl="4">
      <w:start w:val="1"/>
      <w:numFmt w:val="decimal"/>
      <w:isLgl w:val="false"/>
      <w:suff w:val="tab"/>
      <w:lvlText w:val="%1.%2.%3.%4.%5."/>
      <w:lvlJc w:val="left"/>
      <w:pPr>
        <w:ind w:left="1411" w:hanging="991"/>
      </w:pPr>
      <w:rPr>
        <w:rFonts w:hint="default" w:ascii="Times New Roman" w:hAnsi="Times New Roman" w:cs="Times New Roman"/>
      </w:rPr>
    </w:lvl>
    <w:lvl w:ilvl="5">
      <w:start w:val="1"/>
      <w:numFmt w:val="decimal"/>
      <w:isLgl w:val="false"/>
      <w:suff w:val="tab"/>
      <w:lvlText w:val="%1.%2.%3.%4.%5.%6."/>
      <w:lvlJc w:val="left"/>
      <w:pPr>
        <w:ind w:left="1554" w:hanging="1134"/>
      </w:pPr>
      <w:rPr>
        <w:rFonts w:hint="default" w:ascii="Times New Roman" w:hAnsi="Times New Roman" w:cs="Times New Roman"/>
      </w:rPr>
    </w:lvl>
    <w:lvl w:ilvl="6">
      <w:start w:val="1"/>
      <w:numFmt w:val="decimal"/>
      <w:isLgl w:val="false"/>
      <w:suff w:val="tab"/>
      <w:lvlText w:val="%1.%2.%3.%4.%5.%6.%7."/>
      <w:lvlJc w:val="left"/>
      <w:pPr>
        <w:ind w:left="1695" w:hanging="1275"/>
      </w:pPr>
      <w:rPr>
        <w:rFonts w:hint="default" w:ascii="Times New Roman" w:hAnsi="Times New Roman" w:cs="Times New Roman"/>
      </w:rPr>
    </w:lvl>
    <w:lvl w:ilvl="7">
      <w:start w:val="1"/>
      <w:numFmt w:val="decimal"/>
      <w:isLgl w:val="false"/>
      <w:suff w:val="tab"/>
      <w:lvlText w:val="%1.%2.%3.%4.%5.%6.%7.%8."/>
      <w:lvlJc w:val="left"/>
      <w:pPr>
        <w:ind w:left="1838" w:hanging="1418"/>
      </w:pPr>
      <w:rPr>
        <w:rFonts w:hint="default" w:ascii="Times New Roman" w:hAnsi="Times New Roman" w:cs="Times New Roman"/>
      </w:rPr>
    </w:lvl>
    <w:lvl w:ilvl="8">
      <w:start w:val="1"/>
      <w:numFmt w:val="decimal"/>
      <w:isLgl w:val="false"/>
      <w:suff w:val="tab"/>
      <w:lvlText w:val="%1.%2.%3.%4.%5.%6.%7.%8.%9."/>
      <w:lvlJc w:val="left"/>
      <w:pPr>
        <w:ind w:left="1978" w:hanging="1558"/>
      </w:pPr>
      <w:rPr>
        <w:rFonts w:hint="default" w:ascii="Times New Roman" w:hAnsi="Times New Roman" w:cs="Times New Roman"/>
      </w:rPr>
    </w:lvl>
  </w:abstractNum>
  <w:abstractNum w:abstractNumId="6">
    <w:multiLevelType w:val="hybridMultilevel"/>
    <w:lvl w:ilvl="0">
      <w:start w:val="1"/>
      <w:numFmt w:val="decimal"/>
      <w:isLgl w:val="false"/>
      <w:suff w:val="tab"/>
      <w:lvlText w:val="%1."/>
      <w:lvlJc w:val="left"/>
      <w:pPr>
        <w:ind w:left="42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7">
    <w:multiLevelType w:val="hybridMultilevel"/>
    <w:lvl w:ilvl="0">
      <w:start w:val="4"/>
      <w:numFmt w:val="chineseCounting"/>
      <w:pStyle w:val="99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63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845" w:hanging="425"/>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abstractNum w:abstractNumId="12">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rPr>
        <w:rFonts w:hint="default"/>
        <w:u w:val="none"/>
      </w:rPr>
    </w:lvl>
    <w:lvl w:ilvl="1">
      <w:start w:val="1"/>
      <w:numFmt w:val="bullet"/>
      <w:isLgl w:val="false"/>
      <w:suff w:val="tab"/>
      <w:lvlText w:val="o"/>
      <w:lvlJc w:val="left"/>
      <w:pPr>
        <w:ind w:left="1440" w:hanging="360"/>
      </w:pPr>
      <w:rPr>
        <w:rFonts w:hint="default" w:ascii="Courier New" w:hAnsi="Courier New" w:cs="Courier New"/>
        <w:u w:val="none"/>
      </w:rPr>
    </w:lvl>
    <w:lvl w:ilvl="2">
      <w:start w:val="1"/>
      <w:numFmt w:val="bullet"/>
      <w:isLgl w:val="false"/>
      <w:suff w:val="tab"/>
      <w:lvlText w:val="§"/>
      <w:lvlJc w:val="left"/>
      <w:pPr>
        <w:ind w:left="2160" w:hanging="360"/>
      </w:pPr>
      <w:rPr>
        <w:rFonts w:hint="default" w:ascii="Wingdings" w:hAnsi="Wingdings" w:eastAsia="Wingdings" w:cs="Wingdings"/>
        <w:u w:val="none"/>
      </w:rPr>
    </w:lvl>
    <w:lvl w:ilvl="3">
      <w:start w:val="1"/>
      <w:numFmt w:val="bullet"/>
      <w:isLgl w:val="false"/>
      <w:suff w:val="tab"/>
      <w:lvlText w:val="·"/>
      <w:lvlJc w:val="left"/>
      <w:pPr>
        <w:ind w:left="2880" w:hanging="360"/>
      </w:pPr>
      <w:rPr>
        <w:rFonts w:hint="default" w:ascii="Symbol" w:hAnsi="Symbol" w:eastAsia="Symbol" w:cs="Symbol"/>
        <w:u w:val="none"/>
      </w:rPr>
    </w:lvl>
    <w:lvl w:ilvl="4">
      <w:start w:val="1"/>
      <w:numFmt w:val="bullet"/>
      <w:isLgl w:val="false"/>
      <w:suff w:val="tab"/>
      <w:lvlText w:val="o"/>
      <w:lvlJc w:val="left"/>
      <w:pPr>
        <w:ind w:left="3600" w:hanging="360"/>
      </w:pPr>
      <w:rPr>
        <w:rFonts w:hint="default" w:ascii="Courier New" w:hAnsi="Courier New" w:cs="Courier New"/>
        <w:u w:val="none"/>
      </w:rPr>
    </w:lvl>
    <w:lvl w:ilvl="5">
      <w:start w:val="1"/>
      <w:numFmt w:val="bullet"/>
      <w:isLgl w:val="false"/>
      <w:suff w:val="tab"/>
      <w:lvlText w:val="§"/>
      <w:lvlJc w:val="left"/>
      <w:pPr>
        <w:ind w:left="4320" w:hanging="360"/>
      </w:pPr>
      <w:rPr>
        <w:rFonts w:hint="default" w:ascii="Wingdings" w:hAnsi="Wingdings" w:eastAsia="Wingdings" w:cs="Wingdings"/>
        <w:u w:val="none"/>
      </w:rPr>
    </w:lvl>
    <w:lvl w:ilvl="6">
      <w:start w:val="1"/>
      <w:numFmt w:val="bullet"/>
      <w:isLgl w:val="false"/>
      <w:suff w:val="tab"/>
      <w:lvlText w:val="·"/>
      <w:lvlJc w:val="left"/>
      <w:pPr>
        <w:ind w:left="5040" w:hanging="360"/>
      </w:pPr>
      <w:rPr>
        <w:rFonts w:hint="default" w:ascii="Symbol" w:hAnsi="Symbol" w:eastAsia="Symbol" w:cs="Symbol"/>
        <w:u w:val="none"/>
      </w:rPr>
    </w:lvl>
    <w:lvl w:ilvl="7">
      <w:start w:val="1"/>
      <w:numFmt w:val="bullet"/>
      <w:isLgl w:val="false"/>
      <w:suff w:val="tab"/>
      <w:lvlText w:val="o"/>
      <w:lvlJc w:val="left"/>
      <w:pPr>
        <w:ind w:left="5760" w:hanging="360"/>
      </w:pPr>
      <w:rPr>
        <w:rFonts w:hint="default" w:ascii="Courier New" w:hAnsi="Courier New" w:cs="Courier New"/>
        <w:u w:val="none"/>
      </w:rPr>
    </w:lvl>
    <w:lvl w:ilvl="8">
      <w:start w:val="1"/>
      <w:numFmt w:val="bullet"/>
      <w:isLgl w:val="false"/>
      <w:suff w:val="tab"/>
      <w:lvlText w:val="§"/>
      <w:lvlJc w:val="left"/>
      <w:pPr>
        <w:ind w:left="6480" w:hanging="360"/>
      </w:pPr>
      <w:rPr>
        <w:rFonts w:hint="default" w:ascii="Wingdings" w:hAnsi="Wingdings" w:eastAsia="Wingdings" w:cs="Wingdings"/>
        <w:u w:val="none"/>
      </w:rPr>
    </w:lvl>
  </w:abstractNum>
  <w:num w:numId="1">
    <w:abstractNumId w:val="7"/>
  </w:num>
  <w:num w:numId="2">
    <w:abstractNumId w:val="4"/>
  </w:num>
  <w:num w:numId="3">
    <w:abstractNumId w:val="12"/>
  </w:num>
  <w:num w:numId="4">
    <w:abstractNumId w:val="2"/>
  </w:num>
  <w:num w:numId="5">
    <w:abstractNumId w:val="1"/>
  </w:num>
  <w:num w:numId="6">
    <w:abstractNumId w:val="5"/>
  </w:num>
  <w:num w:numId="7">
    <w:abstractNumId w:val="9"/>
  </w:num>
  <w:num w:numId="8">
    <w:abstractNumId w:val="10"/>
  </w:num>
  <w:num w:numId="9">
    <w:abstractNumId w:val="8"/>
  </w:num>
  <w:num w:numId="10">
    <w:abstractNumId w:val="0"/>
  </w:num>
  <w:num w:numId="11">
    <w:abstractNumId w:val="13"/>
  </w:num>
  <w:num w:numId="12">
    <w:abstractNumId w:val="3"/>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link w:val="1541"/>
    <w:uiPriority w:val="0"/>
    <w:qFormat/>
    <w:pPr>
      <w:jc w:val="both"/>
      <w:widowControl w:val="off"/>
    </w:pPr>
    <w:rPr>
      <w:rFonts w:hint="default" w:ascii="Calibri" w:hAnsi="Calibri" w:eastAsia="宋体" w:cs="Times New Roman"/>
      <w:sz w:val="21"/>
      <w:szCs w:val="24"/>
      <w:lang w:val="en-US" w:eastAsia="zh-CN" w:bidi="ar-SA"/>
    </w:rPr>
  </w:style>
  <w:style w:type="paragraph" w:styleId="761">
    <w:name w:val="Heading 1"/>
    <w:basedOn w:val="760"/>
    <w:next w:val="760"/>
    <w:link w:val="801"/>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3"/>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154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5"/>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9"/>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toc 7"/>
    <w:basedOn w:val="760"/>
    <w:next w:val="760"/>
    <w:uiPriority w:val="39"/>
    <w:unhideWhenUsed/>
    <w:qFormat/>
    <w:pPr>
      <w:ind w:left="1701" w:right="0" w:firstLine="0"/>
      <w:spacing w:after="57"/>
    </w:pPr>
  </w:style>
  <w:style w:type="paragraph" w:styleId="773">
    <w:name w:val="Normal Indent"/>
    <w:basedOn w:val="760"/>
    <w:next w:val="760"/>
    <w:uiPriority w:val="0"/>
    <w:unhideWhenUsed/>
    <w:qFormat/>
    <w:pPr>
      <w:ind w:firstLine="420"/>
    </w:pPr>
    <w:rPr>
      <w:rFonts w:hint="default" w:ascii="Times New Roman" w:hAnsi="Times New Roman"/>
      <w:sz w:val="21"/>
      <w:szCs w:val="20"/>
    </w:r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0"/>
    <w:qFormat/>
    <w:pPr>
      <w:jc w:val="left"/>
    </w:pPr>
    <w:rPr>
      <w:rFonts w:ascii="Calibri" w:hAnsi="Calibri"/>
      <w:szCs w:val="20"/>
    </w:rPr>
  </w:style>
  <w:style w:type="paragraph" w:styleId="776">
    <w:name w:val="Body Text"/>
    <w:basedOn w:val="760"/>
    <w:uiPriority w:val="0"/>
    <w:qFormat/>
    <w:pPr>
      <w:spacing w:after="120"/>
    </w:pPr>
  </w:style>
  <w:style w:type="paragraph" w:styleId="777">
    <w:name w:val="Body Text Indent"/>
    <w:basedOn w:val="760"/>
    <w:next w:val="760"/>
    <w:uiPriority w:val="0"/>
    <w:unhideWhenUsed/>
    <w:qFormat/>
    <w:pPr>
      <w:ind w:firstLine="645"/>
    </w:pPr>
    <w:rPr>
      <w:rFonts w:hint="default" w:ascii="楷体_GB2312" w:hAnsi="Times New Roman" w:eastAsia="楷体_GB2312"/>
      <w:sz w:val="32"/>
      <w:szCs w:val="20"/>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toc 8"/>
    <w:basedOn w:val="760"/>
    <w:next w:val="760"/>
    <w:uiPriority w:val="39"/>
    <w:unhideWhenUsed/>
    <w:qFormat/>
    <w:pPr>
      <w:ind w:left="1984" w:right="0" w:firstLine="0"/>
      <w:spacing w:after="57"/>
    </w:pPr>
  </w:style>
  <w:style w:type="paragraph" w:styleId="781">
    <w:name w:val="endnote text"/>
    <w:basedOn w:val="760"/>
    <w:link w:val="945"/>
    <w:uiPriority w:val="99"/>
    <w:semiHidden/>
    <w:unhideWhenUsed/>
    <w:qFormat/>
    <w:pPr>
      <w:spacing w:after="0" w:line="240" w:lineRule="auto"/>
    </w:pPr>
    <w:rPr>
      <w:sz w:val="20"/>
    </w:rPr>
  </w:style>
  <w:style w:type="paragraph" w:styleId="782">
    <w:name w:val="Footer"/>
    <w:basedOn w:val="760"/>
    <w:link w:val="818"/>
    <w:uiPriority w:val="99"/>
    <w:unhideWhenUsed/>
    <w:qFormat/>
    <w:pPr>
      <w:spacing w:after="0" w:line="240" w:lineRule="auto"/>
      <w:tabs>
        <w:tab w:val="center" w:pos="7143" w:leader="none"/>
        <w:tab w:val="right" w:pos="14287" w:leader="none"/>
      </w:tabs>
    </w:pPr>
  </w:style>
  <w:style w:type="paragraph" w:styleId="783">
    <w:name w:val="Header"/>
    <w:basedOn w:val="760"/>
    <w:link w:val="816"/>
    <w:uiPriority w:val="99"/>
    <w:unhideWhenUsed/>
    <w:qFormat/>
    <w:pPr>
      <w:spacing w:after="0" w:line="240" w:lineRule="auto"/>
      <w:tabs>
        <w:tab w:val="center" w:pos="7143" w:leader="none"/>
        <w:tab w:val="right" w:pos="14287" w:leader="none"/>
      </w:tabs>
    </w:pPr>
  </w:style>
  <w:style w:type="paragraph" w:styleId="784">
    <w:name w:val="toc 1"/>
    <w:basedOn w:val="760"/>
    <w:next w:val="760"/>
    <w:uiPriority w:val="39"/>
    <w:unhideWhenUsed/>
    <w:qFormat/>
    <w:pPr>
      <w:ind w:left="0" w:right="0" w:firstLine="0"/>
      <w:spacing w:after="57"/>
    </w:pPr>
  </w:style>
  <w:style w:type="paragraph" w:styleId="785">
    <w:name w:val="toc 4"/>
    <w:basedOn w:val="760"/>
    <w:next w:val="760"/>
    <w:uiPriority w:val="39"/>
    <w:unhideWhenUsed/>
    <w:qFormat/>
    <w:pPr>
      <w:ind w:left="850" w:right="0" w:firstLine="0"/>
      <w:spacing w:after="57"/>
    </w:pPr>
  </w:style>
  <w:style w:type="paragraph" w:styleId="786">
    <w:name w:val="Subtitle"/>
    <w:basedOn w:val="760"/>
    <w:next w:val="760"/>
    <w:link w:val="811"/>
    <w:uiPriority w:val="11"/>
    <w:qFormat/>
    <w:pPr>
      <w:spacing w:before="200" w:after="200"/>
    </w:pPr>
    <w:rPr>
      <w:sz w:val="24"/>
      <w:szCs w:val="24"/>
    </w:rPr>
  </w:style>
  <w:style w:type="paragraph" w:styleId="787">
    <w:name w:val="footnote text"/>
    <w:basedOn w:val="760"/>
    <w:link w:val="944"/>
    <w:uiPriority w:val="99"/>
    <w:semiHidden/>
    <w:unhideWhenUsed/>
    <w:qFormat/>
    <w:pPr>
      <w:spacing w:after="40" w:line="240" w:lineRule="auto"/>
    </w:pPr>
    <w:rPr>
      <w:sz w:val="18"/>
    </w:rPr>
  </w:style>
  <w:style w:type="paragraph" w:styleId="788">
    <w:name w:val="toc 6"/>
    <w:basedOn w:val="760"/>
    <w:next w:val="760"/>
    <w:uiPriority w:val="39"/>
    <w:unhideWhenUsed/>
    <w:qFormat/>
    <w:pPr>
      <w:ind w:left="1417" w:right="0" w:firstLine="0"/>
      <w:spacing w:after="57"/>
    </w:pPr>
  </w:style>
  <w:style w:type="paragraph" w:styleId="789">
    <w:name w:val="table of figures"/>
    <w:basedOn w:val="760"/>
    <w:next w:val="760"/>
    <w:uiPriority w:val="99"/>
    <w:unhideWhenUsed/>
    <w:qFormat/>
    <w:pPr>
      <w:spacing w:after="0" w:afterAutospacing="0"/>
    </w:pPr>
  </w:style>
  <w:style w:type="paragraph" w:styleId="790">
    <w:name w:val="toc 2"/>
    <w:basedOn w:val="760"/>
    <w:next w:val="760"/>
    <w:uiPriority w:val="39"/>
    <w:unhideWhenUsed/>
    <w:qFormat/>
    <w:pPr>
      <w:ind w:left="283" w:right="0" w:firstLine="0"/>
      <w:spacing w:after="57"/>
    </w:pPr>
  </w:style>
  <w:style w:type="paragraph" w:styleId="791">
    <w:name w:val="toc 9"/>
    <w:basedOn w:val="760"/>
    <w:next w:val="760"/>
    <w:uiPriority w:val="39"/>
    <w:unhideWhenUsed/>
    <w:qFormat/>
    <w:pPr>
      <w:ind w:left="2268" w:right="0" w:firstLine="0"/>
      <w:spacing w:after="57"/>
    </w:pPr>
  </w:style>
  <w:style w:type="paragraph" w:styleId="792">
    <w:name w:val="Body Text 2"/>
    <w:basedOn w:val="760"/>
    <w:uiPriority w:val="0"/>
    <w:unhideWhenUsed/>
    <w:qFormat/>
    <w:pPr>
      <w:spacing w:after="120" w:line="480" w:lineRule="auto"/>
    </w:pPr>
    <w:rPr>
      <w:rFonts w:hint="default"/>
      <w:sz w:val="21"/>
      <w:szCs w:val="24"/>
    </w:rPr>
  </w:style>
  <w:style w:type="paragraph" w:styleId="793">
    <w:name w:val="Normal (Web)"/>
    <w:basedOn w:val="760"/>
    <w:uiPriority w:val="99"/>
    <w:semiHidden/>
    <w:unhideWhenUsed/>
    <w:qFormat/>
    <w:rPr>
      <w:sz w:val="24"/>
    </w:rPr>
  </w:style>
  <w:style w:type="paragraph" w:styleId="794">
    <w:name w:val="Title"/>
    <w:basedOn w:val="760"/>
    <w:next w:val="760"/>
    <w:link w:val="810"/>
    <w:uiPriority w:val="10"/>
    <w:qFormat/>
    <w:pPr>
      <w:contextualSpacing/>
      <w:spacing w:before="300" w:after="200"/>
    </w:pPr>
    <w:rPr>
      <w:sz w:val="48"/>
      <w:szCs w:val="48"/>
    </w:rPr>
  </w:style>
  <w:style w:type="paragraph" w:styleId="795">
    <w:name w:val="Body Text First Indent"/>
    <w:basedOn w:val="776"/>
    <w:uiPriority w:val="99"/>
    <w:qFormat/>
    <w:pPr>
      <w:ind w:firstLine="420"/>
    </w:pPr>
    <w:rPr>
      <w:sz w:val="28"/>
    </w:rPr>
  </w:style>
  <w:style w:type="table" w:styleId="7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uiPriority w:val="22"/>
    <w:qFormat/>
    <w:rPr>
      <w:b/>
      <w:bCs/>
    </w:rPr>
  </w:style>
  <w:style w:type="character" w:styleId="798">
    <w:name w:val="endnote reference"/>
    <w:uiPriority w:val="99"/>
    <w:semiHidden/>
    <w:unhideWhenUsed/>
    <w:qFormat/>
    <w:rPr>
      <w:vertAlign w:val="superscript"/>
    </w:rPr>
  </w:style>
  <w:style w:type="character" w:styleId="799">
    <w:name w:val="Hyperlink"/>
    <w:uiPriority w:val="99"/>
    <w:unhideWhenUsed/>
    <w:qFormat/>
    <w:rPr>
      <w:color w:val="0000ff" w:themeColor="hyperlink"/>
      <w:u w:val="single"/>
      <w14:textFill>
        <w14:solidFill>
          <w14:schemeClr w14:val="hlink"/>
        </w14:solidFill>
      </w14:textFill>
    </w:rPr>
  </w:style>
  <w:style w:type="character" w:styleId="800">
    <w:name w:val="footnote reference"/>
    <w:uiPriority w:val="99"/>
    <w:unhideWhenUsed/>
    <w:qFormat/>
    <w:rPr>
      <w:vertAlign w:val="superscript"/>
    </w:rPr>
  </w:style>
  <w:style w:type="character" w:styleId="801" w:customStyle="1">
    <w:name w:val="Heading 1 Char"/>
    <w:link w:val="761"/>
    <w:uiPriority w:val="9"/>
    <w:qFormat/>
    <w:rPr>
      <w:rFonts w:ascii="Arial" w:hAnsi="Arial" w:eastAsia="Arial" w:cs="Arial"/>
      <w:sz w:val="40"/>
      <w:szCs w:val="40"/>
    </w:rPr>
  </w:style>
  <w:style w:type="character" w:styleId="802" w:customStyle="1">
    <w:name w:val="Heading 2 Char"/>
    <w:link w:val="762"/>
    <w:uiPriority w:val="9"/>
    <w:qFormat/>
    <w:rPr>
      <w:rFonts w:ascii="Arial" w:hAnsi="Arial" w:eastAsia="Arial" w:cs="Arial"/>
      <w:sz w:val="34"/>
    </w:rPr>
  </w:style>
  <w:style w:type="character" w:styleId="803" w:customStyle="1">
    <w:name w:val="Heading 3 Char"/>
    <w:link w:val="763"/>
    <w:uiPriority w:val="9"/>
    <w:qFormat/>
    <w:rPr>
      <w:rFonts w:ascii="Arial" w:hAnsi="Arial" w:eastAsia="Arial" w:cs="Arial"/>
      <w:sz w:val="30"/>
      <w:szCs w:val="30"/>
    </w:rPr>
  </w:style>
  <w:style w:type="character" w:styleId="804" w:customStyle="1">
    <w:name w:val="Heading 4 Char"/>
    <w:link w:val="764"/>
    <w:uiPriority w:val="9"/>
    <w:qFormat/>
    <w:rPr>
      <w:rFonts w:ascii="Arial" w:hAnsi="Arial" w:eastAsia="Arial" w:cs="Arial"/>
      <w:b/>
      <w:bCs/>
      <w:sz w:val="26"/>
      <w:szCs w:val="26"/>
    </w:rPr>
  </w:style>
  <w:style w:type="character" w:styleId="805" w:customStyle="1">
    <w:name w:val="Heading 5 Char"/>
    <w:link w:val="765"/>
    <w:uiPriority w:val="9"/>
    <w:qFormat/>
    <w:rPr>
      <w:rFonts w:ascii="Arial" w:hAnsi="Arial" w:eastAsia="Arial" w:cs="Arial"/>
      <w:b/>
      <w:bCs/>
      <w:sz w:val="24"/>
      <w:szCs w:val="24"/>
    </w:rPr>
  </w:style>
  <w:style w:type="character" w:styleId="806" w:customStyle="1">
    <w:name w:val="Heading 6 Char"/>
    <w:link w:val="766"/>
    <w:uiPriority w:val="9"/>
    <w:qFormat/>
    <w:rPr>
      <w:rFonts w:ascii="Arial" w:hAnsi="Arial" w:eastAsia="Arial" w:cs="Arial"/>
      <w:b/>
      <w:bCs/>
      <w:sz w:val="22"/>
      <w:szCs w:val="22"/>
    </w:rPr>
  </w:style>
  <w:style w:type="character" w:styleId="807" w:customStyle="1">
    <w:name w:val="Heading 7 Char"/>
    <w:link w:val="767"/>
    <w:uiPriority w:val="9"/>
    <w:qFormat/>
    <w:rPr>
      <w:rFonts w:ascii="Arial" w:hAnsi="Arial" w:eastAsia="Arial" w:cs="Arial"/>
      <w:b/>
      <w:bCs/>
      <w:i/>
      <w:iCs/>
      <w:sz w:val="22"/>
      <w:szCs w:val="22"/>
    </w:rPr>
  </w:style>
  <w:style w:type="character" w:styleId="808" w:customStyle="1">
    <w:name w:val="Heading 8 Char"/>
    <w:link w:val="768"/>
    <w:uiPriority w:val="9"/>
    <w:qFormat/>
    <w:rPr>
      <w:rFonts w:ascii="Arial" w:hAnsi="Arial" w:eastAsia="Arial" w:cs="Arial"/>
      <w:i/>
      <w:iCs/>
      <w:sz w:val="22"/>
      <w:szCs w:val="22"/>
    </w:rPr>
  </w:style>
  <w:style w:type="character" w:styleId="809" w:customStyle="1">
    <w:name w:val="Heading 9 Char"/>
    <w:link w:val="769"/>
    <w:uiPriority w:val="9"/>
    <w:qFormat/>
    <w:rPr>
      <w:rFonts w:ascii="Arial" w:hAnsi="Arial" w:eastAsia="Arial" w:cs="Arial"/>
      <w:i/>
      <w:iCs/>
      <w:sz w:val="21"/>
      <w:szCs w:val="21"/>
    </w:rPr>
  </w:style>
  <w:style w:type="character" w:styleId="810" w:customStyle="1">
    <w:name w:val="Title Char"/>
    <w:link w:val="794"/>
    <w:uiPriority w:val="10"/>
    <w:qFormat/>
    <w:rPr>
      <w:sz w:val="48"/>
      <w:szCs w:val="48"/>
    </w:rPr>
  </w:style>
  <w:style w:type="character" w:styleId="811" w:customStyle="1">
    <w:name w:val="Subtitle Char"/>
    <w:link w:val="786"/>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3"/>
    <w:uiPriority w:val="99"/>
    <w:qFormat/>
  </w:style>
  <w:style w:type="character" w:styleId="817" w:customStyle="1">
    <w:name w:val="Footer Char"/>
    <w:link w:val="782"/>
    <w:uiPriority w:val="99"/>
    <w:qFormat/>
  </w:style>
  <w:style w:type="character" w:styleId="818" w:customStyle="1">
    <w:name w:val="Caption Char"/>
    <w:link w:val="782"/>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7"/>
    <w:uiPriority w:val="99"/>
    <w:qFormat/>
    <w:rPr>
      <w:sz w:val="18"/>
    </w:rPr>
  </w:style>
  <w:style w:type="character" w:styleId="945" w:customStyle="1">
    <w:name w:val="Endnote Text Char"/>
    <w:link w:val="781"/>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9"/>
    <w:uiPriority w:val="99"/>
    <w:qFormat/>
    <w:pPr>
      <w:keepNext/>
      <w:outlineLvl w:val="0"/>
    </w:pPr>
    <w:rPr>
      <w:rFonts w:ascii="楷体_GB2312" w:hAnsi="Times New Roman" w:eastAsia="楷体_GB2312"/>
      <w:sz w:val="28"/>
      <w:szCs w:val="20"/>
    </w:rPr>
  </w:style>
  <w:style w:type="paragraph" w:styleId="948" w:customStyle="1">
    <w:name w:val="标题 21"/>
    <w:basedOn w:val="760"/>
    <w:next w:val="949"/>
    <w:link w:val="960"/>
    <w:uiPriority w:val="99"/>
    <w:qFormat/>
    <w:pPr>
      <w:jc w:val="center"/>
      <w:keepLines/>
      <w:keepNext/>
      <w:spacing w:before="260" w:after="260" w:line="416" w:lineRule="auto"/>
      <w:outlineLvl w:val="1"/>
    </w:pPr>
    <w:rPr>
      <w:rFonts w:ascii="Arial" w:hAnsi="Arial" w:eastAsia="幼圆"/>
      <w:b/>
      <w:sz w:val="44"/>
      <w:szCs w:val="20"/>
    </w:rPr>
  </w:style>
  <w:style w:type="paragraph" w:styleId="949" w:customStyle="1">
    <w:name w:val="正文缩进12"/>
    <w:basedOn w:val="760"/>
    <w:link w:val="961"/>
    <w:uiPriority w:val="99"/>
    <w:qFormat/>
    <w:pPr>
      <w:ind w:firstLine="420"/>
    </w:pPr>
    <w:rPr>
      <w:rFonts w:ascii="Times New Roman" w:hAnsi="Times New Roman"/>
      <w:szCs w:val="20"/>
    </w:rPr>
  </w:style>
  <w:style w:type="paragraph" w:styleId="950" w:customStyle="1">
    <w:name w:val="标题 311"/>
    <w:basedOn w:val="760"/>
    <w:next w:val="949"/>
    <w:link w:val="962"/>
    <w:uiPriority w:val="99"/>
    <w:qFormat/>
    <w:pPr>
      <w:keepLines/>
      <w:keepNext/>
      <w:spacing w:before="260" w:after="260" w:line="416" w:lineRule="auto"/>
      <w:outlineLvl w:val="2"/>
    </w:pPr>
    <w:rPr>
      <w:rFonts w:ascii="Times New Roman" w:hAnsi="Times New Roman"/>
      <w:b/>
      <w:sz w:val="32"/>
      <w:szCs w:val="20"/>
    </w:rPr>
  </w:style>
  <w:style w:type="paragraph" w:styleId="951" w:customStyle="1">
    <w:name w:val="标题 411"/>
    <w:basedOn w:val="760"/>
    <w:next w:val="760"/>
    <w:link w:val="963"/>
    <w:uiPriority w:val="99"/>
    <w:qFormat/>
    <w:pPr>
      <w:keepLines/>
      <w:keepNext/>
      <w:spacing w:before="280" w:after="290" w:line="376" w:lineRule="auto"/>
      <w:outlineLvl w:val="3"/>
    </w:pPr>
    <w:rPr>
      <w:rFonts w:ascii="Arial" w:hAnsi="Arial" w:eastAsia="黑体"/>
      <w:b/>
      <w:bCs/>
      <w:sz w:val="28"/>
      <w:szCs w:val="28"/>
    </w:rPr>
  </w:style>
  <w:style w:type="paragraph" w:styleId="952" w:customStyle="1">
    <w:name w:val="标题 51"/>
    <w:basedOn w:val="760"/>
    <w:next w:val="760"/>
    <w:link w:val="964"/>
    <w:uiPriority w:val="0"/>
    <w:qFormat/>
    <w:pPr>
      <w:keepNext/>
      <w:outlineLvl w:val="4"/>
    </w:pPr>
    <w:rPr>
      <w:rFonts w:ascii="宋体" w:hAnsi="宋体"/>
      <w:b/>
      <w:bCs/>
    </w:rPr>
  </w:style>
  <w:style w:type="paragraph" w:styleId="953" w:customStyle="1">
    <w:name w:val="标题 61"/>
    <w:basedOn w:val="760"/>
    <w:next w:val="760"/>
    <w:link w:val="965"/>
    <w:uiPriority w:val="99"/>
    <w:qFormat/>
    <w:pPr>
      <w:keepLines/>
      <w:keepNext/>
      <w:spacing w:before="240" w:after="64" w:line="319" w:lineRule="auto"/>
      <w:outlineLvl w:val="5"/>
    </w:pPr>
    <w:rPr>
      <w:rFonts w:ascii="Arial" w:hAnsi="Arial" w:eastAsia="黑体"/>
      <w:b/>
      <w:bCs/>
      <w:sz w:val="24"/>
    </w:rPr>
  </w:style>
  <w:style w:type="paragraph" w:styleId="954" w:customStyle="1">
    <w:name w:val="标题 71"/>
    <w:basedOn w:val="760"/>
    <w:next w:val="760"/>
    <w:link w:val="966"/>
    <w:uiPriority w:val="0"/>
    <w:qFormat/>
    <w:pPr>
      <w:keepLines/>
      <w:keepNext/>
      <w:spacing w:before="240" w:after="64" w:line="319" w:lineRule="auto"/>
      <w:outlineLvl w:val="6"/>
    </w:pPr>
    <w:rPr>
      <w:rFonts w:ascii="Times New Roman" w:hAnsi="Times New Roman"/>
      <w:b/>
      <w:bCs/>
      <w:sz w:val="24"/>
    </w:rPr>
  </w:style>
  <w:style w:type="paragraph" w:styleId="955" w:customStyle="1">
    <w:name w:val="标题 81"/>
    <w:basedOn w:val="760"/>
    <w:next w:val="949"/>
    <w:link w:val="967"/>
    <w:uiPriority w:val="0"/>
    <w:qFormat/>
    <w:pPr>
      <w:keepLines/>
      <w:keepNext/>
      <w:spacing w:before="240" w:after="64" w:line="320" w:lineRule="auto"/>
      <w:outlineLvl w:val="7"/>
    </w:pPr>
    <w:rPr>
      <w:rFonts w:ascii="Arial" w:hAnsi="Arial" w:eastAsia="黑体"/>
      <w:sz w:val="24"/>
      <w:szCs w:val="20"/>
    </w:rPr>
  </w:style>
  <w:style w:type="paragraph" w:styleId="956" w:customStyle="1">
    <w:name w:val="标题 91"/>
    <w:basedOn w:val="760"/>
    <w:next w:val="949"/>
    <w:link w:val="968"/>
    <w:uiPriority w:val="0"/>
    <w:qFormat/>
    <w:pPr>
      <w:keepLines/>
      <w:keepNext/>
      <w:spacing w:before="240" w:after="64" w:line="320" w:lineRule="auto"/>
      <w:outlineLvl w:val="8"/>
    </w:pPr>
    <w:rPr>
      <w:rFonts w:ascii="Arial" w:hAnsi="Arial" w:eastAsia="黑体"/>
      <w:szCs w:val="20"/>
    </w:rPr>
  </w:style>
  <w:style w:type="character" w:styleId="957" w:customStyle="1">
    <w:name w:val="默认段落字体1"/>
    <w:link w:val="760"/>
    <w:uiPriority w:val="1"/>
    <w:unhideWhenUsed/>
    <w:qFormat/>
  </w:style>
  <w:style w:type="table" w:styleId="958" w:customStyle="1">
    <w:name w:val="普通表格1"/>
    <w:uiPriority w:val="99"/>
    <w:unhideWhenUsed/>
    <w:qFormat/>
    <w:tblPr/>
  </w:style>
  <w:style w:type="character" w:styleId="959" w:customStyle="1">
    <w:name w:val="标题 1 字符"/>
    <w:link w:val="947"/>
    <w:uiPriority w:val="99"/>
    <w:qFormat/>
    <w:rPr>
      <w:rFonts w:ascii="楷体_GB2312" w:hAnsi="Times New Roman" w:eastAsia="楷体_GB2312" w:cs="Times New Roman"/>
      <w:sz w:val="28"/>
      <w:lang w:val="en-US" w:eastAsia="zh-CN" w:bidi="ar-SA"/>
    </w:rPr>
  </w:style>
  <w:style w:type="character" w:styleId="960" w:customStyle="1">
    <w:name w:val="标题 2 字符"/>
    <w:link w:val="948"/>
    <w:uiPriority w:val="99"/>
    <w:qFormat/>
    <w:rPr>
      <w:rFonts w:ascii="Arial" w:hAnsi="Arial" w:eastAsia="幼圆" w:cs="Times New Roman"/>
      <w:b/>
      <w:sz w:val="44"/>
    </w:rPr>
  </w:style>
  <w:style w:type="character" w:styleId="961" w:customStyle="1">
    <w:name w:val="正文缩进 字符"/>
    <w:link w:val="949"/>
    <w:uiPriority w:val="99"/>
    <w:qFormat/>
    <w:rPr>
      <w:rFonts w:ascii="Times New Roman" w:hAnsi="Times New Roman" w:eastAsia="宋体" w:cs="Times New Roman"/>
      <w:sz w:val="21"/>
      <w:lang w:val="en-US" w:eastAsia="zh-CN" w:bidi="ar-SA"/>
    </w:rPr>
  </w:style>
  <w:style w:type="character" w:styleId="962" w:customStyle="1">
    <w:name w:val="标题 3 字符"/>
    <w:link w:val="950"/>
    <w:uiPriority w:val="99"/>
    <w:qFormat/>
    <w:rPr>
      <w:rFonts w:ascii="Times New Roman" w:hAnsi="Times New Roman"/>
      <w:b/>
      <w:sz w:val="32"/>
    </w:rPr>
  </w:style>
  <w:style w:type="character" w:styleId="963" w:customStyle="1">
    <w:name w:val="标题 4 字符"/>
    <w:link w:val="951"/>
    <w:uiPriority w:val="99"/>
    <w:qFormat/>
    <w:rPr>
      <w:rFonts w:ascii="Arial" w:hAnsi="Arial" w:eastAsia="黑体"/>
      <w:b/>
      <w:bCs/>
      <w:sz w:val="28"/>
      <w:szCs w:val="28"/>
    </w:rPr>
  </w:style>
  <w:style w:type="character" w:styleId="964" w:customStyle="1">
    <w:name w:val="标题 5 字符"/>
    <w:link w:val="952"/>
    <w:uiPriority w:val="0"/>
    <w:qFormat/>
    <w:rPr>
      <w:rFonts w:ascii="宋体" w:hAnsi="宋体"/>
      <w:b/>
      <w:bCs/>
      <w:sz w:val="21"/>
      <w:szCs w:val="24"/>
    </w:rPr>
  </w:style>
  <w:style w:type="character" w:styleId="965" w:customStyle="1">
    <w:name w:val="标题 6 字符"/>
    <w:link w:val="953"/>
    <w:uiPriority w:val="99"/>
    <w:qFormat/>
    <w:rPr>
      <w:rFonts w:ascii="Arial" w:hAnsi="Arial" w:eastAsia="黑体" w:cs="Times New Roman"/>
      <w:b/>
      <w:bCs/>
      <w:sz w:val="24"/>
      <w:szCs w:val="24"/>
    </w:rPr>
  </w:style>
  <w:style w:type="character" w:styleId="966" w:customStyle="1">
    <w:name w:val="标题 7 字符"/>
    <w:link w:val="954"/>
    <w:uiPriority w:val="0"/>
    <w:qFormat/>
    <w:rPr>
      <w:rFonts w:ascii="Times New Roman" w:hAnsi="Times New Roman" w:eastAsia="宋体" w:cs="Times New Roman"/>
      <w:b/>
      <w:bCs/>
      <w:sz w:val="24"/>
      <w:szCs w:val="24"/>
    </w:rPr>
  </w:style>
  <w:style w:type="character" w:styleId="967" w:customStyle="1">
    <w:name w:val="标题 8 字符"/>
    <w:basedOn w:val="957"/>
    <w:link w:val="955"/>
    <w:uiPriority w:val="0"/>
    <w:qFormat/>
    <w:rPr>
      <w:rFonts w:ascii="Arial" w:hAnsi="Arial" w:eastAsia="黑体"/>
      <w:sz w:val="24"/>
    </w:rPr>
  </w:style>
  <w:style w:type="character" w:styleId="968" w:customStyle="1">
    <w:name w:val="标题 9 字符"/>
    <w:basedOn w:val="957"/>
    <w:link w:val="956"/>
    <w:uiPriority w:val="0"/>
    <w:qFormat/>
    <w:rPr>
      <w:rFonts w:ascii="Arial" w:hAnsi="Arial" w:eastAsia="黑体"/>
      <w:sz w:val="21"/>
    </w:rPr>
  </w:style>
  <w:style w:type="paragraph" w:styleId="969" w:customStyle="1">
    <w:name w:val="目录 71"/>
    <w:basedOn w:val="760"/>
    <w:next w:val="760"/>
    <w:uiPriority w:val="99"/>
    <w:qFormat/>
    <w:pPr>
      <w:ind w:left="2520"/>
    </w:pPr>
    <w:rPr>
      <w:rFonts w:ascii="Times New Roman" w:hAnsi="Times New Roman"/>
    </w:rPr>
  </w:style>
  <w:style w:type="paragraph" w:styleId="970" w:customStyle="1">
    <w:name w:val="引文目录1"/>
    <w:basedOn w:val="760"/>
    <w:next w:val="760"/>
    <w:uiPriority w:val="99"/>
    <w:qFormat/>
    <w:pPr>
      <w:ind w:left="420"/>
    </w:pPr>
    <w:rPr>
      <w:rFonts w:ascii="Times New Roman" w:hAnsi="Times New Roman"/>
    </w:rPr>
  </w:style>
  <w:style w:type="paragraph" w:styleId="971" w:customStyle="1">
    <w:name w:val="注释标题1"/>
    <w:basedOn w:val="760"/>
    <w:next w:val="760"/>
    <w:uiPriority w:val="0"/>
    <w:qFormat/>
    <w:rPr>
      <w:rFonts w:ascii="Verdana" w:hAnsi="Verdana"/>
    </w:rPr>
  </w:style>
  <w:style w:type="paragraph" w:styleId="972" w:customStyle="1">
    <w:name w:val="列表项目符号 41"/>
    <w:basedOn w:val="760"/>
    <w:uiPriority w:val="0"/>
    <w:qFormat/>
    <w:pPr>
      <w:ind w:left="1620" w:hanging="420"/>
      <w:tabs>
        <w:tab w:val="left" w:pos="1620" w:leader="none"/>
      </w:tabs>
    </w:pPr>
    <w:rPr>
      <w:rFonts w:ascii="Times New Roman" w:hAnsi="Times New Roman"/>
    </w:rPr>
  </w:style>
  <w:style w:type="paragraph" w:styleId="973" w:customStyle="1">
    <w:name w:val="索引 81"/>
    <w:basedOn w:val="760"/>
    <w:next w:val="760"/>
    <w:uiPriority w:val="0"/>
    <w:semiHidden/>
    <w:qFormat/>
    <w:pPr>
      <w:ind w:left="1680" w:hanging="210"/>
      <w:jc w:val="left"/>
    </w:pPr>
    <w:rPr>
      <w:rFonts w:ascii="Times New Roman" w:hAnsi="Times New Roman"/>
      <w:sz w:val="20"/>
      <w:szCs w:val="20"/>
    </w:rPr>
  </w:style>
  <w:style w:type="paragraph" w:styleId="974" w:customStyle="1">
    <w:name w:val="题注1"/>
    <w:basedOn w:val="760"/>
    <w:next w:val="760"/>
    <w:uiPriority w:val="0"/>
    <w:qFormat/>
    <w:pPr>
      <w:jc w:val="center"/>
      <w:keepNext/>
      <w:spacing w:after="120"/>
    </w:pPr>
    <w:rPr>
      <w:rFonts w:ascii="Arial" w:hAnsi="Arial" w:eastAsia="黑体" w:cs="Arial"/>
      <w:sz w:val="20"/>
      <w:szCs w:val="20"/>
    </w:rPr>
  </w:style>
  <w:style w:type="paragraph" w:styleId="975" w:customStyle="1">
    <w:name w:val="索引 51"/>
    <w:basedOn w:val="760"/>
    <w:next w:val="760"/>
    <w:uiPriority w:val="0"/>
    <w:semiHidden/>
    <w:qFormat/>
    <w:pPr>
      <w:ind w:left="1050" w:hanging="210"/>
      <w:jc w:val="left"/>
    </w:pPr>
    <w:rPr>
      <w:rFonts w:ascii="Times New Roman" w:hAnsi="Times New Roman"/>
      <w:sz w:val="20"/>
      <w:szCs w:val="20"/>
    </w:rPr>
  </w:style>
  <w:style w:type="paragraph" w:styleId="976" w:customStyle="1">
    <w:name w:val="列表项目符号1"/>
    <w:basedOn w:val="760"/>
    <w:uiPriority w:val="0"/>
    <w:qFormat/>
    <w:pPr>
      <w:ind w:left="420" w:hanging="420"/>
      <w:tabs>
        <w:tab w:val="left" w:pos="420" w:leader="none"/>
      </w:tabs>
    </w:pPr>
    <w:rPr>
      <w:rFonts w:ascii="Times New Roman" w:hAnsi="Times New Roman"/>
    </w:rPr>
  </w:style>
  <w:style w:type="paragraph" w:styleId="977" w:customStyle="1">
    <w:name w:val="文档结构图1"/>
    <w:basedOn w:val="760"/>
    <w:link w:val="978"/>
    <w:uiPriority w:val="99"/>
    <w:qFormat/>
    <w:pPr>
      <w:shd w:val="clear" w:color="auto" w:fill="000080"/>
    </w:pPr>
    <w:rPr>
      <w:rFonts w:ascii="Times New Roman" w:hAnsi="Times New Roman"/>
    </w:rPr>
  </w:style>
  <w:style w:type="character" w:styleId="978" w:customStyle="1">
    <w:name w:val="文档结构图 字符"/>
    <w:link w:val="977"/>
    <w:uiPriority w:val="99"/>
    <w:qFormat/>
    <w:rPr>
      <w:rFonts w:ascii="Times New Roman" w:hAnsi="Times New Roman"/>
      <w:sz w:val="21"/>
      <w:szCs w:val="24"/>
      <w:shd w:val="clear" w:color="auto" w:fill="000080"/>
    </w:rPr>
  </w:style>
  <w:style w:type="paragraph" w:styleId="979" w:customStyle="1">
    <w:name w:val="引文目录标题1"/>
    <w:basedOn w:val="760"/>
    <w:next w:val="760"/>
    <w:uiPriority w:val="0"/>
    <w:unhideWhenUsed/>
    <w:qFormat/>
    <w:pPr>
      <w:spacing w:before="120"/>
    </w:pPr>
    <w:rPr>
      <w:rFonts w:ascii="Arial" w:hAnsi="Arial" w:cs="Arial"/>
    </w:rPr>
  </w:style>
  <w:style w:type="paragraph" w:styleId="980" w:customStyle="1">
    <w:name w:val="批注文字1"/>
    <w:basedOn w:val="760"/>
    <w:link w:val="981"/>
    <w:uiPriority w:val="0"/>
    <w:qFormat/>
    <w:pPr>
      <w:jc w:val="left"/>
    </w:pPr>
    <w:rPr>
      <w:rFonts w:ascii="Times New Roman" w:hAnsi="Times New Roman"/>
    </w:rPr>
  </w:style>
  <w:style w:type="character" w:styleId="981" w:customStyle="1">
    <w:name w:val="批注文字 字符"/>
    <w:link w:val="980"/>
    <w:uiPriority w:val="0"/>
    <w:qFormat/>
    <w:rPr>
      <w:rFonts w:ascii="Times New Roman" w:hAnsi="Times New Roman" w:eastAsia="宋体" w:cs="Times New Roman"/>
      <w:sz w:val="21"/>
      <w:szCs w:val="24"/>
    </w:rPr>
  </w:style>
  <w:style w:type="paragraph" w:styleId="982" w:customStyle="1">
    <w:name w:val="索引 61"/>
    <w:basedOn w:val="760"/>
    <w:next w:val="760"/>
    <w:uiPriority w:val="0"/>
    <w:semiHidden/>
    <w:qFormat/>
    <w:pPr>
      <w:ind w:left="1260" w:hanging="210"/>
      <w:jc w:val="left"/>
    </w:pPr>
    <w:rPr>
      <w:rFonts w:ascii="Times New Roman" w:hAnsi="Times New Roman"/>
      <w:sz w:val="20"/>
      <w:szCs w:val="20"/>
    </w:rPr>
  </w:style>
  <w:style w:type="paragraph" w:styleId="983" w:customStyle="1">
    <w:name w:val="称呼1"/>
    <w:basedOn w:val="760"/>
    <w:next w:val="760"/>
    <w:link w:val="984"/>
    <w:uiPriority w:val="0"/>
    <w:qFormat/>
    <w:rPr>
      <w:rFonts w:ascii="仿宋_GB2312" w:eastAsia="仿宋_GB2312"/>
      <w:sz w:val="24"/>
    </w:rPr>
  </w:style>
  <w:style w:type="character" w:styleId="984" w:customStyle="1">
    <w:name w:val="称呼 字符"/>
    <w:link w:val="983"/>
    <w:uiPriority w:val="0"/>
    <w:qFormat/>
    <w:rPr>
      <w:rFonts w:ascii="仿宋_GB2312" w:eastAsia="仿宋_GB2312"/>
      <w:sz w:val="24"/>
      <w:szCs w:val="24"/>
    </w:rPr>
  </w:style>
  <w:style w:type="paragraph" w:styleId="985" w:customStyle="1">
    <w:name w:val="正文文本 31"/>
    <w:basedOn w:val="760"/>
    <w:link w:val="986"/>
    <w:uiPriority w:val="0"/>
    <w:qFormat/>
    <w:rPr>
      <w:rFonts w:ascii="仿宋_GB2312" w:hAnsi="Arial" w:eastAsia="仿宋_GB2312"/>
      <w:sz w:val="32"/>
      <w:szCs w:val="20"/>
    </w:rPr>
  </w:style>
  <w:style w:type="character" w:styleId="986" w:customStyle="1">
    <w:name w:val="正文文本 3 字符"/>
    <w:link w:val="985"/>
    <w:uiPriority w:val="0"/>
    <w:qFormat/>
    <w:rPr>
      <w:rFonts w:ascii="仿宋_GB2312" w:hAnsi="Arial" w:eastAsia="仿宋_GB2312"/>
      <w:sz w:val="32"/>
    </w:rPr>
  </w:style>
  <w:style w:type="paragraph" w:styleId="987" w:customStyle="1">
    <w:name w:val="列表项目符号 31"/>
    <w:basedOn w:val="760"/>
    <w:uiPriority w:val="0"/>
    <w:qFormat/>
    <w:pPr>
      <w:ind w:left="1200" w:hanging="907"/>
      <w:tabs>
        <w:tab w:val="left" w:pos="907" w:leader="none"/>
        <w:tab w:val="left" w:pos="1200" w:leader="none"/>
      </w:tabs>
    </w:pPr>
    <w:rPr>
      <w:rFonts w:ascii="Times New Roman" w:hAnsi="Times New Roman"/>
    </w:rPr>
  </w:style>
  <w:style w:type="paragraph" w:styleId="988" w:customStyle="1">
    <w:name w:val="正文文本11"/>
    <w:basedOn w:val="760"/>
    <w:next w:val="989"/>
    <w:link w:val="990"/>
    <w:uiPriority w:val="99"/>
    <w:qFormat/>
    <w:rPr>
      <w:rFonts w:ascii="楷体_GB2312" w:hAnsi="Arial" w:eastAsia="楷体_GB2312"/>
      <w:sz w:val="28"/>
      <w:szCs w:val="20"/>
    </w:rPr>
  </w:style>
  <w:style w:type="paragraph" w:styleId="989" w:customStyle="1">
    <w:name w:val="正文文本 211"/>
    <w:basedOn w:val="760"/>
    <w:link w:val="991"/>
    <w:uiPriority w:val="0"/>
    <w:qFormat/>
    <w:pPr>
      <w:jc w:val="center"/>
    </w:pPr>
    <w:rPr>
      <w:rFonts w:ascii="仿宋_GB2312" w:hAnsi="Times New Roman" w:eastAsia="仿宋_GB2312"/>
      <w:sz w:val="44"/>
    </w:rPr>
  </w:style>
  <w:style w:type="character" w:styleId="990" w:customStyle="1">
    <w:name w:val="正文文本 字符1"/>
    <w:basedOn w:val="957"/>
    <w:link w:val="988"/>
    <w:uiPriority w:val="99"/>
    <w:qFormat/>
    <w:rPr>
      <w:rFonts w:ascii="楷体_GB2312" w:hAnsi="Arial" w:eastAsia="楷体_GB2312"/>
      <w:sz w:val="28"/>
    </w:rPr>
  </w:style>
  <w:style w:type="character" w:styleId="991" w:customStyle="1">
    <w:name w:val="正文文本 2 字符"/>
    <w:link w:val="989"/>
    <w:uiPriority w:val="0"/>
    <w:qFormat/>
    <w:rPr>
      <w:rFonts w:ascii="仿宋_GB2312" w:hAnsi="Times New Roman" w:eastAsia="仿宋_GB2312"/>
      <w:sz w:val="44"/>
      <w:szCs w:val="24"/>
    </w:rPr>
  </w:style>
  <w:style w:type="paragraph" w:styleId="992" w:customStyle="1">
    <w:name w:val="正文文本缩进11"/>
    <w:basedOn w:val="760"/>
    <w:link w:val="994"/>
    <w:uiPriority w:val="0"/>
    <w:qFormat/>
    <w:pPr>
      <w:ind w:firstLine="645"/>
    </w:pPr>
    <w:rPr>
      <w:rFonts w:ascii="楷体_GB2312" w:hAnsi="Times New Roman" w:eastAsia="楷体_GB2312"/>
      <w:sz w:val="32"/>
      <w:szCs w:val="20"/>
    </w:rPr>
  </w:style>
  <w:style w:type="paragraph" w:styleId="993" w:customStyle="1">
    <w:name w:val="寄信人地址11"/>
    <w:basedOn w:val="760"/>
    <w:uiPriority w:val="99"/>
    <w:qFormat/>
    <w:rPr>
      <w:rFonts w:ascii="Arial" w:hAnsi="Arial"/>
    </w:rPr>
  </w:style>
  <w:style w:type="character" w:styleId="994" w:customStyle="1">
    <w:name w:val="正文文本缩进 字符"/>
    <w:link w:val="992"/>
    <w:uiPriority w:val="0"/>
    <w:qFormat/>
    <w:rPr>
      <w:rFonts w:ascii="楷体_GB2312" w:hAnsi="Times New Roman" w:eastAsia="楷体_GB2312" w:cs="Times New Roman"/>
      <w:sz w:val="32"/>
    </w:rPr>
  </w:style>
  <w:style w:type="paragraph" w:styleId="995" w:customStyle="1">
    <w:name w:val="文本块1"/>
    <w:basedOn w:val="760"/>
    <w:uiPriority w:val="0"/>
    <w:unhideWhenUsed/>
    <w:qFormat/>
    <w:rPr>
      <w:rFonts w:eastAsia="微软雅黑"/>
    </w:rPr>
  </w:style>
  <w:style w:type="paragraph" w:styleId="996" w:customStyle="1">
    <w:name w:val="列表项目符号 21"/>
    <w:basedOn w:val="760"/>
    <w:uiPriority w:val="0"/>
    <w:qFormat/>
    <w:pPr>
      <w:numPr>
        <w:ilvl w:val="0"/>
        <w:numId w:val="1"/>
      </w:numPr>
      <w:ind w:left="780"/>
      <w:tabs>
        <w:tab w:val="left" w:pos="780" w:leader="none"/>
      </w:tabs>
    </w:pPr>
    <w:rPr>
      <w:rFonts w:ascii="Times New Roman" w:hAnsi="Times New Roman"/>
    </w:rPr>
  </w:style>
  <w:style w:type="paragraph" w:styleId="997" w:customStyle="1">
    <w:name w:val="索引 41"/>
    <w:basedOn w:val="760"/>
    <w:next w:val="760"/>
    <w:uiPriority w:val="0"/>
    <w:semiHidden/>
    <w:qFormat/>
    <w:pPr>
      <w:ind w:left="840" w:hanging="210"/>
      <w:jc w:val="left"/>
    </w:pPr>
    <w:rPr>
      <w:rFonts w:ascii="Times New Roman" w:hAnsi="Times New Roman"/>
      <w:sz w:val="20"/>
      <w:szCs w:val="20"/>
    </w:rPr>
  </w:style>
  <w:style w:type="paragraph" w:styleId="998" w:customStyle="1">
    <w:name w:val="目录 51"/>
    <w:basedOn w:val="760"/>
    <w:next w:val="760"/>
    <w:uiPriority w:val="99"/>
    <w:qFormat/>
    <w:pPr>
      <w:ind w:left="1680"/>
    </w:pPr>
    <w:rPr>
      <w:rFonts w:ascii="Times New Roman" w:hAnsi="Times New Roman"/>
    </w:rPr>
  </w:style>
  <w:style w:type="paragraph" w:styleId="999" w:customStyle="1">
    <w:name w:val="目录 31"/>
    <w:basedOn w:val="760"/>
    <w:next w:val="760"/>
    <w:uiPriority w:val="99"/>
    <w:qFormat/>
    <w:pPr>
      <w:ind w:left="539"/>
      <w:jc w:val="left"/>
      <w:spacing w:line="240" w:lineRule="exact"/>
      <w:tabs>
        <w:tab w:val="right" w:pos="9440" w:leader="dot"/>
      </w:tabs>
    </w:pPr>
    <w:rPr>
      <w:rFonts w:ascii="黑体" w:hAnsi="宋体" w:eastAsia="黑体"/>
      <w:bCs/>
      <w:iCs/>
      <w:sz w:val="18"/>
      <w:szCs w:val="32"/>
    </w:rPr>
  </w:style>
  <w:style w:type="paragraph" w:styleId="1000" w:customStyle="1">
    <w:name w:val="纯文本111"/>
    <w:basedOn w:val="760"/>
    <w:next w:val="949"/>
    <w:link w:val="1001"/>
    <w:uiPriority w:val="99"/>
    <w:qFormat/>
    <w:rPr>
      <w:rFonts w:ascii="宋体" w:hAnsi="Courier New"/>
      <w:szCs w:val="20"/>
    </w:rPr>
  </w:style>
  <w:style w:type="character" w:styleId="1001" w:customStyle="1">
    <w:name w:val="纯文本 字符"/>
    <w:link w:val="1000"/>
    <w:uiPriority w:val="99"/>
    <w:qFormat/>
    <w:rPr>
      <w:rFonts w:ascii="宋体" w:hAnsi="Courier New"/>
      <w:sz w:val="21"/>
    </w:rPr>
  </w:style>
  <w:style w:type="paragraph" w:styleId="1002" w:customStyle="1">
    <w:name w:val="列表项目符号 51"/>
    <w:basedOn w:val="760"/>
    <w:uiPriority w:val="0"/>
    <w:qFormat/>
    <w:pPr>
      <w:numPr>
        <w:ilvl w:val="0"/>
        <w:numId w:val="2"/>
      </w:numPr>
      <w:ind w:left="2040"/>
      <w:tabs>
        <w:tab w:val="left" w:pos="2040" w:leader="none"/>
      </w:tabs>
    </w:pPr>
    <w:rPr>
      <w:rFonts w:ascii="Times New Roman" w:hAnsi="Times New Roman"/>
    </w:rPr>
  </w:style>
  <w:style w:type="paragraph" w:styleId="1003" w:customStyle="1">
    <w:name w:val="目录 81"/>
    <w:basedOn w:val="760"/>
    <w:next w:val="760"/>
    <w:uiPriority w:val="99"/>
    <w:qFormat/>
    <w:pPr>
      <w:ind w:left="2940"/>
    </w:pPr>
    <w:rPr>
      <w:rFonts w:ascii="Times New Roman" w:hAnsi="Times New Roman"/>
    </w:rPr>
  </w:style>
  <w:style w:type="paragraph" w:styleId="1004" w:customStyle="1">
    <w:name w:val="索引 31"/>
    <w:basedOn w:val="760"/>
    <w:next w:val="760"/>
    <w:uiPriority w:val="0"/>
    <w:semiHidden/>
    <w:qFormat/>
    <w:pPr>
      <w:ind w:left="630" w:hanging="210"/>
      <w:jc w:val="left"/>
    </w:pPr>
    <w:rPr>
      <w:rFonts w:ascii="Times New Roman" w:hAnsi="Times New Roman"/>
      <w:sz w:val="20"/>
      <w:szCs w:val="20"/>
    </w:rPr>
  </w:style>
  <w:style w:type="paragraph" w:styleId="1005" w:customStyle="1">
    <w:name w:val="日期11"/>
    <w:basedOn w:val="760"/>
    <w:next w:val="760"/>
    <w:link w:val="1006"/>
    <w:uiPriority w:val="0"/>
    <w:qFormat/>
    <w:rPr>
      <w:rFonts w:ascii="Times New Roman" w:hAnsi="Times New Roman"/>
      <w:sz w:val="24"/>
      <w:szCs w:val="20"/>
    </w:rPr>
  </w:style>
  <w:style w:type="character" w:styleId="1006" w:customStyle="1">
    <w:name w:val="日期 字符"/>
    <w:link w:val="1005"/>
    <w:uiPriority w:val="0"/>
    <w:qFormat/>
    <w:rPr>
      <w:rFonts w:ascii="Times New Roman" w:hAnsi="Times New Roman"/>
      <w:sz w:val="24"/>
    </w:rPr>
  </w:style>
  <w:style w:type="paragraph" w:styleId="1007" w:customStyle="1">
    <w:name w:val="正文文本缩进 211"/>
    <w:basedOn w:val="760"/>
    <w:link w:val="1008"/>
    <w:uiPriority w:val="0"/>
    <w:qFormat/>
    <w:pPr>
      <w:ind w:firstLine="560"/>
    </w:pPr>
    <w:rPr>
      <w:rFonts w:ascii="宋体" w:hAnsi="宋体"/>
      <w:sz w:val="28"/>
    </w:rPr>
  </w:style>
  <w:style w:type="character" w:styleId="1008" w:customStyle="1">
    <w:name w:val="正文文本缩进 2 字符"/>
    <w:link w:val="1007"/>
    <w:uiPriority w:val="0"/>
    <w:qFormat/>
    <w:rPr>
      <w:rFonts w:ascii="宋体" w:hAnsi="宋体" w:eastAsia="宋体" w:cs="Times New Roman"/>
      <w:sz w:val="28"/>
      <w:szCs w:val="24"/>
    </w:rPr>
  </w:style>
  <w:style w:type="paragraph" w:styleId="1009" w:customStyle="1">
    <w:name w:val="尾注文本1"/>
    <w:basedOn w:val="760"/>
    <w:link w:val="1010"/>
    <w:uiPriority w:val="0"/>
    <w:unhideWhenUsed/>
    <w:qFormat/>
    <w:pPr>
      <w:jc w:val="left"/>
    </w:pPr>
    <w:rPr>
      <w:rFonts w:ascii="宋体" w:hAnsi="宋体"/>
    </w:rPr>
  </w:style>
  <w:style w:type="character" w:styleId="1010" w:customStyle="1">
    <w:name w:val="尾注文本 字符"/>
    <w:link w:val="1009"/>
    <w:uiPriority w:val="0"/>
    <w:qFormat/>
    <w:rPr>
      <w:rFonts w:ascii="宋体" w:hAnsi="宋体"/>
      <w:sz w:val="21"/>
      <w:szCs w:val="24"/>
    </w:rPr>
  </w:style>
  <w:style w:type="paragraph" w:styleId="1011" w:customStyle="1">
    <w:name w:val="批注框文本1"/>
    <w:basedOn w:val="760"/>
    <w:link w:val="1012"/>
    <w:uiPriority w:val="99"/>
    <w:qFormat/>
    <w:rPr>
      <w:rFonts w:ascii="Times New Roman" w:hAnsi="Times New Roman"/>
      <w:sz w:val="18"/>
      <w:szCs w:val="18"/>
    </w:rPr>
  </w:style>
  <w:style w:type="character" w:styleId="1012" w:customStyle="1">
    <w:name w:val="批注框文本 字符"/>
    <w:link w:val="1011"/>
    <w:uiPriority w:val="99"/>
    <w:qFormat/>
    <w:rPr>
      <w:rFonts w:ascii="Times New Roman" w:hAnsi="Times New Roman"/>
      <w:sz w:val="18"/>
      <w:szCs w:val="18"/>
    </w:rPr>
  </w:style>
  <w:style w:type="paragraph" w:styleId="1013" w:customStyle="1">
    <w:name w:val="页脚11"/>
    <w:basedOn w:val="760"/>
    <w:link w:val="1014"/>
    <w:uiPriority w:val="99"/>
    <w:qFormat/>
    <w:pPr>
      <w:jc w:val="left"/>
      <w:tabs>
        <w:tab w:val="center" w:pos="4153" w:leader="none"/>
        <w:tab w:val="right" w:pos="8306" w:leader="none"/>
      </w:tabs>
    </w:pPr>
    <w:rPr>
      <w:rFonts w:ascii="Times New Roman" w:hAnsi="Times New Roman"/>
      <w:sz w:val="18"/>
      <w:szCs w:val="20"/>
    </w:rPr>
  </w:style>
  <w:style w:type="character" w:styleId="1014" w:customStyle="1">
    <w:name w:val="页脚 字符1"/>
    <w:link w:val="1013"/>
    <w:uiPriority w:val="0"/>
    <w:qFormat/>
    <w:rPr>
      <w:rFonts w:ascii="Times New Roman" w:hAnsi="Times New Roman" w:eastAsia="宋体" w:cs="Times New Roman"/>
      <w:sz w:val="18"/>
    </w:rPr>
  </w:style>
  <w:style w:type="paragraph" w:styleId="1015" w:customStyle="1">
    <w:name w:val="页眉11"/>
    <w:basedOn w:val="760"/>
    <w:link w:val="101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6" w:customStyle="1">
    <w:name w:val="页眉 字符"/>
    <w:link w:val="1015"/>
    <w:uiPriority w:val="0"/>
    <w:qFormat/>
    <w:rPr>
      <w:rFonts w:ascii="Times New Roman" w:hAnsi="Times New Roman"/>
      <w:sz w:val="18"/>
      <w:szCs w:val="18"/>
    </w:rPr>
  </w:style>
  <w:style w:type="paragraph" w:styleId="1017" w:customStyle="1">
    <w:name w:val="目录 11"/>
    <w:basedOn w:val="760"/>
    <w:next w:val="76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8" w:customStyle="1">
    <w:name w:val="目录 41"/>
    <w:basedOn w:val="760"/>
    <w:next w:val="760"/>
    <w:uiPriority w:val="99"/>
    <w:qFormat/>
    <w:pPr>
      <w:ind w:left="1260"/>
    </w:pPr>
    <w:rPr>
      <w:rFonts w:ascii="Times New Roman" w:hAnsi="Times New Roman"/>
    </w:rPr>
  </w:style>
  <w:style w:type="paragraph" w:styleId="1019" w:customStyle="1">
    <w:name w:val="索引标题1"/>
    <w:basedOn w:val="760"/>
    <w:next w:val="1020"/>
    <w:uiPriority w:val="0"/>
    <w:semiHidden/>
    <w:qFormat/>
    <w:pPr>
      <w:jc w:val="left"/>
      <w:spacing w:before="120" w:after="120"/>
    </w:pPr>
    <w:rPr>
      <w:rFonts w:ascii="Times New Roman" w:hAnsi="Times New Roman"/>
      <w:b/>
      <w:bCs/>
      <w:i/>
      <w:iCs/>
      <w:sz w:val="20"/>
      <w:szCs w:val="20"/>
    </w:rPr>
  </w:style>
  <w:style w:type="paragraph" w:styleId="1020" w:customStyle="1">
    <w:name w:val="索引 111"/>
    <w:basedOn w:val="760"/>
    <w:next w:val="760"/>
    <w:uiPriority w:val="0"/>
    <w:qFormat/>
    <w:rPr>
      <w:rFonts w:ascii="宋体" w:hAnsi="宋体"/>
      <w:szCs w:val="18"/>
    </w:rPr>
  </w:style>
  <w:style w:type="paragraph" w:styleId="1021" w:customStyle="1">
    <w:name w:val="副标题1"/>
    <w:basedOn w:val="760"/>
    <w:link w:val="1022"/>
    <w:uiPriority w:val="0"/>
    <w:qFormat/>
    <w:pPr>
      <w:jc w:val="center"/>
      <w:spacing w:before="240" w:after="60" w:line="312" w:lineRule="auto"/>
      <w:outlineLvl w:val="1"/>
    </w:pPr>
    <w:rPr>
      <w:rFonts w:ascii="Arial" w:hAnsi="Arial" w:cs="Arial"/>
      <w:b/>
      <w:bCs/>
      <w:sz w:val="32"/>
      <w:szCs w:val="32"/>
    </w:rPr>
  </w:style>
  <w:style w:type="character" w:styleId="1022" w:customStyle="1">
    <w:name w:val="副标题 字符"/>
    <w:link w:val="1021"/>
    <w:uiPriority w:val="0"/>
    <w:qFormat/>
    <w:rPr>
      <w:rFonts w:ascii="Arial" w:hAnsi="Arial" w:cs="Arial"/>
      <w:b/>
      <w:bCs/>
      <w:sz w:val="32"/>
      <w:szCs w:val="32"/>
    </w:rPr>
  </w:style>
  <w:style w:type="paragraph" w:styleId="1023" w:customStyle="1">
    <w:name w:val="列表1"/>
    <w:basedOn w:val="760"/>
    <w:uiPriority w:val="0"/>
    <w:qFormat/>
    <w:pPr>
      <w:ind w:left="200" w:hanging="200"/>
    </w:pPr>
    <w:rPr>
      <w:rFonts w:ascii="Times New Roman" w:hAnsi="Times New Roman"/>
    </w:rPr>
  </w:style>
  <w:style w:type="paragraph" w:styleId="1024" w:customStyle="1">
    <w:name w:val="脚注文本1"/>
    <w:basedOn w:val="760"/>
    <w:link w:val="1025"/>
    <w:uiPriority w:val="0"/>
    <w:qFormat/>
    <w:pPr>
      <w:jc w:val="left"/>
    </w:pPr>
    <w:rPr>
      <w:sz w:val="18"/>
      <w:szCs w:val="18"/>
    </w:rPr>
  </w:style>
  <w:style w:type="character" w:styleId="1025" w:customStyle="1">
    <w:name w:val="脚注文本 字符1"/>
    <w:link w:val="1024"/>
    <w:uiPriority w:val="0"/>
    <w:qFormat/>
    <w:rPr>
      <w:sz w:val="18"/>
      <w:szCs w:val="18"/>
    </w:rPr>
  </w:style>
  <w:style w:type="paragraph" w:styleId="1026" w:customStyle="1">
    <w:name w:val="目录 61"/>
    <w:basedOn w:val="760"/>
    <w:next w:val="760"/>
    <w:uiPriority w:val="99"/>
    <w:qFormat/>
    <w:pPr>
      <w:ind w:left="2100"/>
    </w:pPr>
    <w:rPr>
      <w:rFonts w:ascii="Times New Roman" w:hAnsi="Times New Roman"/>
    </w:rPr>
  </w:style>
  <w:style w:type="paragraph" w:styleId="1027" w:customStyle="1">
    <w:name w:val="正文文本缩进 31"/>
    <w:basedOn w:val="760"/>
    <w:link w:val="1028"/>
    <w:uiPriority w:val="99"/>
    <w:qFormat/>
    <w:pPr>
      <w:ind w:firstLine="523"/>
    </w:pPr>
    <w:rPr>
      <w:rFonts w:ascii="仿宋_GB2312" w:hAnsi="宋体" w:eastAsia="仿宋_GB2312"/>
      <w:sz w:val="24"/>
    </w:rPr>
  </w:style>
  <w:style w:type="character" w:styleId="1028" w:customStyle="1">
    <w:name w:val="正文文本缩进 3 字符"/>
    <w:link w:val="1027"/>
    <w:uiPriority w:val="99"/>
    <w:qFormat/>
    <w:rPr>
      <w:rFonts w:ascii="仿宋_GB2312" w:hAnsi="宋体" w:eastAsia="仿宋_GB2312"/>
      <w:sz w:val="24"/>
      <w:szCs w:val="24"/>
    </w:rPr>
  </w:style>
  <w:style w:type="paragraph" w:styleId="1029" w:customStyle="1">
    <w:name w:val="索引 71"/>
    <w:basedOn w:val="760"/>
    <w:next w:val="760"/>
    <w:uiPriority w:val="0"/>
    <w:semiHidden/>
    <w:qFormat/>
    <w:pPr>
      <w:ind w:left="1470" w:hanging="210"/>
      <w:jc w:val="left"/>
    </w:pPr>
    <w:rPr>
      <w:rFonts w:ascii="Times New Roman" w:hAnsi="Times New Roman"/>
      <w:sz w:val="20"/>
      <w:szCs w:val="20"/>
    </w:rPr>
  </w:style>
  <w:style w:type="paragraph" w:styleId="1030" w:customStyle="1">
    <w:name w:val="索引 91"/>
    <w:basedOn w:val="760"/>
    <w:next w:val="760"/>
    <w:uiPriority w:val="0"/>
    <w:semiHidden/>
    <w:qFormat/>
    <w:pPr>
      <w:ind w:left="1890" w:hanging="210"/>
      <w:jc w:val="left"/>
    </w:pPr>
    <w:rPr>
      <w:rFonts w:ascii="Times New Roman" w:hAnsi="Times New Roman"/>
      <w:sz w:val="20"/>
      <w:szCs w:val="20"/>
    </w:rPr>
  </w:style>
  <w:style w:type="paragraph" w:styleId="1031" w:customStyle="1">
    <w:name w:val="目录 21"/>
    <w:basedOn w:val="760"/>
    <w:next w:val="760"/>
    <w:link w:val="1032"/>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032" w:customStyle="1">
    <w:name w:val="TOC 2 字符"/>
    <w:link w:val="1031"/>
    <w:uiPriority w:val="99"/>
    <w:qFormat/>
    <w:rPr>
      <w:rFonts w:ascii="黑体" w:hAnsi="Times New Roman" w:eastAsia="黑体"/>
      <w:b/>
      <w:bCs/>
      <w:smallCaps/>
      <w:sz w:val="18"/>
      <w:szCs w:val="44"/>
    </w:rPr>
  </w:style>
  <w:style w:type="paragraph" w:styleId="1033" w:customStyle="1">
    <w:name w:val="目录 91"/>
    <w:basedOn w:val="760"/>
    <w:next w:val="760"/>
    <w:uiPriority w:val="99"/>
    <w:qFormat/>
    <w:pPr>
      <w:ind w:left="3360"/>
    </w:pPr>
    <w:rPr>
      <w:rFonts w:ascii="Times New Roman" w:hAnsi="Times New Roman"/>
    </w:rPr>
  </w:style>
  <w:style w:type="paragraph" w:styleId="1034" w:customStyle="1">
    <w:name w:val="信息标题1"/>
    <w:basedOn w:val="760"/>
    <w:link w:val="103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35" w:customStyle="1">
    <w:name w:val="信息标题 字符"/>
    <w:basedOn w:val="957"/>
    <w:link w:val="1034"/>
    <w:uiPriority w:val="0"/>
    <w:qFormat/>
    <w:rPr>
      <w:rFonts w:ascii="Arial" w:hAnsi="Arial"/>
      <w:sz w:val="24"/>
      <w:szCs w:val="24"/>
      <w:shd w:val="pct20" w:color="auto" w:fill="auto"/>
    </w:rPr>
  </w:style>
  <w:style w:type="paragraph" w:styleId="1036" w:customStyle="1">
    <w:name w:val="HTML 预设格式1"/>
    <w:basedOn w:val="760"/>
    <w:link w:val="10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37" w:customStyle="1">
    <w:name w:val="HTML 预设格式 字符"/>
    <w:link w:val="1036"/>
    <w:uiPriority w:val="0"/>
    <w:qFormat/>
    <w:rPr>
      <w:rFonts w:ascii="黑体" w:hAnsi="Courier New" w:eastAsia="黑体" w:cs="Courier New"/>
    </w:rPr>
  </w:style>
  <w:style w:type="paragraph" w:styleId="1038" w:customStyle="1">
    <w:name w:val="普通(网站)11"/>
    <w:basedOn w:val="760"/>
    <w:uiPriority w:val="99"/>
    <w:qFormat/>
    <w:pPr>
      <w:jc w:val="left"/>
      <w:spacing w:before="100" w:beforeAutospacing="1" w:after="100" w:afterAutospacing="1"/>
      <w:widowControl/>
    </w:pPr>
    <w:rPr>
      <w:rFonts w:ascii="宋体" w:hAnsi="宋体" w:cs="宋体"/>
      <w:sz w:val="24"/>
    </w:rPr>
  </w:style>
  <w:style w:type="paragraph" w:styleId="1039" w:customStyle="1">
    <w:name w:val="索引 21"/>
    <w:basedOn w:val="760"/>
    <w:next w:val="760"/>
    <w:uiPriority w:val="0"/>
    <w:semiHidden/>
    <w:qFormat/>
    <w:pPr>
      <w:ind w:left="420" w:hanging="210"/>
      <w:jc w:val="left"/>
    </w:pPr>
    <w:rPr>
      <w:rFonts w:ascii="Times New Roman" w:hAnsi="Times New Roman"/>
      <w:sz w:val="20"/>
      <w:szCs w:val="20"/>
    </w:rPr>
  </w:style>
  <w:style w:type="paragraph" w:styleId="1040" w:customStyle="1">
    <w:name w:val="标题11"/>
    <w:basedOn w:val="760"/>
    <w:next w:val="760"/>
    <w:link w:val="1041"/>
    <w:uiPriority w:val="0"/>
    <w:qFormat/>
    <w:pPr>
      <w:jc w:val="center"/>
      <w:spacing w:line="420" w:lineRule="exact"/>
      <w:widowControl/>
    </w:pPr>
    <w:rPr>
      <w:rFonts w:ascii="Times New Roman" w:hAnsi="Times New Roman" w:eastAsia="黑体"/>
      <w:b/>
      <w:sz w:val="28"/>
      <w:lang w:val="en-GB"/>
    </w:rPr>
  </w:style>
  <w:style w:type="character" w:styleId="1041" w:customStyle="1">
    <w:name w:val="标题 字符1"/>
    <w:link w:val="1040"/>
    <w:uiPriority w:val="0"/>
    <w:qFormat/>
    <w:rPr>
      <w:rFonts w:ascii="Times New Roman" w:hAnsi="Times New Roman" w:eastAsia="黑体"/>
      <w:b/>
      <w:sz w:val="28"/>
      <w:szCs w:val="24"/>
      <w:lang w:val="en-GB"/>
    </w:rPr>
  </w:style>
  <w:style w:type="paragraph" w:styleId="1042" w:customStyle="1">
    <w:name w:val="批注主题1"/>
    <w:basedOn w:val="980"/>
    <w:next w:val="1043"/>
    <w:link w:val="1044"/>
    <w:uiPriority w:val="0"/>
    <w:qFormat/>
    <w:rPr>
      <w:b/>
      <w:bCs/>
    </w:rPr>
  </w:style>
  <w:style w:type="paragraph" w:styleId="1043" w:customStyle="1">
    <w:name w:val="Plain Text1"/>
    <w:basedOn w:val="760"/>
    <w:next w:val="969"/>
    <w:uiPriority w:val="0"/>
    <w:qFormat/>
    <w:pPr>
      <w:ind w:firstLine="3584"/>
      <w:spacing w:line="360" w:lineRule="auto"/>
    </w:pPr>
  </w:style>
  <w:style w:type="character" w:styleId="1044" w:customStyle="1">
    <w:name w:val="批注主题 字符"/>
    <w:link w:val="1042"/>
    <w:uiPriority w:val="0"/>
    <w:qFormat/>
    <w:rPr>
      <w:rFonts w:ascii="Times New Roman" w:hAnsi="Times New Roman" w:eastAsia="宋体" w:cs="Times New Roman"/>
      <w:b/>
      <w:bCs/>
      <w:sz w:val="21"/>
      <w:szCs w:val="24"/>
    </w:rPr>
  </w:style>
  <w:style w:type="paragraph" w:styleId="1045" w:customStyle="1">
    <w:name w:val="正文首行缩进1"/>
    <w:basedOn w:val="988"/>
    <w:next w:val="1042"/>
    <w:link w:val="1046"/>
    <w:uiPriority w:val="0"/>
    <w:unhideWhenUsed/>
    <w:qFormat/>
    <w:pPr>
      <w:ind w:firstLine="420"/>
      <w:spacing w:after="120"/>
    </w:pPr>
    <w:rPr>
      <w:rFonts w:ascii="Calibri" w:hAnsi="Calibri" w:eastAsia="宋体"/>
      <w:sz w:val="21"/>
      <w:szCs w:val="24"/>
    </w:rPr>
  </w:style>
  <w:style w:type="character" w:styleId="1046" w:customStyle="1">
    <w:name w:val="正文文本首行缩进 字符"/>
    <w:basedOn w:val="1047"/>
    <w:link w:val="1045"/>
    <w:uiPriority w:val="0"/>
    <w:qFormat/>
    <w:rPr>
      <w:sz w:val="21"/>
      <w:szCs w:val="24"/>
    </w:rPr>
  </w:style>
  <w:style w:type="character" w:styleId="1047" w:customStyle="1">
    <w:name w:val="正文文本 Char"/>
    <w:link w:val="760"/>
    <w:uiPriority w:val="0"/>
    <w:qFormat/>
    <w:rPr>
      <w:sz w:val="21"/>
      <w:szCs w:val="24"/>
    </w:rPr>
  </w:style>
  <w:style w:type="paragraph" w:styleId="1048" w:customStyle="1">
    <w:name w:val="正文首行缩进 211"/>
    <w:basedOn w:val="992"/>
    <w:link w:val="1049"/>
    <w:uiPriority w:val="0"/>
    <w:qFormat/>
    <w:pPr>
      <w:ind w:left="420" w:firstLine="420"/>
      <w:spacing w:after="120"/>
    </w:pPr>
    <w:rPr>
      <w:rFonts w:ascii="Calibri" w:hAnsi="Calibri" w:eastAsia="宋体"/>
      <w:sz w:val="21"/>
      <w:szCs w:val="24"/>
    </w:rPr>
  </w:style>
  <w:style w:type="character" w:styleId="1049" w:customStyle="1">
    <w:name w:val="正文文本首行缩进 2 字符"/>
    <w:link w:val="1048"/>
    <w:uiPriority w:val="0"/>
    <w:qFormat/>
    <w:rPr>
      <w:sz w:val="21"/>
      <w:szCs w:val="24"/>
    </w:rPr>
  </w:style>
  <w:style w:type="table" w:styleId="1050" w:customStyle="1">
    <w:name w:val="网格型111"/>
    <w:basedOn w:val="958"/>
    <w:uiPriority w:val="39"/>
    <w:qFormat/>
    <w:pPr>
      <w:jc w:val="both"/>
      <w:widowControl w:val="off"/>
    </w:pPr>
    <w:tblPr/>
  </w:style>
  <w:style w:type="table" w:styleId="1051" w:customStyle="1">
    <w:name w:val="表格主题1"/>
    <w:basedOn w:val="958"/>
    <w:uiPriority w:val="0"/>
    <w:qFormat/>
    <w:pPr>
      <w:jc w:val="both"/>
      <w:widowControl w:val="off"/>
    </w:pPr>
    <w:tblPr/>
  </w:style>
  <w:style w:type="table" w:styleId="1052" w:customStyle="1">
    <w:name w:val="简明型 21"/>
    <w:basedOn w:val="958"/>
    <w:uiPriority w:val="0"/>
    <w:qFormat/>
    <w:pPr>
      <w:jc w:val="both"/>
      <w:widowControl w:val="off"/>
    </w:pPr>
    <w:tblPr/>
  </w:style>
  <w:style w:type="table" w:styleId="1053" w:customStyle="1">
    <w:name w:val="精巧型 21"/>
    <w:basedOn w:val="958"/>
    <w:uiPriority w:val="0"/>
    <w:semiHidden/>
    <w:qFormat/>
    <w:pPr>
      <w:jc w:val="both"/>
      <w:widowControl w:val="off"/>
    </w:pPr>
    <w:tblPr/>
  </w:style>
  <w:style w:type="table" w:styleId="1054" w:customStyle="1">
    <w:name w:val="列表型 31"/>
    <w:basedOn w:val="958"/>
    <w:uiPriority w:val="0"/>
    <w:qFormat/>
    <w:pPr>
      <w:jc w:val="both"/>
      <w:widowControl w:val="off"/>
    </w:pPr>
    <w:tblPr/>
  </w:style>
  <w:style w:type="character" w:styleId="1055" w:customStyle="1">
    <w:name w:val="要点1"/>
    <w:link w:val="760"/>
    <w:uiPriority w:val="99"/>
    <w:qFormat/>
    <w:rPr>
      <w:rFonts w:ascii="Times New Roman" w:hAnsi="Times New Roman" w:eastAsia="宋体" w:cs="Times New Roman"/>
      <w:b/>
      <w:bCs/>
    </w:rPr>
  </w:style>
  <w:style w:type="character" w:styleId="1056" w:customStyle="1">
    <w:name w:val="尾注引用1"/>
    <w:link w:val="760"/>
    <w:uiPriority w:val="0"/>
    <w:qFormat/>
    <w:rPr>
      <w:vertAlign w:val="superscript"/>
    </w:rPr>
  </w:style>
  <w:style w:type="character" w:styleId="1057" w:customStyle="1">
    <w:name w:val="页码1"/>
    <w:link w:val="760"/>
    <w:uiPriority w:val="99"/>
    <w:qFormat/>
    <w:rPr>
      <w:rFonts w:ascii="Times New Roman" w:hAnsi="Times New Roman" w:eastAsia="宋体" w:cs="Times New Roman"/>
    </w:rPr>
  </w:style>
  <w:style w:type="character" w:styleId="1058" w:customStyle="1">
    <w:name w:val="已访问的超链接1"/>
    <w:link w:val="760"/>
    <w:uiPriority w:val="99"/>
    <w:qFormat/>
    <w:rPr>
      <w:rFonts w:ascii="Times New Roman" w:hAnsi="Times New Roman" w:eastAsia="宋体" w:cs="Times New Roman"/>
      <w:color w:val="800080"/>
      <w:u w:val="single"/>
    </w:rPr>
  </w:style>
  <w:style w:type="character" w:styleId="1059" w:customStyle="1">
    <w:name w:val="强调1"/>
    <w:link w:val="760"/>
    <w:uiPriority w:val="0"/>
    <w:qFormat/>
    <w:rPr>
      <w:color w:val="cc0033"/>
    </w:rPr>
  </w:style>
  <w:style w:type="character" w:styleId="1060" w:customStyle="1">
    <w:name w:val="超链接1"/>
    <w:link w:val="760"/>
    <w:uiPriority w:val="99"/>
    <w:qFormat/>
    <w:rPr>
      <w:rFonts w:ascii="Times New Roman" w:hAnsi="Times New Roman" w:eastAsia="宋体" w:cs="Times New Roman"/>
      <w:color w:val="0000ff"/>
      <w:u w:val="single"/>
    </w:rPr>
  </w:style>
  <w:style w:type="character" w:styleId="1061" w:customStyle="1">
    <w:name w:val="批注引用1"/>
    <w:link w:val="760"/>
    <w:uiPriority w:val="0"/>
    <w:qFormat/>
    <w:rPr>
      <w:rFonts w:ascii="Times New Roman" w:hAnsi="Times New Roman" w:eastAsia="宋体" w:cs="Times New Roman"/>
      <w:sz w:val="21"/>
      <w:szCs w:val="21"/>
    </w:rPr>
  </w:style>
  <w:style w:type="character" w:styleId="1062" w:customStyle="1">
    <w:name w:val="脚注引用1"/>
    <w:link w:val="760"/>
    <w:uiPriority w:val="0"/>
    <w:qFormat/>
    <w:rPr>
      <w:vertAlign w:val="superscript"/>
    </w:rPr>
  </w:style>
  <w:style w:type="paragraph" w:styleId="1063" w:customStyle="1">
    <w:name w:val="标题 41"/>
    <w:basedOn w:val="760"/>
    <w:next w:val="76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064" w:customStyle="1">
    <w:name w:val="表格文字"/>
    <w:basedOn w:val="760"/>
    <w:next w:val="988"/>
    <w:uiPriority w:val="0"/>
    <w:qFormat/>
    <w:pPr>
      <w:jc w:val="left"/>
      <w:spacing w:line="420" w:lineRule="atLeast"/>
    </w:pPr>
    <w:rPr>
      <w:rFonts w:ascii="Times New Roman" w:hAnsi="Times New Roman"/>
      <w:szCs w:val="20"/>
    </w:rPr>
  </w:style>
  <w:style w:type="paragraph" w:styleId="1065" w:customStyle="1">
    <w:name w:val="style4"/>
    <w:basedOn w:val="760"/>
    <w:next w:val="1066"/>
    <w:uiPriority w:val="99"/>
    <w:qFormat/>
    <w:pPr>
      <w:spacing w:before="280" w:after="280"/>
    </w:pPr>
    <w:rPr>
      <w:rFonts w:ascii="宋体"/>
      <w:sz w:val="18"/>
    </w:rPr>
  </w:style>
  <w:style w:type="paragraph" w:styleId="1066" w:customStyle="1">
    <w:name w:val="2"/>
    <w:basedOn w:val="760"/>
    <w:next w:val="760"/>
    <w:uiPriority w:val="0"/>
    <w:qFormat/>
    <w:pPr>
      <w:ind w:left="1134" w:hanging="227"/>
      <w:spacing w:line="420" w:lineRule="atLeast"/>
    </w:pPr>
    <w:rPr>
      <w:rFonts w:ascii="Times New Roman" w:hAnsi="Times New Roman"/>
      <w:szCs w:val="20"/>
    </w:rPr>
  </w:style>
  <w:style w:type="paragraph" w:styleId="1067" w:customStyle="1">
    <w:name w:val="正文1"/>
    <w:basedOn w:val="1068"/>
    <w:uiPriority w:val="0"/>
    <w:qFormat/>
    <w:pPr>
      <w:ind w:left="855" w:hanging="420"/>
      <w:spacing w:before="100" w:beforeAutospacing="1" w:after="100" w:afterAutospacing="1" w:line="360" w:lineRule="auto"/>
    </w:pPr>
    <w:rPr>
      <w:rFonts w:ascii="宋体" w:cs="宋体"/>
      <w:sz w:val="24"/>
    </w:rPr>
  </w:style>
  <w:style w:type="paragraph" w:styleId="1068" w:customStyle="1">
    <w:name w:val="格式1"/>
    <w:basedOn w:val="760"/>
    <w:uiPriority w:val="0"/>
    <w:qFormat/>
    <w:pPr>
      <w:jc w:val="center"/>
    </w:pPr>
    <w:rPr>
      <w:rFonts w:ascii="黑体" w:hAnsi="宋体" w:eastAsia="黑体"/>
      <w:b/>
      <w:bCs/>
      <w:color w:val="000000"/>
      <w:sz w:val="32"/>
      <w:szCs w:val="20"/>
    </w:rPr>
  </w:style>
  <w:style w:type="character" w:styleId="1069" w:customStyle="1">
    <w:name w:val="列出段落 Char"/>
    <w:link w:val="1070"/>
    <w:uiPriority w:val="34"/>
    <w:qFormat/>
    <w:rPr>
      <w:rFonts w:ascii="Calibri" w:hAnsi="Calibri" w:eastAsia="宋体" w:cs="Times New Roman"/>
      <w:sz w:val="24"/>
      <w:szCs w:val="24"/>
      <w:lang w:eastAsia="en-US" w:bidi="en-US"/>
    </w:rPr>
  </w:style>
  <w:style w:type="paragraph" w:styleId="1070" w:customStyle="1">
    <w:name w:val="列出段落1"/>
    <w:basedOn w:val="760"/>
    <w:link w:val="1069"/>
    <w:uiPriority w:val="99"/>
    <w:qFormat/>
    <w:pPr>
      <w:contextualSpacing/>
      <w:ind w:left="720"/>
      <w:jc w:val="left"/>
      <w:widowControl/>
    </w:pPr>
    <w:rPr>
      <w:sz w:val="24"/>
      <w:lang w:eastAsia="en-US" w:bidi="en-US"/>
    </w:rPr>
  </w:style>
  <w:style w:type="character" w:styleId="1071" w:customStyle="1">
    <w:name w:val="页脚 字符"/>
    <w:link w:val="760"/>
    <w:uiPriority w:val="99"/>
    <w:qFormat/>
  </w:style>
  <w:style w:type="character" w:styleId="1072" w:customStyle="1">
    <w:name w:val="jj1"/>
    <w:link w:val="760"/>
    <w:uiPriority w:val="0"/>
    <w:qFormat/>
    <w:rPr>
      <w:rFonts w:ascii="Times New Roman" w:hAnsi="Times New Roman" w:eastAsia="宋体" w:cs="Times New Roman"/>
      <w:sz w:val="20"/>
      <w:szCs w:val="20"/>
      <w:u w:val="none"/>
    </w:rPr>
  </w:style>
  <w:style w:type="character" w:styleId="1073" w:customStyle="1">
    <w:name w:val="标题2 Char"/>
    <w:link w:val="760"/>
    <w:uiPriority w:val="0"/>
    <w:qFormat/>
    <w:rPr>
      <w:rFonts w:ascii="方正楷体_GBK" w:hAnsi="Book Antiqua" w:eastAsia="方正楷体_GBK" w:cs="Times New Roman"/>
      <w:sz w:val="32"/>
      <w:lang w:val="en-US" w:eastAsia="zh-CN" w:bidi="ar-SA"/>
    </w:rPr>
  </w:style>
  <w:style w:type="paragraph" w:styleId="1074"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075" w:customStyle="1">
    <w:name w:val="HTML 预先格式化"/>
    <w:basedOn w:val="7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76" w:customStyle="1">
    <w:name w:val="正文 1.1.1"/>
    <w:basedOn w:val="760"/>
    <w:next w:val="760"/>
    <w:uiPriority w:val="0"/>
    <w:qFormat/>
    <w:pPr>
      <w:numPr>
        <w:ilvl w:val="2"/>
        <w:numId w:val="4"/>
      </w:numPr>
      <w:spacing w:line="360" w:lineRule="auto"/>
      <w:outlineLvl w:val="2"/>
    </w:pPr>
    <w:rPr>
      <w:rFonts w:ascii="宋体" w:hAnsi="宋体"/>
      <w:color w:val="000000"/>
      <w:sz w:val="28"/>
      <w:szCs w:val="21"/>
    </w:rPr>
  </w:style>
  <w:style w:type="paragraph" w:styleId="1077" w:customStyle="1">
    <w:name w:val="Char Char Char Char1 Char Char"/>
    <w:basedOn w:val="760"/>
    <w:uiPriority w:val="0"/>
    <w:qFormat/>
    <w:pPr>
      <w:tabs>
        <w:tab w:val="left" w:pos="360" w:leader="none"/>
      </w:tabs>
    </w:pPr>
    <w:rPr>
      <w:rFonts w:ascii="Times New Roman" w:hAnsi="Times New Roman"/>
      <w:sz w:val="24"/>
    </w:rPr>
  </w:style>
  <w:style w:type="paragraph" w:styleId="1078" w:customStyle="1">
    <w:name w:val="正文 1.1"/>
    <w:basedOn w:val="760"/>
    <w:next w:val="1076"/>
    <w:uiPriority w:val="0"/>
    <w:qFormat/>
    <w:pPr>
      <w:numPr>
        <w:ilvl w:val="1"/>
        <w:numId w:val="4"/>
      </w:numPr>
      <w:ind w:left="980" w:hanging="980"/>
      <w:spacing w:line="360" w:lineRule="auto"/>
      <w:outlineLvl w:val="1"/>
    </w:pPr>
    <w:rPr>
      <w:rFonts w:ascii="仿宋" w:hAnsi="仿宋" w:eastAsia="仿宋"/>
      <w:b/>
      <w:sz w:val="28"/>
      <w:szCs w:val="21"/>
    </w:rPr>
  </w:style>
  <w:style w:type="paragraph" w:styleId="1079" w:customStyle="1">
    <w:name w:val="标题3"/>
    <w:basedOn w:val="760"/>
    <w:next w:val="760"/>
    <w:uiPriority w:val="0"/>
    <w:qFormat/>
    <w:rPr>
      <w:rFonts w:ascii="Times New Roman" w:hAnsi="Times New Roman" w:eastAsia="方正黑体_GBK"/>
    </w:rPr>
  </w:style>
  <w:style w:type="paragraph" w:styleId="1080" w:customStyle="1">
    <w:name w:val="默认段落字体 Para Char Char Char Char Char Char Char Char Char1 Char Char Char Char Char Char Char"/>
    <w:basedOn w:val="977"/>
    <w:uiPriority w:val="0"/>
    <w:qFormat/>
    <w:rPr>
      <w:rFonts w:ascii="Tahoma" w:hAnsi="Tahoma"/>
      <w:sz w:val="24"/>
    </w:rPr>
  </w:style>
  <w:style w:type="paragraph" w:styleId="1081" w:customStyle="1">
    <w:name w:val="TOC 标题1"/>
    <w:basedOn w:val="947"/>
    <w:next w:val="76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2" w:customStyle="1">
    <w:name w:val="纯文本1"/>
    <w:basedOn w:val="760"/>
    <w:link w:val="1083"/>
    <w:uiPriority w:val="0"/>
    <w:qFormat/>
    <w:rPr>
      <w:rFonts w:ascii="宋体" w:hAnsi="Courier New" w:eastAsia="楷体_GB2312" w:cs="宋体"/>
      <w:sz w:val="28"/>
      <w:szCs w:val="21"/>
    </w:rPr>
  </w:style>
  <w:style w:type="character" w:styleId="1083" w:customStyle="1">
    <w:name w:val="Plain Text Char Char"/>
    <w:link w:val="1082"/>
    <w:uiPriority w:val="0"/>
    <w:qFormat/>
    <w:rPr>
      <w:rFonts w:ascii="宋体" w:hAnsi="Courier New" w:eastAsia="楷体_GB2312" w:cs="宋体"/>
      <w:sz w:val="28"/>
      <w:szCs w:val="21"/>
    </w:rPr>
  </w:style>
  <w:style w:type="paragraph" w:styleId="1084" w:customStyle="1">
    <w:name w:val="Coms Alinea"/>
    <w:uiPriority w:val="0"/>
    <w:qFormat/>
    <w:pPr>
      <w:widowControl w:val="off"/>
    </w:pPr>
    <w:rPr>
      <w:rFonts w:hint="default" w:ascii="Arial" w:hAnsi="Arial" w:eastAsia="宋体" w:cs="Arial"/>
      <w:lang w:val="en-US" w:eastAsia="zh-CN" w:bidi="ar-SA"/>
    </w:rPr>
  </w:style>
  <w:style w:type="paragraph" w:styleId="1085" w:customStyle="1">
    <w:name w:val="Char Char Char Char1 Char Char Char"/>
    <w:basedOn w:val="977"/>
    <w:uiPriority w:val="0"/>
    <w:qFormat/>
    <w:pPr>
      <w:spacing w:line="360" w:lineRule="auto"/>
    </w:pPr>
    <w:rPr>
      <w:rFonts w:ascii="Tahoma" w:hAnsi="Tahoma"/>
      <w:sz w:val="24"/>
    </w:rPr>
  </w:style>
  <w:style w:type="paragraph" w:styleId="1086" w:customStyle="1">
    <w:name w:val="标题1"/>
    <w:basedOn w:val="760"/>
    <w:next w:val="76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87" w:customStyle="1">
    <w:name w:val="简单回函地址"/>
    <w:basedOn w:val="760"/>
    <w:uiPriority w:val="0"/>
    <w:qFormat/>
    <w:rPr>
      <w:rFonts w:ascii="Times New Roman" w:hAnsi="Times New Roman" w:cs="宋体"/>
      <w:szCs w:val="21"/>
    </w:rPr>
  </w:style>
  <w:style w:type="paragraph" w:styleId="1088" w:customStyle="1">
    <w:name w:val="标题2"/>
    <w:basedOn w:val="760"/>
    <w:next w:val="760"/>
    <w:uiPriority w:val="0"/>
    <w:qFormat/>
    <w:pPr>
      <w:jc w:val="center"/>
    </w:pPr>
    <w:rPr>
      <w:rFonts w:ascii="Times New Roman" w:hAnsi="Times New Roman" w:eastAsia="方正楷体_GBK"/>
    </w:rPr>
  </w:style>
  <w:style w:type="paragraph" w:styleId="1089" w:customStyle="1">
    <w:name w:val="纯文本11"/>
    <w:basedOn w:val="760"/>
    <w:uiPriority w:val="99"/>
    <w:qFormat/>
    <w:pPr>
      <w:jc w:val="left"/>
      <w:widowControl/>
    </w:pPr>
    <w:rPr>
      <w:rFonts w:ascii="宋体" w:hAnsi="Courier New" w:eastAsia="楷体_GB2312"/>
      <w:sz w:val="26"/>
      <w:szCs w:val="20"/>
    </w:rPr>
  </w:style>
  <w:style w:type="paragraph" w:styleId="1090">
    <w:name w:val="List Paragraph"/>
    <w:basedOn w:val="760"/>
    <w:uiPriority w:val="34"/>
    <w:qFormat/>
    <w:pPr>
      <w:ind w:firstLine="420"/>
    </w:pPr>
    <w:rPr>
      <w:szCs w:val="22"/>
    </w:rPr>
  </w:style>
  <w:style w:type="paragraph" w:styleId="1091"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092" w:customStyle="1">
    <w:name w:val="正文 第一章"/>
    <w:basedOn w:val="760"/>
    <w:next w:val="1078"/>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093" w:customStyle="1">
    <w:name w:val="Char Char Char Char"/>
    <w:basedOn w:val="977"/>
    <w:uiPriority w:val="0"/>
    <w:qFormat/>
    <w:pPr>
      <w:spacing w:line="360" w:lineRule="auto"/>
    </w:pPr>
    <w:rPr>
      <w:rFonts w:ascii="Tahoma" w:hAnsi="Tahoma"/>
      <w:sz w:val="24"/>
    </w:rPr>
  </w:style>
  <w:style w:type="paragraph" w:styleId="1094" w:customStyle="1">
    <w:name w:val="xl47"/>
    <w:basedOn w:val="7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95" w:customStyle="1">
    <w:name w:val="BioQuote Tekst"/>
    <w:basedOn w:val="760"/>
    <w:uiPriority w:val="0"/>
    <w:qFormat/>
    <w:pPr>
      <w:ind w:right="-1"/>
    </w:pPr>
    <w:rPr>
      <w:rFonts w:ascii="Arial" w:hAnsi="Arial"/>
      <w:sz w:val="22"/>
      <w:szCs w:val="20"/>
      <w:lang w:eastAsia="en-US"/>
    </w:rPr>
  </w:style>
  <w:style w:type="paragraph" w:styleId="1096" w:customStyle="1">
    <w:name w:val="普通正文"/>
    <w:basedOn w:val="760"/>
    <w:uiPriority w:val="99"/>
    <w:qFormat/>
    <w:pPr>
      <w:ind w:firstLine="480"/>
      <w:jc w:val="left"/>
      <w:spacing w:before="120" w:after="120" w:line="360" w:lineRule="auto"/>
    </w:pPr>
    <w:rPr>
      <w:rFonts w:ascii="Arial" w:hAnsi="Arial"/>
      <w:sz w:val="24"/>
    </w:rPr>
  </w:style>
  <w:style w:type="paragraph" w:styleId="1097" w:customStyle="1">
    <w:name w:val="Char"/>
    <w:basedOn w:val="760"/>
    <w:uiPriority w:val="0"/>
    <w:qFormat/>
    <w:pPr>
      <w:tabs>
        <w:tab w:val="left" w:pos="360" w:leader="none"/>
      </w:tabs>
    </w:pPr>
    <w:rPr>
      <w:rFonts w:ascii="Times New Roman" w:hAnsi="Times New Roman"/>
      <w:sz w:val="24"/>
    </w:rPr>
  </w:style>
  <w:style w:type="paragraph" w:styleId="1098" w:customStyle="1">
    <w:name w:val="第四级"/>
    <w:basedOn w:val="760"/>
    <w:next w:val="760"/>
    <w:uiPriority w:val="0"/>
    <w:qFormat/>
    <w:pPr>
      <w:numPr>
        <w:ilvl w:val="3"/>
        <w:numId w:val="4"/>
      </w:numPr>
      <w:spacing w:line="360" w:lineRule="auto"/>
    </w:pPr>
    <w:rPr>
      <w:rFonts w:ascii="宋体" w:hAnsi="宋体" w:eastAsia="仿宋"/>
      <w:sz w:val="28"/>
      <w:szCs w:val="21"/>
    </w:rPr>
  </w:style>
  <w:style w:type="paragraph" w:styleId="1099" w:customStyle="1">
    <w:name w:val="Char1"/>
    <w:basedOn w:val="760"/>
    <w:uiPriority w:val="0"/>
    <w:qFormat/>
    <w:rPr>
      <w:rFonts w:ascii="Tahoma" w:hAnsi="Tahoma"/>
      <w:sz w:val="24"/>
      <w:szCs w:val="20"/>
    </w:rPr>
  </w:style>
  <w:style w:type="paragraph" w:styleId="1100"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101" w:customStyle="1">
    <w:name w:val="正文空2格  1."/>
    <w:basedOn w:val="760"/>
    <w:uiPriority w:val="0"/>
    <w:qFormat/>
    <w:pPr>
      <w:ind w:firstLine="480"/>
      <w:spacing w:line="360" w:lineRule="auto"/>
    </w:pPr>
    <w:rPr>
      <w:rFonts w:ascii="宋体" w:hAnsi="Times New Roman" w:eastAsia="仿宋" w:cs="宋体"/>
      <w:sz w:val="28"/>
      <w:szCs w:val="20"/>
    </w:rPr>
  </w:style>
  <w:style w:type="character" w:styleId="1102" w:customStyle="1">
    <w:name w:val="样式 新宋体 小四"/>
    <w:link w:val="760"/>
    <w:uiPriority w:val="0"/>
    <w:qFormat/>
    <w:rPr>
      <w:rFonts w:hint="eastAsia" w:ascii="新宋体" w:hAnsi="新宋体" w:eastAsia="宋体"/>
      <w:sz w:val="21"/>
    </w:rPr>
  </w:style>
  <w:style w:type="paragraph" w:styleId="1103"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104" w:customStyle="1">
    <w:name w:val="正文缩进 Char1"/>
    <w:link w:val="760"/>
    <w:uiPriority w:val="0"/>
    <w:qFormat/>
    <w:rPr>
      <w:rFonts w:eastAsia="宋体"/>
      <w:sz w:val="21"/>
      <w:lang w:val="en-US" w:eastAsia="zh-CN" w:bidi="ar-SA"/>
    </w:rPr>
  </w:style>
  <w:style w:type="paragraph" w:styleId="1105" w:customStyle="1">
    <w:name w:val="Table Paragraph"/>
    <w:basedOn w:val="760"/>
    <w:uiPriority w:val="1"/>
    <w:qFormat/>
    <w:pPr>
      <w:jc w:val="left"/>
      <w:widowControl/>
    </w:pPr>
    <w:rPr>
      <w:sz w:val="22"/>
      <w:szCs w:val="20"/>
      <w:lang w:eastAsia="en-US"/>
    </w:rPr>
  </w:style>
  <w:style w:type="paragraph" w:styleId="1106" w:customStyle="1">
    <w:name w:val="纯文本3"/>
    <w:basedOn w:val="760"/>
    <w:uiPriority w:val="0"/>
    <w:qFormat/>
    <w:rPr>
      <w:rFonts w:hint="eastAsia" w:ascii="宋体" w:hAnsi="Courier New" w:eastAsia="楷体_GB2312"/>
      <w:sz w:val="28"/>
      <w:szCs w:val="20"/>
    </w:rPr>
  </w:style>
  <w:style w:type="character" w:styleId="1107" w:customStyle="1">
    <w:name w:val="font51"/>
    <w:basedOn w:val="957"/>
    <w:link w:val="760"/>
    <w:uiPriority w:val="0"/>
    <w:qFormat/>
    <w:rPr>
      <w:rFonts w:hint="eastAsia" w:ascii="宋体" w:hAnsi="宋体" w:eastAsia="宋体" w:cs="宋体"/>
      <w:color w:val="000000"/>
      <w:sz w:val="24"/>
      <w:szCs w:val="24"/>
      <w:u w:val="none"/>
    </w:rPr>
  </w:style>
  <w:style w:type="paragraph" w:styleId="1108" w:customStyle="1">
    <w:name w:val="二级目录"/>
    <w:next w:val="760"/>
    <w:link w:val="1109"/>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109" w:customStyle="1">
    <w:name w:val="二级目录 Char Char"/>
    <w:link w:val="1108"/>
    <w:uiPriority w:val="99"/>
    <w:qFormat/>
    <w:rPr>
      <w:rFonts w:eastAsia="Times New Roman"/>
      <w:b/>
      <w:sz w:val="30"/>
      <w:szCs w:val="28"/>
    </w:rPr>
  </w:style>
  <w:style w:type="paragraph" w:styleId="1110" w:customStyle="1">
    <w:name w:val="xl27"/>
    <w:basedOn w:val="760"/>
    <w:uiPriority w:val="0"/>
    <w:qFormat/>
    <w:pPr>
      <w:jc w:val="center"/>
      <w:spacing w:before="100" w:beforeAutospacing="1" w:after="100" w:afterAutospacing="1"/>
      <w:widowControl/>
    </w:pPr>
    <w:rPr>
      <w:rFonts w:hint="eastAsia" w:ascii="黑体" w:hAnsi="宋体" w:eastAsia="黑体"/>
      <w:sz w:val="28"/>
      <w:szCs w:val="28"/>
    </w:rPr>
  </w:style>
  <w:style w:type="paragraph" w:styleId="1111" w:customStyle="1">
    <w:name w:val="列出段落3"/>
    <w:basedOn w:val="760"/>
    <w:uiPriority w:val="34"/>
    <w:qFormat/>
    <w:pPr>
      <w:ind w:firstLine="420"/>
      <w:spacing w:line="360" w:lineRule="auto"/>
    </w:pPr>
    <w:rPr>
      <w:sz w:val="24"/>
      <w:szCs w:val="21"/>
    </w:rPr>
  </w:style>
  <w:style w:type="character" w:styleId="1112" w:customStyle="1">
    <w:name w:val="font21"/>
    <w:link w:val="760"/>
    <w:uiPriority w:val="0"/>
    <w:qFormat/>
    <w:rPr>
      <w:rFonts w:hint="eastAsia" w:ascii="宋体" w:hAnsi="宋体" w:eastAsia="宋体" w:cs="宋体"/>
      <w:color w:val="000000"/>
      <w:sz w:val="20"/>
      <w:szCs w:val="20"/>
      <w:u w:val="none"/>
    </w:rPr>
  </w:style>
  <w:style w:type="character" w:styleId="1113" w:customStyle="1">
    <w:name w:val="z-窗体底端 字符"/>
    <w:link w:val="1114"/>
    <w:uiPriority w:val="0"/>
    <w:qFormat/>
    <w:rPr>
      <w:rFonts w:ascii="Arial" w:hAnsi="Arial" w:cs="Arial"/>
      <w:vanish/>
      <w:sz w:val="16"/>
      <w:szCs w:val="16"/>
    </w:rPr>
  </w:style>
  <w:style w:type="paragraph" w:styleId="1114" w:customStyle="1">
    <w:name w:val="z-窗体底端1"/>
    <w:basedOn w:val="760"/>
    <w:next w:val="760"/>
    <w:link w:val="1113"/>
    <w:uiPriority w:val="0"/>
    <w:qFormat/>
    <w:pPr>
      <w:jc w:val="center"/>
      <w:pBdr>
        <w:top w:val="single" w:color="000000" w:sz="6" w:space="1"/>
      </w:pBdr>
    </w:pPr>
    <w:rPr>
      <w:rFonts w:ascii="Arial" w:hAnsi="Arial" w:cs="Arial"/>
      <w:vanish/>
      <w:sz w:val="16"/>
      <w:szCs w:val="16"/>
    </w:rPr>
  </w:style>
  <w:style w:type="character" w:styleId="1115" w:customStyle="1">
    <w:name w:val="Char Char4"/>
    <w:link w:val="760"/>
    <w:uiPriority w:val="0"/>
    <w:qFormat/>
    <w:rPr>
      <w:rFonts w:ascii="Arial" w:hAnsi="Arial" w:eastAsia="黑体" w:cs="Arial"/>
      <w:bCs/>
      <w:sz w:val="24"/>
      <w:szCs w:val="28"/>
      <w:lang w:val="en-US" w:eastAsia="zh-CN" w:bidi="ar-SA"/>
    </w:rPr>
  </w:style>
  <w:style w:type="character" w:styleId="1116" w:customStyle="1">
    <w:name w:val="Char Char2"/>
    <w:link w:val="760"/>
    <w:uiPriority w:val="0"/>
    <w:qFormat/>
    <w:rPr>
      <w:rFonts w:ascii="Arial" w:hAnsi="Arial" w:eastAsia="黑体" w:cs="Arial"/>
      <w:b/>
      <w:bCs/>
      <w:sz w:val="32"/>
      <w:szCs w:val="32"/>
      <w:lang w:val="en-US" w:eastAsia="zh-CN" w:bidi="ar-SA"/>
    </w:rPr>
  </w:style>
  <w:style w:type="character" w:styleId="1117" w:customStyle="1">
    <w:name w:val="z-窗体底端 Char"/>
    <w:link w:val="1118"/>
    <w:uiPriority w:val="0"/>
    <w:qFormat/>
    <w:rPr>
      <w:rFonts w:ascii="Arial" w:hAnsi="Arial" w:cs="Arial"/>
      <w:vanish/>
      <w:sz w:val="16"/>
      <w:szCs w:val="16"/>
    </w:rPr>
  </w:style>
  <w:style w:type="paragraph" w:styleId="1118" w:customStyle="1">
    <w:name w:val="z-窗体底端11"/>
    <w:basedOn w:val="760"/>
    <w:next w:val="760"/>
    <w:link w:val="1117"/>
    <w:uiPriority w:val="0"/>
    <w:unhideWhenUsed/>
    <w:qFormat/>
    <w:pPr>
      <w:jc w:val="center"/>
      <w:pBdr>
        <w:top w:val="single" w:color="000000" w:sz="6" w:space="1"/>
      </w:pBdr>
    </w:pPr>
    <w:rPr>
      <w:rFonts w:ascii="Arial" w:hAnsi="Arial" w:cs="Arial"/>
      <w:vanish/>
      <w:sz w:val="16"/>
      <w:szCs w:val="16"/>
    </w:rPr>
  </w:style>
  <w:style w:type="character" w:styleId="1119" w:customStyle="1">
    <w:name w:val="Heading #1|1_"/>
    <w:link w:val="1120"/>
    <w:uiPriority w:val="0"/>
    <w:qFormat/>
    <w:rPr>
      <w:rFonts w:ascii="宋体" w:hAnsi="宋体" w:cs="宋体"/>
      <w:color w:val="fc5c77"/>
      <w:sz w:val="138"/>
      <w:szCs w:val="138"/>
      <w:lang w:val="zh-TW" w:eastAsia="zh-TW" w:bidi="zh-TW"/>
    </w:rPr>
  </w:style>
  <w:style w:type="paragraph" w:styleId="1120" w:customStyle="1">
    <w:name w:val="Heading #1|1"/>
    <w:basedOn w:val="760"/>
    <w:link w:val="1119"/>
    <w:uiPriority w:val="0"/>
    <w:qFormat/>
    <w:pPr>
      <w:jc w:val="left"/>
      <w:spacing w:before="1160" w:after="1020"/>
      <w:outlineLvl w:val="0"/>
    </w:pPr>
    <w:rPr>
      <w:rFonts w:ascii="宋体" w:hAnsi="宋体" w:cs="宋体"/>
      <w:color w:val="fc5c77"/>
      <w:sz w:val="138"/>
      <w:szCs w:val="138"/>
      <w:lang w:val="zh-TW" w:eastAsia="zh-TW" w:bidi="zh-TW"/>
    </w:rPr>
  </w:style>
  <w:style w:type="character" w:styleId="1121" w:customStyle="1">
    <w:name w:val="正文首行缩进 Char1"/>
    <w:basedOn w:val="1122"/>
    <w:link w:val="760"/>
    <w:uiPriority w:val="0"/>
    <w:qFormat/>
    <w:rPr>
      <w:rFonts w:ascii="楷体_GB2312" w:eastAsia="楷体_GB2312"/>
      <w:sz w:val="28"/>
    </w:rPr>
  </w:style>
  <w:style w:type="character" w:styleId="1122" w:customStyle="1">
    <w:name w:val="正文文本 字符"/>
    <w:link w:val="760"/>
    <w:uiPriority w:val="99"/>
    <w:qFormat/>
    <w:rPr>
      <w:rFonts w:ascii="楷体_GB2312" w:eastAsia="楷体_GB2312"/>
      <w:b/>
      <w:bCs/>
      <w:sz w:val="28"/>
    </w:rPr>
  </w:style>
  <w:style w:type="character" w:styleId="1123" w:customStyle="1">
    <w:name w:val="纯文本 Char Char"/>
    <w:link w:val="760"/>
    <w:uiPriority w:val="0"/>
    <w:qFormat/>
    <w:rPr>
      <w:rFonts w:ascii="宋体" w:hAnsi="Courier New" w:eastAsia="宋体" w:cs="Courier New"/>
      <w:sz w:val="21"/>
      <w:szCs w:val="21"/>
      <w:lang w:val="en-US" w:eastAsia="zh-CN" w:bidi="ar-SA"/>
    </w:rPr>
  </w:style>
  <w:style w:type="character" w:styleId="1124" w:customStyle="1">
    <w:name w:val="z-窗体顶端 Char2"/>
    <w:link w:val="760"/>
    <w:uiPriority w:val="99"/>
    <w:semiHidden/>
    <w:qFormat/>
    <w:rPr>
      <w:rFonts w:ascii="Arial" w:hAnsi="Arial" w:eastAsia="楷体_GB2312" w:cs="Arial"/>
      <w:vanish/>
      <w:sz w:val="16"/>
      <w:szCs w:val="16"/>
    </w:rPr>
  </w:style>
  <w:style w:type="character" w:styleId="1125" w:customStyle="1">
    <w:name w:val="Header or footer|2_"/>
    <w:link w:val="1126"/>
    <w:uiPriority w:val="0"/>
    <w:qFormat/>
    <w:rPr>
      <w:lang w:val="zh-TW" w:eastAsia="zh-TW" w:bidi="zh-TW"/>
    </w:rPr>
  </w:style>
  <w:style w:type="paragraph" w:styleId="1126" w:customStyle="1">
    <w:name w:val="Header or footer|2"/>
    <w:basedOn w:val="760"/>
    <w:link w:val="1125"/>
    <w:uiPriority w:val="0"/>
    <w:qFormat/>
    <w:pPr>
      <w:jc w:val="left"/>
    </w:pPr>
    <w:rPr>
      <w:sz w:val="20"/>
      <w:szCs w:val="20"/>
      <w:lang w:val="zh-TW" w:eastAsia="zh-TW" w:bidi="zh-TW"/>
    </w:rPr>
  </w:style>
  <w:style w:type="character" w:styleId="1127" w:customStyle="1">
    <w:name w:val="Blockquote Char Char"/>
    <w:link w:val="1128"/>
    <w:uiPriority w:val="0"/>
    <w:qFormat/>
    <w:rPr>
      <w:rFonts w:cs="宋体"/>
      <w:sz w:val="24"/>
      <w:szCs w:val="24"/>
    </w:rPr>
  </w:style>
  <w:style w:type="paragraph" w:styleId="1128" w:customStyle="1">
    <w:name w:val="Blockquote"/>
    <w:basedOn w:val="760"/>
    <w:link w:val="1127"/>
    <w:uiPriority w:val="0"/>
    <w:qFormat/>
    <w:pPr>
      <w:ind w:left="360" w:right="360"/>
      <w:jc w:val="left"/>
      <w:spacing w:before="100" w:after="100"/>
    </w:pPr>
    <w:rPr>
      <w:rFonts w:cs="宋体"/>
      <w:sz w:val="24"/>
    </w:rPr>
  </w:style>
  <w:style w:type="character" w:styleId="1129" w:customStyle="1">
    <w:name w:val="grame"/>
    <w:basedOn w:val="957"/>
    <w:link w:val="760"/>
    <w:uiPriority w:val="0"/>
    <w:qFormat/>
  </w:style>
  <w:style w:type="character" w:styleId="1130" w:customStyle="1">
    <w:name w:val="样式 粉红"/>
    <w:link w:val="760"/>
    <w:uiPriority w:val="0"/>
    <w:qFormat/>
    <w:rPr>
      <w:color w:val="000000"/>
      <w:u w:val="none"/>
    </w:rPr>
  </w:style>
  <w:style w:type="character" w:styleId="1131" w:customStyle="1">
    <w:name w:val="font11"/>
    <w:link w:val="760"/>
    <w:uiPriority w:val="0"/>
    <w:qFormat/>
    <w:rPr>
      <w:rFonts w:hint="eastAsia" w:ascii="宋体" w:hAnsi="宋体" w:eastAsia="宋体" w:cs="宋体"/>
      <w:color w:val="000000"/>
      <w:sz w:val="20"/>
      <w:szCs w:val="20"/>
      <w:u w:val="none"/>
    </w:rPr>
  </w:style>
  <w:style w:type="character" w:styleId="1132" w:customStyle="1">
    <w:name w:val="Body text|1_"/>
    <w:link w:val="1133"/>
    <w:uiPriority w:val="0"/>
    <w:qFormat/>
    <w:rPr>
      <w:rFonts w:ascii="宋体" w:hAnsi="宋体" w:cs="宋体"/>
      <w:color w:val="4e4a50"/>
      <w:sz w:val="26"/>
      <w:szCs w:val="26"/>
      <w:lang w:val="zh-TW" w:eastAsia="zh-TW" w:bidi="zh-TW"/>
    </w:rPr>
  </w:style>
  <w:style w:type="paragraph" w:styleId="1133" w:customStyle="1">
    <w:name w:val="Body text|1"/>
    <w:basedOn w:val="760"/>
    <w:link w:val="1132"/>
    <w:uiPriority w:val="0"/>
    <w:qFormat/>
    <w:pPr>
      <w:ind w:firstLine="400"/>
      <w:jc w:val="left"/>
      <w:spacing w:line="458" w:lineRule="auto"/>
    </w:pPr>
    <w:rPr>
      <w:rFonts w:ascii="宋体" w:hAnsi="宋体" w:cs="宋体"/>
      <w:color w:val="4e4a50"/>
      <w:sz w:val="26"/>
      <w:szCs w:val="26"/>
      <w:lang w:val="zh-TW" w:eastAsia="zh-TW" w:bidi="zh-TW"/>
    </w:rPr>
  </w:style>
  <w:style w:type="character" w:styleId="1134" w:customStyle="1">
    <w:name w:val="z-窗体底端 Char2"/>
    <w:link w:val="760"/>
    <w:uiPriority w:val="99"/>
    <w:semiHidden/>
    <w:qFormat/>
    <w:rPr>
      <w:rFonts w:ascii="Arial" w:hAnsi="Arial" w:eastAsia="楷体_GB2312" w:cs="Arial"/>
      <w:vanish/>
      <w:sz w:val="16"/>
      <w:szCs w:val="16"/>
    </w:rPr>
  </w:style>
  <w:style w:type="character" w:styleId="1135" w:customStyle="1">
    <w:name w:val="font61"/>
    <w:link w:val="760"/>
    <w:uiPriority w:val="0"/>
    <w:qFormat/>
    <w:rPr>
      <w:rFonts w:ascii="Calibri" w:hAnsi="Calibri" w:cs="Calibri"/>
      <w:color w:val="000000"/>
      <w:sz w:val="20"/>
      <w:szCs w:val="20"/>
      <w:u w:val="none"/>
    </w:rPr>
  </w:style>
  <w:style w:type="character" w:styleId="1136" w:customStyle="1">
    <w:name w:val="尾注文本 Char1"/>
    <w:link w:val="760"/>
    <w:uiPriority w:val="99"/>
    <w:semiHidden/>
    <w:qFormat/>
    <w:rPr>
      <w:rFonts w:eastAsia="楷体_GB2312"/>
      <w:sz w:val="26"/>
    </w:rPr>
  </w:style>
  <w:style w:type="character" w:styleId="1137" w:customStyle="1">
    <w:name w:val="Body text|3_"/>
    <w:link w:val="1138"/>
    <w:uiPriority w:val="0"/>
    <w:qFormat/>
    <w:rPr>
      <w:color w:val="5c575b"/>
      <w:sz w:val="26"/>
      <w:szCs w:val="26"/>
      <w:lang w:val="zh-TW" w:eastAsia="zh-TW" w:bidi="zh-TW"/>
    </w:rPr>
  </w:style>
  <w:style w:type="paragraph" w:styleId="1138" w:customStyle="1">
    <w:name w:val="Body text|3"/>
    <w:basedOn w:val="760"/>
    <w:link w:val="1137"/>
    <w:uiPriority w:val="0"/>
    <w:qFormat/>
    <w:pPr>
      <w:jc w:val="left"/>
    </w:pPr>
    <w:rPr>
      <w:color w:val="5c575b"/>
      <w:sz w:val="26"/>
      <w:szCs w:val="26"/>
      <w:lang w:val="zh-TW" w:eastAsia="zh-TW" w:bidi="zh-TW"/>
    </w:rPr>
  </w:style>
  <w:style w:type="character" w:styleId="1139" w:customStyle="1">
    <w:name w:val="font112"/>
    <w:link w:val="760"/>
    <w:uiPriority w:val="0"/>
    <w:qFormat/>
    <w:rPr>
      <w:rFonts w:hint="eastAsia" w:ascii="宋体" w:hAnsi="宋体" w:eastAsia="宋体" w:cs="宋体"/>
      <w:color w:val="000000"/>
      <w:sz w:val="20"/>
      <w:szCs w:val="20"/>
      <w:u w:val="none"/>
    </w:rPr>
  </w:style>
  <w:style w:type="character" w:styleId="1140" w:customStyle="1">
    <w:name w:val="文档结构图 Char1"/>
    <w:link w:val="760"/>
    <w:uiPriority w:val="99"/>
    <w:semiHidden/>
    <w:qFormat/>
    <w:rPr>
      <w:rFonts w:ascii="宋体"/>
      <w:sz w:val="18"/>
      <w:szCs w:val="18"/>
    </w:rPr>
  </w:style>
  <w:style w:type="character" w:styleId="1141" w:customStyle="1">
    <w:name w:val="Char Char1"/>
    <w:link w:val="760"/>
    <w:uiPriority w:val="0"/>
    <w:qFormat/>
    <w:rPr>
      <w:rFonts w:ascii="Arial" w:hAnsi="Arial" w:eastAsia="黑体"/>
      <w:b/>
      <w:bCs/>
      <w:sz w:val="32"/>
      <w:szCs w:val="32"/>
      <w:lang w:val="en-US" w:eastAsia="zh-CN" w:bidi="ar-SA"/>
    </w:rPr>
  </w:style>
  <w:style w:type="character" w:styleId="1142" w:customStyle="1">
    <w:name w:val="Char Char"/>
    <w:link w:val="760"/>
    <w:uiPriority w:val="0"/>
    <w:qFormat/>
    <w:rPr>
      <w:rFonts w:eastAsia="黑体"/>
      <w:bCs/>
      <w:sz w:val="28"/>
      <w:szCs w:val="32"/>
      <w:lang w:val="en-US" w:eastAsia="zh-CN" w:bidi="ar-SA"/>
    </w:rPr>
  </w:style>
  <w:style w:type="character" w:styleId="1143" w:customStyle="1">
    <w:name w:val="Char Char5"/>
    <w:link w:val="760"/>
    <w:uiPriority w:val="0"/>
    <w:qFormat/>
    <w:rPr>
      <w:rFonts w:hint="eastAsia" w:ascii="黑体" w:hAnsi="黑体" w:eastAsia="黑体"/>
      <w:b/>
      <w:bCs/>
      <w:sz w:val="72"/>
      <w:szCs w:val="44"/>
      <w:lang w:val="en-US" w:eastAsia="zh-CN" w:bidi="ar-SA"/>
    </w:rPr>
  </w:style>
  <w:style w:type="character" w:styleId="1144" w:customStyle="1">
    <w:name w:val="z-窗体顶端 Char"/>
    <w:link w:val="1145"/>
    <w:uiPriority w:val="0"/>
    <w:qFormat/>
    <w:rPr>
      <w:rFonts w:ascii="Arial" w:hAnsi="Arial" w:cs="Arial"/>
      <w:vanish/>
      <w:sz w:val="16"/>
      <w:szCs w:val="16"/>
    </w:rPr>
  </w:style>
  <w:style w:type="paragraph" w:styleId="1145" w:customStyle="1">
    <w:name w:val="z-窗体顶端11"/>
    <w:basedOn w:val="760"/>
    <w:next w:val="760"/>
    <w:link w:val="1144"/>
    <w:uiPriority w:val="0"/>
    <w:unhideWhenUsed/>
    <w:qFormat/>
    <w:pPr>
      <w:jc w:val="center"/>
      <w:pBdr>
        <w:bottom w:val="single" w:color="000000" w:sz="6" w:space="1"/>
      </w:pBdr>
    </w:pPr>
    <w:rPr>
      <w:rFonts w:ascii="Arial" w:hAnsi="Arial" w:cs="Arial"/>
      <w:vanish/>
      <w:sz w:val="16"/>
      <w:szCs w:val="16"/>
    </w:rPr>
  </w:style>
  <w:style w:type="character" w:styleId="1146" w:customStyle="1">
    <w:name w:val="Char Char Char"/>
    <w:link w:val="760"/>
    <w:uiPriority w:val="0"/>
    <w:qFormat/>
    <w:rPr>
      <w:rFonts w:hint="eastAsia" w:ascii="黑体" w:hAnsi="黑体" w:eastAsia="黑体"/>
      <w:bCs/>
      <w:sz w:val="28"/>
      <w:szCs w:val="32"/>
      <w:lang w:val="en-US" w:eastAsia="zh-CN" w:bidi="ar-SA"/>
    </w:rPr>
  </w:style>
  <w:style w:type="character" w:styleId="1147" w:customStyle="1">
    <w:name w:val="Other|1_"/>
    <w:link w:val="1148"/>
    <w:uiPriority w:val="0"/>
    <w:qFormat/>
    <w:rPr>
      <w:rFonts w:ascii="宋体" w:hAnsi="宋体" w:cs="宋体"/>
      <w:color w:val="4e4a50"/>
      <w:lang w:val="zh-TW" w:eastAsia="zh-TW" w:bidi="zh-TW"/>
    </w:rPr>
  </w:style>
  <w:style w:type="paragraph" w:styleId="1148" w:customStyle="1">
    <w:name w:val="Other|1"/>
    <w:basedOn w:val="760"/>
    <w:link w:val="1147"/>
    <w:uiPriority w:val="0"/>
    <w:qFormat/>
    <w:pPr>
      <w:jc w:val="center"/>
      <w:spacing w:line="308" w:lineRule="exact"/>
    </w:pPr>
    <w:rPr>
      <w:rFonts w:ascii="宋体" w:hAnsi="宋体" w:cs="宋体"/>
      <w:color w:val="4e4a50"/>
      <w:sz w:val="20"/>
      <w:szCs w:val="20"/>
      <w:lang w:val="zh-TW" w:eastAsia="zh-TW" w:bidi="zh-TW"/>
    </w:rPr>
  </w:style>
  <w:style w:type="character" w:styleId="1149" w:customStyle="1">
    <w:name w:val="Char Char3"/>
    <w:link w:val="760"/>
    <w:uiPriority w:val="0"/>
    <w:qFormat/>
    <w:rPr>
      <w:b/>
      <w:bCs/>
      <w:sz w:val="32"/>
      <w:szCs w:val="32"/>
    </w:rPr>
  </w:style>
  <w:style w:type="character" w:styleId="1150" w:customStyle="1">
    <w:name w:val="font01"/>
    <w:link w:val="760"/>
    <w:uiPriority w:val="99"/>
    <w:qFormat/>
    <w:rPr>
      <w:rFonts w:ascii="Calibri" w:hAnsi="Calibri" w:cs="Calibri"/>
      <w:color w:val="000000"/>
      <w:sz w:val="20"/>
      <w:szCs w:val="20"/>
      <w:u w:val="none"/>
    </w:rPr>
  </w:style>
  <w:style w:type="character" w:styleId="1151" w:customStyle="1">
    <w:name w:val="z-窗体顶端 字符"/>
    <w:link w:val="1152"/>
    <w:uiPriority w:val="0"/>
    <w:qFormat/>
    <w:rPr>
      <w:rFonts w:ascii="Arial" w:hAnsi="Arial" w:cs="Arial"/>
      <w:vanish/>
      <w:sz w:val="16"/>
      <w:szCs w:val="16"/>
    </w:rPr>
  </w:style>
  <w:style w:type="paragraph" w:styleId="1152" w:customStyle="1">
    <w:name w:val="z-窗体顶端1"/>
    <w:basedOn w:val="760"/>
    <w:next w:val="760"/>
    <w:link w:val="1151"/>
    <w:uiPriority w:val="0"/>
    <w:qFormat/>
    <w:pPr>
      <w:jc w:val="center"/>
      <w:pBdr>
        <w:bottom w:val="single" w:color="000000" w:sz="6" w:space="1"/>
      </w:pBdr>
    </w:pPr>
    <w:rPr>
      <w:rFonts w:ascii="Arial" w:hAnsi="Arial" w:cs="Arial"/>
      <w:vanish/>
      <w:sz w:val="16"/>
      <w:szCs w:val="16"/>
    </w:rPr>
  </w:style>
  <w:style w:type="character" w:styleId="1153" w:customStyle="1">
    <w:name w:val="Picture caption|1_"/>
    <w:link w:val="1154"/>
    <w:uiPriority w:val="0"/>
    <w:qFormat/>
    <w:rPr>
      <w:rFonts w:ascii="宋体" w:hAnsi="宋体" w:cs="宋体"/>
      <w:color w:val="4e4a50"/>
      <w:sz w:val="26"/>
      <w:szCs w:val="26"/>
      <w:lang w:val="zh-TW" w:eastAsia="zh-TW" w:bidi="zh-TW"/>
    </w:rPr>
  </w:style>
  <w:style w:type="paragraph" w:styleId="1154" w:customStyle="1">
    <w:name w:val="Picture caption|1"/>
    <w:basedOn w:val="760"/>
    <w:link w:val="1153"/>
    <w:uiPriority w:val="0"/>
    <w:qFormat/>
    <w:pPr>
      <w:jc w:val="left"/>
    </w:pPr>
    <w:rPr>
      <w:rFonts w:ascii="宋体" w:hAnsi="宋体" w:cs="宋体"/>
      <w:color w:val="4e4a50"/>
      <w:sz w:val="26"/>
      <w:szCs w:val="26"/>
      <w:lang w:val="zh-TW" w:eastAsia="zh-TW" w:bidi="zh-TW"/>
    </w:rPr>
  </w:style>
  <w:style w:type="character" w:styleId="1155" w:customStyle="1">
    <w:name w:val="标题 字符"/>
    <w:link w:val="760"/>
    <w:uiPriority w:val="0"/>
    <w:qFormat/>
    <w:rPr>
      <w:rFonts w:ascii="Arial" w:hAnsi="Arial"/>
      <w:b/>
      <w:bCs/>
      <w:sz w:val="32"/>
      <w:szCs w:val="32"/>
    </w:rPr>
  </w:style>
  <w:style w:type="character" w:styleId="1156" w:customStyle="1">
    <w:name w:val="Heading #2|1_"/>
    <w:link w:val="1157"/>
    <w:uiPriority w:val="0"/>
    <w:qFormat/>
    <w:rPr>
      <w:rFonts w:ascii="宋体" w:hAnsi="宋体" w:cs="宋体"/>
      <w:color w:val="4e4a50"/>
      <w:sz w:val="40"/>
      <w:szCs w:val="40"/>
      <w:lang w:val="zh-TW" w:eastAsia="zh-TW" w:bidi="zh-TW"/>
    </w:rPr>
  </w:style>
  <w:style w:type="paragraph" w:styleId="1157" w:customStyle="1">
    <w:name w:val="Heading #2|1"/>
    <w:basedOn w:val="760"/>
    <w:link w:val="1156"/>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158" w:customStyle="1">
    <w:name w:val="正文 + 黑体"/>
    <w:basedOn w:val="760"/>
    <w:uiPriority w:val="0"/>
    <w:qFormat/>
    <w:pPr>
      <w:jc w:val="left"/>
    </w:pPr>
    <w:rPr>
      <w:rFonts w:ascii="黑体" w:hAnsi="宋体" w:eastAsia="黑体" w:cs="TimesNewRomanPSMT"/>
      <w:sz w:val="24"/>
    </w:rPr>
  </w:style>
  <w:style w:type="paragraph" w:styleId="1159"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160" w:customStyle="1">
    <w:name w:val="z-窗体顶端12"/>
    <w:basedOn w:val="760"/>
    <w:next w:val="760"/>
    <w:uiPriority w:val="0"/>
    <w:unhideWhenUsed/>
    <w:qFormat/>
    <w:pPr>
      <w:jc w:val="center"/>
      <w:pBdr>
        <w:bottom w:val="single" w:color="000000" w:sz="6" w:space="1"/>
      </w:pBdr>
    </w:pPr>
    <w:rPr>
      <w:rFonts w:ascii="Arial" w:hAnsi="Arial" w:cs="Arial"/>
      <w:vanish/>
      <w:sz w:val="16"/>
      <w:szCs w:val="16"/>
    </w:rPr>
  </w:style>
  <w:style w:type="paragraph" w:styleId="1161" w:customStyle="1">
    <w:name w:val="金安桥正文"/>
    <w:basedOn w:val="992"/>
    <w:uiPriority w:val="0"/>
    <w:qFormat/>
    <w:pPr>
      <w:ind w:firstLine="200"/>
      <w:jc w:val="left"/>
      <w:spacing w:line="300" w:lineRule="auto"/>
    </w:pPr>
    <w:rPr>
      <w:rFonts w:ascii="Times New Roman" w:eastAsia="宋体"/>
      <w:sz w:val="24"/>
    </w:rPr>
  </w:style>
  <w:style w:type="paragraph" w:styleId="116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Char Char Char Char Char Char Char Char Char Char"/>
    <w:basedOn w:val="760"/>
    <w:uiPriority w:val="0"/>
    <w:qFormat/>
    <w:pPr>
      <w:ind w:hanging="425"/>
      <w:keepNext/>
      <w:spacing w:before="80" w:after="80"/>
      <w:widowControl/>
      <w:tabs>
        <w:tab w:val="left" w:pos="425" w:leader="none"/>
      </w:tabs>
    </w:pPr>
    <w:rPr>
      <w:rFonts w:ascii="Times New Roman" w:hAnsi="Times New Roman"/>
      <w:sz w:val="20"/>
      <w:szCs w:val="20"/>
    </w:rPr>
  </w:style>
  <w:style w:type="character" w:styleId="1164" w:customStyle="1">
    <w:name w:val="副标题 字符1"/>
    <w:basedOn w:val="957"/>
    <w:link w:val="760"/>
    <w:uiPriority w:val="0"/>
    <w:qFormat/>
    <w:rPr>
      <w:rFonts w:ascii="Calibri" w:hAnsi="Calibri" w:eastAsia="宋体" w:cs="Times New Roman"/>
      <w:b/>
      <w:bCs/>
      <w:sz w:val="32"/>
      <w:szCs w:val="32"/>
    </w:rPr>
  </w:style>
  <w:style w:type="paragraph" w:styleId="1165" w:customStyle="1">
    <w:name w:val="red"/>
    <w:basedOn w:val="760"/>
    <w:uiPriority w:val="0"/>
    <w:qFormat/>
    <w:pPr>
      <w:jc w:val="left"/>
      <w:spacing w:before="100" w:beforeAutospacing="1" w:after="100" w:afterAutospacing="1"/>
      <w:widowControl/>
    </w:pPr>
    <w:rPr>
      <w:rFonts w:ascii="宋体" w:hAnsi="宋体" w:cs="宋体"/>
      <w:szCs w:val="21"/>
    </w:rPr>
  </w:style>
  <w:style w:type="character" w:styleId="1166" w:customStyle="1">
    <w:name w:val="正文文本首行缩进 字符1"/>
    <w:basedOn w:val="990"/>
    <w:link w:val="760"/>
    <w:uiPriority w:val="0"/>
    <w:semiHidden/>
    <w:qFormat/>
    <w:rPr>
      <w:rFonts w:ascii="楷体_GB2312" w:hAnsi="Arial" w:eastAsia="楷体_GB2312"/>
      <w:sz w:val="21"/>
      <w:szCs w:val="24"/>
    </w:rPr>
  </w:style>
  <w:style w:type="paragraph" w:styleId="1167" w:customStyle="1">
    <w:name w:val="正文首行缩进两字符"/>
    <w:basedOn w:val="760"/>
    <w:uiPriority w:val="0"/>
    <w:qFormat/>
    <w:pPr>
      <w:ind w:firstLine="200"/>
      <w:spacing w:line="360" w:lineRule="auto"/>
    </w:pPr>
    <w:rPr>
      <w:rFonts w:ascii="Times New Roman" w:hAnsi="Times New Roman"/>
    </w:rPr>
  </w:style>
  <w:style w:type="paragraph" w:styleId="1168" w:customStyle="1">
    <w:name w:val="样式1"/>
    <w:basedOn w:val="951"/>
    <w:uiPriority w:val="0"/>
    <w:qFormat/>
    <w:pPr>
      <w:jc w:val="left"/>
      <w:spacing w:before="0" w:after="0" w:line="240" w:lineRule="auto"/>
    </w:pPr>
    <w:rPr>
      <w:rFonts w:ascii="黑体" w:hAnsi="宋体" w:cs="黑体"/>
      <w:b w:val="0"/>
      <w:color w:val="000000"/>
      <w:sz w:val="21"/>
    </w:rPr>
  </w:style>
  <w:style w:type="paragraph" w:styleId="1169" w:customStyle="1">
    <w:name w:val="z-窗体底端2"/>
    <w:basedOn w:val="760"/>
    <w:next w:val="760"/>
    <w:uiPriority w:val="0"/>
    <w:unhideWhenUsed/>
    <w:qFormat/>
    <w:pPr>
      <w:jc w:val="center"/>
      <w:pBdr>
        <w:top w:val="single" w:color="000000" w:sz="6" w:space="1"/>
      </w:pBdr>
    </w:pPr>
    <w:rPr>
      <w:rFonts w:ascii="Arial" w:hAnsi="Arial" w:cs="Arial"/>
      <w:vanish/>
      <w:sz w:val="16"/>
      <w:szCs w:val="16"/>
    </w:rPr>
  </w:style>
  <w:style w:type="paragraph" w:styleId="117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71" w:customStyle="1">
    <w:name w:val="Char2"/>
    <w:basedOn w:val="760"/>
    <w:uiPriority w:val="0"/>
    <w:qFormat/>
    <w:pPr>
      <w:tabs>
        <w:tab w:val="left" w:pos="360" w:leader="none"/>
      </w:tabs>
    </w:pPr>
    <w:rPr>
      <w:rFonts w:ascii="Times New Roman" w:hAnsi="Times New Roman"/>
      <w:sz w:val="24"/>
    </w:rPr>
  </w:style>
  <w:style w:type="paragraph" w:styleId="1172" w:customStyle="1">
    <w:name w:val="样式 样式 宋体 + 首行缩进:  1 字符"/>
    <w:basedOn w:val="1173"/>
    <w:uiPriority w:val="0"/>
    <w:qFormat/>
    <w:pPr>
      <w:spacing w:line="240" w:lineRule="auto"/>
    </w:pPr>
  </w:style>
  <w:style w:type="paragraph" w:styleId="1173" w:customStyle="1">
    <w:name w:val="样式 宋体"/>
    <w:basedOn w:val="760"/>
    <w:uiPriority w:val="0"/>
    <w:qFormat/>
    <w:pPr>
      <w:ind w:firstLine="100"/>
      <w:spacing w:line="360" w:lineRule="auto"/>
    </w:pPr>
    <w:rPr>
      <w:rFonts w:ascii="宋体" w:hAnsi="宋体" w:cs="宋体"/>
      <w:szCs w:val="20"/>
    </w:rPr>
  </w:style>
  <w:style w:type="paragraph" w:styleId="117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Address"/>
    <w:basedOn w:val="760"/>
    <w:uiPriority w:val="0"/>
    <w:qFormat/>
    <w:pPr>
      <w:jc w:val="left"/>
      <w:spacing w:line="249" w:lineRule="auto"/>
      <w:widowControl/>
    </w:pPr>
    <w:rPr>
      <w:rFonts w:ascii="Centaur" w:hAnsi="Centaur" w:eastAsia="楷体_GB2312"/>
      <w:sz w:val="20"/>
      <w:szCs w:val="20"/>
      <w:lang w:eastAsia="en-US"/>
    </w:rPr>
  </w:style>
  <w:style w:type="character" w:styleId="1176" w:customStyle="1">
    <w:name w:val="尾注文本 字符1"/>
    <w:basedOn w:val="957"/>
    <w:link w:val="760"/>
    <w:uiPriority w:val="99"/>
    <w:semiHidden/>
    <w:qFormat/>
    <w:rPr>
      <w:sz w:val="21"/>
      <w:szCs w:val="24"/>
    </w:rPr>
  </w:style>
  <w:style w:type="paragraph" w:styleId="1177" w:customStyle="1">
    <w:name w:val="列表段落1"/>
    <w:basedOn w:val="760"/>
    <w:uiPriority w:val="0"/>
    <w:qFormat/>
    <w:pPr>
      <w:ind w:firstLine="420"/>
    </w:pPr>
    <w:rPr>
      <w:szCs w:val="22"/>
    </w:rPr>
  </w:style>
  <w:style w:type="character" w:styleId="1178" w:customStyle="1">
    <w:name w:val="z-窗体底端 字符1"/>
    <w:basedOn w:val="957"/>
    <w:link w:val="760"/>
    <w:uiPriority w:val="99"/>
    <w:semiHidden/>
    <w:qFormat/>
    <w:rPr>
      <w:rFonts w:ascii="Arial" w:hAnsi="Arial" w:cs="Arial"/>
      <w:vanish/>
      <w:sz w:val="16"/>
      <w:szCs w:val="16"/>
    </w:rPr>
  </w:style>
  <w:style w:type="character" w:styleId="1179" w:customStyle="1">
    <w:name w:val="z-窗体顶端 字符1"/>
    <w:basedOn w:val="957"/>
    <w:link w:val="760"/>
    <w:uiPriority w:val="99"/>
    <w:semiHidden/>
    <w:qFormat/>
    <w:rPr>
      <w:rFonts w:ascii="Arial" w:hAnsi="Arial" w:cs="Arial"/>
      <w:vanish/>
      <w:sz w:val="16"/>
      <w:szCs w:val="16"/>
    </w:rPr>
  </w:style>
  <w:style w:type="paragraph" w:styleId="1180" w:customStyle="1">
    <w:name w:val="默认段落字体 Para Char Char Char Char Char Char Char"/>
    <w:basedOn w:val="760"/>
    <w:uiPriority w:val="0"/>
    <w:qFormat/>
    <w:rPr>
      <w:rFonts w:ascii="Tahoma" w:hAnsi="Tahoma"/>
      <w:sz w:val="24"/>
      <w:szCs w:val="20"/>
    </w:rPr>
  </w:style>
  <w:style w:type="paragraph" w:styleId="1181" w:customStyle="1">
    <w:name w:val="1"/>
    <w:basedOn w:val="760"/>
    <w:uiPriority w:val="0"/>
    <w:qFormat/>
    <w:rPr>
      <w:rFonts w:ascii="Times New Roman" w:hAnsi="Times New Roman"/>
    </w:rPr>
  </w:style>
  <w:style w:type="paragraph" w:styleId="1182" w:customStyle="1">
    <w:name w:val="p0"/>
    <w:basedOn w:val="760"/>
    <w:link w:val="1183"/>
    <w:uiPriority w:val="0"/>
    <w:qFormat/>
    <w:pPr>
      <w:widowControl/>
    </w:pPr>
    <w:rPr>
      <w:rFonts w:ascii="黑体" w:hAnsi="黑体" w:eastAsia="楷体_GB2312"/>
      <w:sz w:val="26"/>
      <w:szCs w:val="21"/>
    </w:rPr>
  </w:style>
  <w:style w:type="character" w:styleId="1183" w:customStyle="1">
    <w:name w:val="p0 Char"/>
    <w:link w:val="1182"/>
    <w:uiPriority w:val="0"/>
    <w:qFormat/>
    <w:rPr>
      <w:rFonts w:ascii="黑体" w:hAnsi="黑体" w:eastAsia="楷体_GB2312"/>
      <w:sz w:val="26"/>
      <w:szCs w:val="21"/>
    </w:rPr>
  </w:style>
  <w:style w:type="paragraph" w:styleId="1184" w:customStyle="1">
    <w:name w:val="样式 标题 2 + Times New Roman 四号 非加粗 段前: 5 磅 段后: 0 磅 行距: 固定值 20..."/>
    <w:basedOn w:val="948"/>
    <w:uiPriority w:val="0"/>
    <w:qFormat/>
    <w:pPr>
      <w:spacing w:before="100" w:after="0" w:line="400" w:lineRule="exact"/>
    </w:pPr>
    <w:rPr>
      <w:rFonts w:ascii="Times New Roman" w:hAnsi="Times New Roman" w:eastAsia="宋体" w:cs="宋体"/>
      <w:b w:val="0"/>
      <w:sz w:val="28"/>
    </w:rPr>
  </w:style>
  <w:style w:type="paragraph" w:styleId="1185" w:customStyle="1">
    <w:name w:val="WPS Plain"/>
    <w:uiPriority w:val="0"/>
    <w:qFormat/>
    <w:rPr>
      <w:rFonts w:hint="default" w:ascii="Times New Roman" w:hAnsi="Times New Roman" w:eastAsia="宋体" w:cs="Times New Roman"/>
      <w:lang w:val="en-US" w:eastAsia="zh-CN" w:bidi="ar-SA"/>
    </w:rPr>
  </w:style>
  <w:style w:type="paragraph" w:styleId="1186" w:customStyle="1">
    <w:name w:val="_Style 4"/>
    <w:basedOn w:val="760"/>
    <w:uiPriority w:val="0"/>
    <w:qFormat/>
    <w:pPr>
      <w:ind w:firstLine="420"/>
    </w:pPr>
    <w:rPr>
      <w:szCs w:val="22"/>
    </w:rPr>
  </w:style>
  <w:style w:type="paragraph" w:styleId="1187" w:customStyle="1">
    <w:name w:val="样式 标题 3 + (中文) 黑体 小四 非加粗 段前: 7.8 磅 段后: 0 磅 行距: 固定值 20 磅"/>
    <w:basedOn w:val="950"/>
    <w:next w:val="760"/>
    <w:uiPriority w:val="0"/>
    <w:qFormat/>
    <w:pPr>
      <w:spacing w:before="0" w:after="0" w:line="400" w:lineRule="exact"/>
    </w:pPr>
    <w:rPr>
      <w:bCs/>
      <w:sz w:val="24"/>
    </w:rPr>
  </w:style>
  <w:style w:type="paragraph" w:styleId="1188" w:customStyle="1">
    <w:name w:val="纯文本4"/>
    <w:basedOn w:val="760"/>
    <w:uiPriority w:val="0"/>
    <w:qFormat/>
    <w:rPr>
      <w:rFonts w:ascii="宋体" w:hAnsi="Courier New"/>
      <w:sz w:val="28"/>
    </w:rPr>
  </w:style>
  <w:style w:type="paragraph" w:styleId="1189" w:customStyle="1">
    <w:name w:val="无间隔11"/>
    <w:link w:val="1190"/>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190" w:customStyle="1">
    <w:name w:val="无间隔 Char"/>
    <w:link w:val="1189"/>
    <w:uiPriority w:val="99"/>
    <w:qFormat/>
    <w:rPr>
      <w:rFonts w:ascii="Times New Roman" w:hAnsi="Times New Roman"/>
      <w:sz w:val="21"/>
      <w:szCs w:val="24"/>
    </w:rPr>
  </w:style>
  <w:style w:type="paragraph" w:styleId="1191" w:customStyle="1">
    <w:name w:val="样式2"/>
    <w:basedOn w:val="760"/>
    <w:next w:val="952"/>
    <w:uiPriority w:val="0"/>
    <w:qFormat/>
    <w:pPr>
      <w:jc w:val="center"/>
    </w:pPr>
    <w:rPr>
      <w:rFonts w:ascii="宋体" w:hAnsi="宋体" w:cs="Arial"/>
      <w:b/>
      <w:color w:val="000000"/>
      <w:szCs w:val="21"/>
    </w:rPr>
  </w:style>
  <w:style w:type="paragraph" w:styleId="1192"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193" w:customStyle="1">
    <w:name w:val="样式 宋体 小四 加粗1"/>
    <w:link w:val="760"/>
    <w:uiPriority w:val="0"/>
    <w:qFormat/>
    <w:rPr>
      <w:rFonts w:ascii="宋体" w:hAnsi="宋体"/>
      <w:b/>
      <w:bCs/>
      <w:sz w:val="28"/>
    </w:rPr>
  </w:style>
  <w:style w:type="character" w:styleId="1194" w:customStyle="1">
    <w:name w:val="目录 (2) + SimSun"/>
    <w:link w:val="760"/>
    <w:uiPriority w:val="0"/>
    <w:qFormat/>
    <w:rPr>
      <w:rFonts w:ascii="宋体" w:hAnsi="宋体" w:eastAsia="宋体" w:cs="宋体"/>
      <w:color w:val="000000"/>
      <w:spacing w:val="-10"/>
      <w:position w:val="0"/>
      <w:sz w:val="23"/>
      <w:szCs w:val="23"/>
      <w:shd w:val="clear" w:color="auto" w:fill="ffffff"/>
      <w:lang w:val="zh-CN"/>
    </w:rPr>
  </w:style>
  <w:style w:type="character" w:styleId="1195" w:customStyle="1">
    <w:name w:val="正文缩进 字符1"/>
    <w:link w:val="760"/>
    <w:uiPriority w:val="0"/>
    <w:qFormat/>
    <w:rPr>
      <w:rFonts w:eastAsia="宋体"/>
      <w:sz w:val="21"/>
      <w:szCs w:val="24"/>
    </w:rPr>
  </w:style>
  <w:style w:type="character" w:styleId="1196" w:customStyle="1">
    <w:name w:val="t_tag"/>
    <w:basedOn w:val="957"/>
    <w:link w:val="760"/>
    <w:uiPriority w:val="0"/>
    <w:qFormat/>
  </w:style>
  <w:style w:type="character" w:styleId="1197" w:customStyle="1">
    <w:name w:val="正文文本 (8) + 间距 0 pt"/>
    <w:link w:val="760"/>
    <w:uiPriority w:val="0"/>
    <w:qFormat/>
    <w:rPr>
      <w:rFonts w:ascii="黑体" w:hAnsi="黑体" w:eastAsia="宋体" w:cs="黑体"/>
      <w:color w:val="000000"/>
      <w:spacing w:val="40"/>
      <w:sz w:val="30"/>
      <w:szCs w:val="30"/>
      <w:shd w:val="clear" w:color="auto" w:fill="ffffff"/>
    </w:rPr>
  </w:style>
  <w:style w:type="character" w:styleId="1198" w:customStyle="1">
    <w:name w:val="样式5 Char"/>
    <w:link w:val="1199"/>
    <w:uiPriority w:val="0"/>
    <w:qFormat/>
    <w:rPr>
      <w:rFonts w:ascii="宋体" w:eastAsia="Times New Roman"/>
      <w:sz w:val="21"/>
      <w:szCs w:val="21"/>
    </w:rPr>
  </w:style>
  <w:style w:type="paragraph" w:styleId="1199" w:customStyle="1">
    <w:name w:val="样式5"/>
    <w:link w:val="1198"/>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200" w:customStyle="1">
    <w:name w:val="标题 #6_"/>
    <w:link w:val="1201"/>
    <w:uiPriority w:val="0"/>
    <w:qFormat/>
    <w:rPr>
      <w:rFonts w:ascii="黑体" w:hAnsi="黑体" w:eastAsia="黑体" w:cs="黑体"/>
      <w:spacing w:val="40"/>
      <w:sz w:val="30"/>
      <w:szCs w:val="30"/>
      <w:shd w:val="clear" w:color="auto" w:fill="ffffff"/>
    </w:rPr>
  </w:style>
  <w:style w:type="paragraph" w:styleId="1201" w:customStyle="1">
    <w:name w:val="标题 #6"/>
    <w:basedOn w:val="760"/>
    <w:link w:val="1200"/>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202" w:customStyle="1">
    <w:name w:val="批注主题 Char1"/>
    <w:link w:val="760"/>
    <w:uiPriority w:val="99"/>
    <w:semiHidden/>
    <w:qFormat/>
    <w:rPr>
      <w:rFonts w:ascii="Times New Roman" w:hAnsi="Times New Roman" w:eastAsia="宋体" w:cs="Times New Roman"/>
      <w:b/>
      <w:bCs/>
      <w:szCs w:val="24"/>
    </w:rPr>
  </w:style>
  <w:style w:type="character" w:styleId="1203" w:customStyle="1">
    <w:name w:val="正文文本缩进 字符1"/>
    <w:link w:val="760"/>
    <w:uiPriority w:val="0"/>
    <w:qFormat/>
    <w:rPr>
      <w:rFonts w:eastAsia="宋体"/>
      <w:sz w:val="21"/>
      <w:szCs w:val="24"/>
    </w:rPr>
  </w:style>
  <w:style w:type="character" w:styleId="1204" w:customStyle="1">
    <w:name w:val="目录 (2)"/>
    <w:link w:val="760"/>
    <w:uiPriority w:val="0"/>
    <w:qFormat/>
    <w:rPr>
      <w:rFonts w:ascii="黑体" w:hAnsi="黑体" w:eastAsia="黑体" w:cs="黑体"/>
      <w:color w:val="000000"/>
      <w:spacing w:val="0"/>
      <w:position w:val="0"/>
      <w:sz w:val="24"/>
      <w:szCs w:val="24"/>
      <w:shd w:val="clear" w:color="auto" w:fill="ffffff"/>
      <w:lang w:val="zh-CN"/>
    </w:rPr>
  </w:style>
  <w:style w:type="character" w:styleId="1205" w:customStyle="1">
    <w:name w:val="页脚 Char1"/>
    <w:link w:val="760"/>
    <w:uiPriority w:val="99"/>
    <w:semiHidden/>
    <w:qFormat/>
    <w:rPr>
      <w:rFonts w:ascii="Times New Roman" w:hAnsi="Times New Roman" w:eastAsia="宋体" w:cs="Times New Roman"/>
      <w:sz w:val="18"/>
      <w:szCs w:val="18"/>
    </w:rPr>
  </w:style>
  <w:style w:type="character" w:styleId="1206" w:customStyle="1">
    <w:name w:val="目录 (4)_"/>
    <w:link w:val="1207"/>
    <w:uiPriority w:val="0"/>
    <w:qFormat/>
    <w:rPr>
      <w:rFonts w:ascii="黑体" w:hAnsi="黑体" w:eastAsia="黑体" w:cs="黑体"/>
      <w:b/>
      <w:bCs/>
      <w:shd w:val="clear" w:color="auto" w:fill="ffffff"/>
    </w:rPr>
  </w:style>
  <w:style w:type="paragraph" w:styleId="1207" w:customStyle="1">
    <w:name w:val="目录 (4)"/>
    <w:basedOn w:val="760"/>
    <w:link w:val="1206"/>
    <w:uiPriority w:val="0"/>
    <w:qFormat/>
    <w:pPr>
      <w:jc w:val="left"/>
      <w:spacing w:line="677" w:lineRule="exact"/>
      <w:shd w:val="clear" w:color="auto" w:fill="ffffff"/>
    </w:pPr>
    <w:rPr>
      <w:rFonts w:ascii="黑体" w:hAnsi="黑体" w:eastAsia="黑体" w:cs="黑体"/>
      <w:b/>
      <w:bCs/>
      <w:sz w:val="20"/>
      <w:szCs w:val="20"/>
    </w:rPr>
  </w:style>
  <w:style w:type="character" w:styleId="1208" w:customStyle="1">
    <w:name w:val="Char Char6"/>
    <w:link w:val="760"/>
    <w:uiPriority w:val="0"/>
    <w:qFormat/>
    <w:rPr>
      <w:rFonts w:eastAsia="宋体"/>
      <w:b/>
      <w:sz w:val="32"/>
      <w:lang w:val="en-US" w:eastAsia="zh-CN" w:bidi="ar-SA"/>
    </w:rPr>
  </w:style>
  <w:style w:type="character" w:styleId="1209" w:customStyle="1">
    <w:name w:val="标题 1 Char1"/>
    <w:link w:val="760"/>
    <w:uiPriority w:val="0"/>
    <w:qFormat/>
    <w:rPr>
      <w:rFonts w:eastAsia="宋体"/>
      <w:b/>
      <w:bCs/>
      <w:sz w:val="44"/>
      <w:szCs w:val="44"/>
      <w:lang w:val="en-US" w:eastAsia="zh-CN" w:bidi="ar-SA"/>
    </w:rPr>
  </w:style>
  <w:style w:type="character" w:styleId="1210" w:customStyle="1">
    <w:name w:val="标题 #2 + 间距 0 pt"/>
    <w:link w:val="76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211" w:customStyle="1">
    <w:name w:val="标题 #2 + SimHei"/>
    <w:link w:val="760"/>
    <w:uiPriority w:val="0"/>
    <w:qFormat/>
    <w:rPr>
      <w:rFonts w:ascii="黑体" w:hAnsi="黑体" w:eastAsia="黑体" w:cs="黑体"/>
      <w:color w:val="000000"/>
      <w:spacing w:val="40"/>
      <w:position w:val="0"/>
      <w:sz w:val="53"/>
      <w:szCs w:val="53"/>
      <w:shd w:val="clear" w:color="auto" w:fill="ffffff"/>
      <w:lang w:val="zh-CN"/>
    </w:rPr>
  </w:style>
  <w:style w:type="character" w:styleId="1212" w:customStyle="1">
    <w:name w:val="15"/>
    <w:link w:val="760"/>
    <w:uiPriority w:val="0"/>
    <w:qFormat/>
    <w:rPr>
      <w:rFonts w:ascii="Times New Roman" w:hAnsi="Times New Roman" w:cs="Times New Roman"/>
      <w:color w:val="0000ff"/>
      <w:u w:val="single"/>
    </w:rPr>
  </w:style>
  <w:style w:type="character" w:styleId="1213" w:customStyle="1">
    <w:name w:val="样式 (西文) 仿宋_GB2312 小四"/>
    <w:link w:val="760"/>
    <w:uiPriority w:val="0"/>
    <w:qFormat/>
    <w:rPr>
      <w:rFonts w:ascii="Times New Roman" w:hAnsi="Times New Roman" w:eastAsia="宋体"/>
      <w:sz w:val="24"/>
      <w:szCs w:val="24"/>
    </w:rPr>
  </w:style>
  <w:style w:type="character" w:styleId="1214" w:customStyle="1">
    <w:name w:val="脚注文本 Char1"/>
    <w:link w:val="760"/>
    <w:uiPriority w:val="99"/>
    <w:semiHidden/>
    <w:qFormat/>
    <w:rPr>
      <w:rFonts w:ascii="微软雅黑" w:hAnsi="微软雅黑" w:eastAsia="微软雅黑" w:cs="微软雅黑"/>
      <w:color w:val="000000"/>
      <w:sz w:val="18"/>
      <w:szCs w:val="18"/>
    </w:rPr>
  </w:style>
  <w:style w:type="character" w:styleId="1215" w:customStyle="1">
    <w:name w:val="批注框文本 Char1"/>
    <w:link w:val="760"/>
    <w:uiPriority w:val="99"/>
    <w:semiHidden/>
    <w:qFormat/>
    <w:rPr>
      <w:rFonts w:ascii="Times New Roman" w:hAnsi="Times New Roman" w:eastAsia="宋体" w:cs="Times New Roman"/>
      <w:sz w:val="18"/>
      <w:szCs w:val="18"/>
    </w:rPr>
  </w:style>
  <w:style w:type="character" w:styleId="1216" w:customStyle="1">
    <w:name w:val="标题 3 字符1"/>
    <w:link w:val="760"/>
    <w:uiPriority w:val="0"/>
    <w:qFormat/>
    <w:rPr>
      <w:rFonts w:ascii="微软雅黑" w:hAnsi="微软雅黑" w:eastAsia="微软雅黑"/>
      <w:color w:val="000000"/>
      <w:sz w:val="28"/>
      <w:lang w:bidi="ar-SA"/>
    </w:rPr>
  </w:style>
  <w:style w:type="character" w:styleId="1217" w:customStyle="1">
    <w:name w:val="content4"/>
    <w:basedOn w:val="957"/>
    <w:link w:val="760"/>
    <w:uiPriority w:val="0"/>
    <w:qFormat/>
  </w:style>
  <w:style w:type="character" w:styleId="1218" w:customStyle="1">
    <w:name w:val="普通文字 Char Char Char Char Char Char Char Char Char Char Char Char Char Char Char Char Char Char Char"/>
    <w:link w:val="760"/>
    <w:uiPriority w:val="0"/>
    <w:qFormat/>
    <w:rPr>
      <w:rFonts w:ascii="宋体" w:hAnsi="Courier New" w:eastAsia="宋体"/>
      <w:sz w:val="24"/>
      <w:szCs w:val="21"/>
      <w:lang w:val="en-US" w:eastAsia="zh-CN" w:bidi="ar-SA"/>
    </w:rPr>
  </w:style>
  <w:style w:type="character" w:styleId="1219" w:customStyle="1">
    <w:name w:val="标题1　样式 宋体 小三 加粗"/>
    <w:link w:val="760"/>
    <w:uiPriority w:val="0"/>
    <w:qFormat/>
    <w:rPr>
      <w:rFonts w:ascii="宋体" w:hAnsi="宋体" w:eastAsia="黑体"/>
      <w:b/>
      <w:bCs/>
      <w:sz w:val="30"/>
      <w:szCs w:val="44"/>
      <w:lang w:val="en-US" w:eastAsia="zh-CN" w:bidi="ar-SA"/>
    </w:rPr>
  </w:style>
  <w:style w:type="character" w:styleId="1220" w:customStyle="1">
    <w:name w:val="标题 #2 (2)_"/>
    <w:link w:val="1221"/>
    <w:uiPriority w:val="0"/>
    <w:qFormat/>
    <w:rPr>
      <w:rFonts w:ascii="黑体" w:hAnsi="黑体" w:eastAsia="黑体" w:cs="黑体"/>
      <w:spacing w:val="40"/>
      <w:sz w:val="53"/>
      <w:szCs w:val="53"/>
      <w:shd w:val="clear" w:color="auto" w:fill="ffffff"/>
    </w:rPr>
  </w:style>
  <w:style w:type="paragraph" w:styleId="1221" w:customStyle="1">
    <w:name w:val="标题 #2 (2)"/>
    <w:basedOn w:val="760"/>
    <w:link w:val="1220"/>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222" w:customStyle="1">
    <w:name w:val="正文 New Char"/>
    <w:link w:val="1223"/>
    <w:uiPriority w:val="0"/>
    <w:qFormat/>
    <w:rPr>
      <w:rFonts w:eastAsia="Times New Roman"/>
      <w:sz w:val="21"/>
      <w:szCs w:val="24"/>
    </w:rPr>
  </w:style>
  <w:style w:type="paragraph" w:styleId="1223" w:customStyle="1">
    <w:name w:val="正文 New"/>
    <w:link w:val="1222"/>
    <w:uiPriority w:val="0"/>
    <w:qFormat/>
    <w:pPr>
      <w:jc w:val="both"/>
      <w:widowControl w:val="off"/>
    </w:pPr>
    <w:rPr>
      <w:rFonts w:hint="default" w:ascii="Calibri" w:hAnsi="Calibri" w:eastAsia="Times New Roman" w:cs="Times New Roman"/>
      <w:sz w:val="21"/>
      <w:szCs w:val="24"/>
      <w:lang w:val="en-US" w:eastAsia="zh-CN" w:bidi="ar-SA"/>
    </w:rPr>
  </w:style>
  <w:style w:type="character" w:styleId="1224" w:customStyle="1">
    <w:name w:val="正文文本 + 11 pt"/>
    <w:link w:val="760"/>
    <w:uiPriority w:val="0"/>
    <w:qFormat/>
    <w:rPr>
      <w:rFonts w:ascii="黑体" w:hAnsi="黑体" w:eastAsia="黑体" w:cs="黑体"/>
      <w:color w:val="000000"/>
      <w:spacing w:val="0"/>
      <w:position w:val="0"/>
      <w:sz w:val="22"/>
      <w:szCs w:val="22"/>
      <w:u w:val="none"/>
      <w:shd w:val="clear" w:color="auto" w:fill="ffffff"/>
      <w:lang w:val="zh-CN"/>
    </w:rPr>
  </w:style>
  <w:style w:type="character" w:styleId="1225" w:customStyle="1">
    <w:name w:val="标题 #3_"/>
    <w:link w:val="1226"/>
    <w:uiPriority w:val="0"/>
    <w:qFormat/>
    <w:rPr>
      <w:rFonts w:ascii="黑体" w:hAnsi="黑体" w:eastAsia="黑体" w:cs="黑体"/>
      <w:spacing w:val="10"/>
      <w:sz w:val="44"/>
      <w:szCs w:val="44"/>
      <w:shd w:val="clear" w:color="auto" w:fill="ffffff"/>
    </w:rPr>
  </w:style>
  <w:style w:type="paragraph" w:styleId="1226" w:customStyle="1">
    <w:name w:val="标题 #3"/>
    <w:basedOn w:val="760"/>
    <w:link w:val="1225"/>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227" w:customStyle="1">
    <w:name w:val="正文文本 (3)_"/>
    <w:link w:val="1228"/>
    <w:uiPriority w:val="0"/>
    <w:qFormat/>
    <w:rPr>
      <w:rFonts w:ascii="黑体" w:hAnsi="黑体" w:eastAsia="黑体" w:cs="黑体"/>
      <w:spacing w:val="60"/>
      <w:sz w:val="81"/>
      <w:szCs w:val="81"/>
      <w:shd w:val="clear" w:color="auto" w:fill="ffffff"/>
    </w:rPr>
  </w:style>
  <w:style w:type="paragraph" w:styleId="1228" w:customStyle="1">
    <w:name w:val="正文文本 (3)"/>
    <w:basedOn w:val="760"/>
    <w:link w:val="1227"/>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229" w:customStyle="1">
    <w:name w:val="正文文本_"/>
    <w:link w:val="1230"/>
    <w:uiPriority w:val="0"/>
    <w:qFormat/>
    <w:rPr>
      <w:rFonts w:ascii="黑体" w:hAnsi="黑体" w:eastAsia="黑体" w:cs="黑体"/>
      <w:shd w:val="clear" w:color="auto" w:fill="ffffff"/>
    </w:rPr>
  </w:style>
  <w:style w:type="paragraph" w:styleId="1230" w:customStyle="1">
    <w:name w:val="正文文本8"/>
    <w:basedOn w:val="760"/>
    <w:link w:val="1229"/>
    <w:uiPriority w:val="0"/>
    <w:qFormat/>
    <w:pPr>
      <w:jc w:val="center"/>
      <w:spacing w:before="120" w:after="300" w:line="0" w:lineRule="atLeast"/>
      <w:shd w:val="clear" w:color="auto" w:fill="ffffff"/>
    </w:pPr>
    <w:rPr>
      <w:rFonts w:ascii="黑体" w:hAnsi="黑体" w:eastAsia="黑体" w:cs="黑体"/>
      <w:sz w:val="20"/>
      <w:szCs w:val="20"/>
    </w:rPr>
  </w:style>
  <w:style w:type="character" w:styleId="1231" w:customStyle="1">
    <w:name w:val="标题 1 1 Char"/>
    <w:link w:val="760"/>
    <w:uiPriority w:val="0"/>
    <w:qFormat/>
    <w:rPr>
      <w:rFonts w:eastAsia="宋体"/>
      <w:b/>
      <w:bCs/>
      <w:sz w:val="44"/>
      <w:szCs w:val="44"/>
      <w:lang w:val="en-US" w:eastAsia="zh-CN" w:bidi="ar-SA"/>
    </w:rPr>
  </w:style>
  <w:style w:type="character" w:styleId="1232" w:customStyle="1">
    <w:name w:val="标题 #4 + 间距 18 pt"/>
    <w:link w:val="760"/>
    <w:uiPriority w:val="0"/>
    <w:qFormat/>
    <w:rPr>
      <w:rFonts w:ascii="黑体" w:hAnsi="黑体" w:eastAsia="黑体" w:cs="黑体"/>
      <w:color w:val="000000"/>
      <w:spacing w:val="360"/>
      <w:position w:val="0"/>
      <w:sz w:val="44"/>
      <w:szCs w:val="44"/>
      <w:shd w:val="clear" w:color="auto" w:fill="ffffff"/>
      <w:lang w:val="zh-CN"/>
    </w:rPr>
  </w:style>
  <w:style w:type="character" w:styleId="1233" w:customStyle="1">
    <w:name w:val="样式 黑体 小二"/>
    <w:link w:val="760"/>
    <w:uiPriority w:val="0"/>
    <w:qFormat/>
    <w:rPr>
      <w:rFonts w:ascii="黑体" w:hAnsi="黑体" w:eastAsia="黑体"/>
      <w:sz w:val="36"/>
    </w:rPr>
  </w:style>
  <w:style w:type="character" w:styleId="1234" w:customStyle="1">
    <w:name w:val="标题 #7_"/>
    <w:link w:val="1235"/>
    <w:uiPriority w:val="0"/>
    <w:qFormat/>
    <w:rPr>
      <w:rFonts w:ascii="黑体" w:hAnsi="黑体" w:eastAsia="黑体" w:cs="黑体"/>
      <w:b/>
      <w:bCs/>
      <w:sz w:val="28"/>
      <w:szCs w:val="28"/>
      <w:shd w:val="clear" w:color="auto" w:fill="ffffff"/>
    </w:rPr>
  </w:style>
  <w:style w:type="paragraph" w:styleId="1235" w:customStyle="1">
    <w:name w:val="标题 #7"/>
    <w:basedOn w:val="760"/>
    <w:link w:val="1234"/>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236" w:customStyle="1">
    <w:name w:val="正文文本 (9) + SimSun"/>
    <w:link w:val="760"/>
    <w:uiPriority w:val="0"/>
    <w:qFormat/>
    <w:rPr>
      <w:rFonts w:ascii="宋体" w:hAnsi="宋体" w:eastAsia="宋体" w:cs="宋体"/>
      <w:b/>
      <w:bCs/>
      <w:color w:val="000000"/>
      <w:spacing w:val="0"/>
      <w:position w:val="0"/>
      <w:sz w:val="30"/>
      <w:szCs w:val="30"/>
      <w:shd w:val="clear" w:color="auto" w:fill="ffffff"/>
    </w:rPr>
  </w:style>
  <w:style w:type="character" w:styleId="1237" w:customStyle="1">
    <w:name w:val="正文文本 (13)_"/>
    <w:link w:val="1238"/>
    <w:uiPriority w:val="0"/>
    <w:qFormat/>
    <w:rPr>
      <w:rFonts w:ascii="宋体" w:hAnsi="宋体" w:cs="宋体"/>
      <w:spacing w:val="-10"/>
      <w:sz w:val="23"/>
      <w:szCs w:val="23"/>
      <w:shd w:val="clear" w:color="auto" w:fill="ffffff"/>
    </w:rPr>
  </w:style>
  <w:style w:type="paragraph" w:styleId="1238" w:customStyle="1">
    <w:name w:val="正文文本 (13)"/>
    <w:basedOn w:val="760"/>
    <w:link w:val="1237"/>
    <w:uiPriority w:val="0"/>
    <w:qFormat/>
    <w:pPr>
      <w:ind w:firstLine="440"/>
      <w:jc w:val="both"/>
      <w:spacing w:line="398" w:lineRule="exact"/>
      <w:shd w:val="clear" w:color="auto" w:fill="ffffff"/>
    </w:pPr>
    <w:rPr>
      <w:rFonts w:ascii="宋体" w:hAnsi="宋体" w:cs="宋体"/>
      <w:spacing w:val="-10"/>
      <w:sz w:val="23"/>
      <w:szCs w:val="23"/>
    </w:rPr>
  </w:style>
  <w:style w:type="character" w:styleId="1239" w:customStyle="1">
    <w:name w:val="样式 宋体 小四 加粗"/>
    <w:link w:val="760"/>
    <w:uiPriority w:val="0"/>
    <w:qFormat/>
    <w:rPr>
      <w:rFonts w:ascii="宋体" w:hAnsi="宋体"/>
      <w:b/>
      <w:bCs/>
      <w:sz w:val="28"/>
    </w:rPr>
  </w:style>
  <w:style w:type="character" w:styleId="1240" w:customStyle="1">
    <w:name w:val="标题 #2_"/>
    <w:link w:val="1241"/>
    <w:uiPriority w:val="0"/>
    <w:qFormat/>
    <w:rPr>
      <w:rFonts w:eastAsia="Times New Roman"/>
      <w:spacing w:val="-20"/>
      <w:sz w:val="54"/>
      <w:szCs w:val="54"/>
      <w:shd w:val="clear" w:color="auto" w:fill="ffffff"/>
    </w:rPr>
  </w:style>
  <w:style w:type="paragraph" w:styleId="1241" w:customStyle="1">
    <w:name w:val="标题 #2"/>
    <w:basedOn w:val="760"/>
    <w:link w:val="1240"/>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242" w:customStyle="1">
    <w:name w:val="标题 #4_"/>
    <w:link w:val="1243"/>
    <w:uiPriority w:val="0"/>
    <w:qFormat/>
    <w:rPr>
      <w:rFonts w:ascii="黑体" w:hAnsi="黑体" w:eastAsia="黑体" w:cs="黑体"/>
      <w:spacing w:val="10"/>
      <w:sz w:val="44"/>
      <w:szCs w:val="44"/>
      <w:shd w:val="clear" w:color="auto" w:fill="ffffff"/>
    </w:rPr>
  </w:style>
  <w:style w:type="paragraph" w:styleId="1243" w:customStyle="1">
    <w:name w:val="标题 #4"/>
    <w:basedOn w:val="760"/>
    <w:link w:val="1242"/>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244" w:customStyle="1">
    <w:name w:val="正文文本4"/>
    <w:link w:val="760"/>
    <w:uiPriority w:val="0"/>
    <w:qFormat/>
    <w:rPr>
      <w:rFonts w:ascii="黑体" w:hAnsi="黑体" w:eastAsia="黑体" w:cs="黑体"/>
      <w:color w:val="000000"/>
      <w:spacing w:val="0"/>
      <w:position w:val="0"/>
      <w:sz w:val="24"/>
      <w:szCs w:val="24"/>
      <w:u w:val="none"/>
      <w:shd w:val="clear" w:color="auto" w:fill="ffffff"/>
      <w:lang w:val="zh-CN"/>
    </w:rPr>
  </w:style>
  <w:style w:type="character" w:styleId="1245" w:customStyle="1">
    <w:name w:val="脚注文本 字符"/>
    <w:link w:val="760"/>
    <w:uiPriority w:val="0"/>
    <w:qFormat/>
    <w:rPr>
      <w:rFonts w:eastAsia="宋体"/>
      <w:sz w:val="18"/>
      <w:szCs w:val="18"/>
      <w:lang w:val="en-US" w:eastAsia="zh-CN" w:bidi="ar-SA"/>
    </w:rPr>
  </w:style>
  <w:style w:type="character" w:styleId="1246" w:customStyle="1">
    <w:name w:val="font161"/>
    <w:link w:val="760"/>
    <w:uiPriority w:val="0"/>
    <w:qFormat/>
    <w:rPr>
      <w:b/>
      <w:bCs/>
      <w:sz w:val="32"/>
      <w:szCs w:val="32"/>
    </w:rPr>
  </w:style>
  <w:style w:type="character" w:styleId="1247" w:customStyle="1">
    <w:name w:val="正文文本 + MS Mincho"/>
    <w:link w:val="76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248" w:customStyle="1">
    <w:name w:val="正文文本 (8)_"/>
    <w:link w:val="1249"/>
    <w:uiPriority w:val="0"/>
    <w:qFormat/>
    <w:rPr>
      <w:rFonts w:ascii="黑体" w:hAnsi="黑体" w:eastAsia="黑体" w:cs="黑体"/>
      <w:spacing w:val="40"/>
      <w:sz w:val="30"/>
      <w:szCs w:val="30"/>
      <w:shd w:val="clear" w:color="auto" w:fill="ffffff"/>
    </w:rPr>
  </w:style>
  <w:style w:type="paragraph" w:styleId="1249" w:customStyle="1">
    <w:name w:val="正文文本 (8)"/>
    <w:basedOn w:val="760"/>
    <w:link w:val="1248"/>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250" w:customStyle="1">
    <w:name w:val="Char Char51"/>
    <w:link w:val="760"/>
    <w:uiPriority w:val="0"/>
    <w:qFormat/>
    <w:rPr>
      <w:rFonts w:eastAsia="宋体"/>
      <w:sz w:val="21"/>
      <w:szCs w:val="24"/>
      <w:lang w:val="en-US" w:eastAsia="zh-CN" w:bidi="ar-SA"/>
    </w:rPr>
  </w:style>
  <w:style w:type="character" w:styleId="1251" w:customStyle="1">
    <w:name w:val="页眉 字符1"/>
    <w:link w:val="760"/>
    <w:uiPriority w:val="0"/>
    <w:qFormat/>
    <w:rPr>
      <w:rFonts w:ascii="微软雅黑" w:hAnsi="微软雅黑" w:eastAsia="微软雅黑" w:cs="微软雅黑"/>
      <w:color w:val="000000"/>
      <w:sz w:val="18"/>
      <w:szCs w:val="18"/>
    </w:rPr>
  </w:style>
  <w:style w:type="character" w:styleId="1252" w:customStyle="1">
    <w:name w:val="正文文本 3 字符1"/>
    <w:link w:val="760"/>
    <w:uiPriority w:val="0"/>
    <w:qFormat/>
    <w:rPr>
      <w:rFonts w:ascii="宋体" w:eastAsia="宋体"/>
      <w:sz w:val="24"/>
    </w:rPr>
  </w:style>
  <w:style w:type="character" w:styleId="1253" w:customStyle="1">
    <w:name w:val="正文文本 (20)_"/>
    <w:link w:val="760"/>
    <w:uiPriority w:val="0"/>
    <w:qFormat/>
    <w:rPr>
      <w:rFonts w:ascii="黑体" w:hAnsi="黑体" w:eastAsia="黑体" w:cs="黑体"/>
      <w:b/>
      <w:bCs/>
      <w:u w:val="none"/>
    </w:rPr>
  </w:style>
  <w:style w:type="character" w:styleId="1254" w:customStyle="1">
    <w:name w:val="普通文字 Char Char1"/>
    <w:link w:val="760"/>
    <w:uiPriority w:val="0"/>
    <w:qFormat/>
    <w:rPr>
      <w:rFonts w:ascii="宋体" w:hAnsi="Courier New" w:eastAsia="宋体"/>
      <w:sz w:val="21"/>
      <w:szCs w:val="21"/>
      <w:lang w:val="en-US" w:eastAsia="zh-CN" w:bidi="ar-SA"/>
    </w:rPr>
  </w:style>
  <w:style w:type="character" w:styleId="1255" w:customStyle="1">
    <w:name w:val="标题 #1_"/>
    <w:link w:val="1256"/>
    <w:uiPriority w:val="0"/>
    <w:qFormat/>
    <w:rPr>
      <w:rFonts w:ascii="黑体" w:hAnsi="黑体" w:eastAsia="黑体" w:cs="黑体"/>
      <w:spacing w:val="60"/>
      <w:sz w:val="81"/>
      <w:szCs w:val="81"/>
      <w:shd w:val="clear" w:color="auto" w:fill="ffffff"/>
    </w:rPr>
  </w:style>
  <w:style w:type="paragraph" w:styleId="1256" w:customStyle="1">
    <w:name w:val="标题 #1"/>
    <w:basedOn w:val="760"/>
    <w:link w:val="1255"/>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257" w:customStyle="1">
    <w:name w:val="正文文本缩进 3 Char1"/>
    <w:link w:val="760"/>
    <w:uiPriority w:val="99"/>
    <w:semiHidden/>
    <w:qFormat/>
    <w:rPr>
      <w:rFonts w:ascii="Times New Roman" w:hAnsi="Times New Roman" w:eastAsia="宋体" w:cs="Times New Roman"/>
      <w:sz w:val="16"/>
      <w:szCs w:val="16"/>
    </w:rPr>
  </w:style>
  <w:style w:type="character" w:styleId="1258" w:customStyle="1">
    <w:name w:val="p0 Char Char"/>
    <w:link w:val="760"/>
    <w:uiPriority w:val="0"/>
    <w:qFormat/>
    <w:rPr>
      <w:rFonts w:eastAsia="宋体"/>
      <w:sz w:val="21"/>
      <w:szCs w:val="21"/>
      <w:lang w:val="en-US" w:eastAsia="zh-CN" w:bidi="ar-SA"/>
    </w:rPr>
  </w:style>
  <w:style w:type="character" w:styleId="1259" w:customStyle="1">
    <w:name w:val="样式 宋体 小四"/>
    <w:link w:val="760"/>
    <w:uiPriority w:val="0"/>
    <w:qFormat/>
    <w:rPr>
      <w:rFonts w:ascii="宋体" w:hAnsi="宋体"/>
      <w:sz w:val="28"/>
    </w:rPr>
  </w:style>
  <w:style w:type="character" w:styleId="1260" w:customStyle="1">
    <w:name w:val="样式 幼圆"/>
    <w:link w:val="760"/>
    <w:uiPriority w:val="0"/>
    <w:qFormat/>
    <w:rPr>
      <w:rFonts w:ascii="宋体" w:hAnsi="宋体" w:eastAsia="宋体"/>
      <w:sz w:val="24"/>
      <w:szCs w:val="24"/>
    </w:rPr>
  </w:style>
  <w:style w:type="character" w:styleId="1261" w:customStyle="1">
    <w:name w:val="正文文本 (9)_"/>
    <w:link w:val="1262"/>
    <w:uiPriority w:val="0"/>
    <w:qFormat/>
    <w:rPr>
      <w:rFonts w:ascii="黑体" w:hAnsi="黑体" w:eastAsia="黑体" w:cs="黑体"/>
      <w:b/>
      <w:bCs/>
      <w:sz w:val="28"/>
      <w:szCs w:val="28"/>
      <w:shd w:val="clear" w:color="auto" w:fill="ffffff"/>
    </w:rPr>
  </w:style>
  <w:style w:type="paragraph" w:styleId="1262" w:customStyle="1">
    <w:name w:val="正文文本 (9)"/>
    <w:basedOn w:val="760"/>
    <w:link w:val="1261"/>
    <w:uiPriority w:val="0"/>
    <w:qFormat/>
    <w:pPr>
      <w:jc w:val="both"/>
      <w:spacing w:before="420" w:line="0" w:lineRule="atLeast"/>
      <w:shd w:val="clear" w:color="auto" w:fill="ffffff"/>
    </w:pPr>
    <w:rPr>
      <w:rFonts w:ascii="黑体" w:hAnsi="黑体" w:eastAsia="黑体" w:cs="黑体"/>
      <w:b/>
      <w:bCs/>
      <w:sz w:val="28"/>
      <w:szCs w:val="28"/>
    </w:rPr>
  </w:style>
  <w:style w:type="character" w:styleId="1263" w:customStyle="1">
    <w:name w:val="纯文本 Char1"/>
    <w:link w:val="760"/>
    <w:uiPriority w:val="99"/>
    <w:semiHidden/>
    <w:qFormat/>
    <w:rPr>
      <w:rFonts w:ascii="宋体" w:hAnsi="Courier New" w:eastAsia="宋体" w:cs="Courier New"/>
      <w:color w:val="000000"/>
      <w:sz w:val="21"/>
      <w:szCs w:val="21"/>
    </w:rPr>
  </w:style>
  <w:style w:type="character" w:styleId="1264" w:customStyle="1">
    <w:name w:val="目录 (2) + 间距 3 pt"/>
    <w:link w:val="760"/>
    <w:uiPriority w:val="0"/>
    <w:qFormat/>
    <w:rPr>
      <w:rFonts w:ascii="黑体" w:hAnsi="黑体" w:eastAsia="黑体" w:cs="黑体"/>
      <w:color w:val="000000"/>
      <w:spacing w:val="60"/>
      <w:position w:val="0"/>
      <w:sz w:val="24"/>
      <w:szCs w:val="24"/>
      <w:shd w:val="clear" w:color="auto" w:fill="ffffff"/>
      <w:lang w:val="zh-CN"/>
    </w:rPr>
  </w:style>
  <w:style w:type="character" w:styleId="1265" w:customStyle="1">
    <w:name w:val="样式 样式 (西文) 仿宋_GB2312 小四 + 加粗"/>
    <w:link w:val="760"/>
    <w:uiPriority w:val="0"/>
    <w:qFormat/>
    <w:rPr>
      <w:rFonts w:ascii="Times New Roman" w:hAnsi="Times New Roman" w:eastAsia="宋体"/>
      <w:b/>
      <w:bCs/>
      <w:sz w:val="28"/>
      <w:szCs w:val="24"/>
    </w:rPr>
  </w:style>
  <w:style w:type="character" w:styleId="1266" w:customStyle="1">
    <w:name w:val="标题 2 字符1"/>
    <w:link w:val="760"/>
    <w:uiPriority w:val="0"/>
    <w:qFormat/>
    <w:rPr>
      <w:rFonts w:ascii="微软雅黑" w:hAnsi="微软雅黑" w:eastAsia="微软雅黑"/>
      <w:color w:val="000000"/>
      <w:sz w:val="28"/>
      <w:lang w:bidi="ar-SA"/>
    </w:rPr>
  </w:style>
  <w:style w:type="character" w:styleId="1267" w:customStyle="1">
    <w:name w:val="标题 3 Char1"/>
    <w:link w:val="760"/>
    <w:uiPriority w:val="0"/>
    <w:qFormat/>
    <w:rPr>
      <w:b/>
      <w:bCs/>
      <w:sz w:val="24"/>
      <w:szCs w:val="24"/>
    </w:rPr>
  </w:style>
  <w:style w:type="character" w:styleId="1268" w:customStyle="1">
    <w:name w:val="标题 #7 (2)_"/>
    <w:link w:val="1269"/>
    <w:uiPriority w:val="0"/>
    <w:qFormat/>
    <w:rPr>
      <w:rFonts w:ascii="黑体" w:hAnsi="黑体" w:eastAsia="黑体" w:cs="黑体"/>
      <w:sz w:val="28"/>
      <w:szCs w:val="28"/>
      <w:shd w:val="clear" w:color="auto" w:fill="ffffff"/>
    </w:rPr>
  </w:style>
  <w:style w:type="paragraph" w:styleId="1269" w:customStyle="1">
    <w:name w:val="标题 #7 (2)"/>
    <w:basedOn w:val="760"/>
    <w:link w:val="1268"/>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270" w:customStyle="1">
    <w:name w:val="正文文本 3 Char1"/>
    <w:link w:val="760"/>
    <w:uiPriority w:val="99"/>
    <w:semiHidden/>
    <w:qFormat/>
    <w:rPr>
      <w:rFonts w:ascii="微软雅黑" w:hAnsi="微软雅黑" w:eastAsia="微软雅黑" w:cs="微软雅黑"/>
      <w:color w:val="000000"/>
      <w:sz w:val="16"/>
      <w:szCs w:val="16"/>
    </w:rPr>
  </w:style>
  <w:style w:type="character" w:styleId="1271" w:customStyle="1">
    <w:name w:val="样式 宋体 小四2"/>
    <w:link w:val="760"/>
    <w:uiPriority w:val="0"/>
    <w:qFormat/>
    <w:rPr>
      <w:rFonts w:ascii="宋体" w:hAnsi="宋体"/>
      <w:sz w:val="28"/>
    </w:rPr>
  </w:style>
  <w:style w:type="character" w:styleId="1272" w:customStyle="1">
    <w:name w:val="Char Char20"/>
    <w:link w:val="760"/>
    <w:uiPriority w:val="0"/>
    <w:qFormat/>
    <w:rPr>
      <w:rFonts w:eastAsia="宋体"/>
      <w:b/>
      <w:bCs/>
      <w:sz w:val="32"/>
      <w:szCs w:val="32"/>
      <w:lang w:val="en-US" w:eastAsia="zh-CN" w:bidi="ar-SA"/>
    </w:rPr>
  </w:style>
  <w:style w:type="character" w:styleId="1273" w:customStyle="1">
    <w:name w:val="称呼 字符1"/>
    <w:link w:val="760"/>
    <w:uiPriority w:val="99"/>
    <w:semiHidden/>
    <w:qFormat/>
    <w:rPr>
      <w:rFonts w:ascii="微软雅黑" w:hAnsi="微软雅黑" w:eastAsia="微软雅黑" w:cs="微软雅黑"/>
      <w:color w:val="000000"/>
      <w:sz w:val="22"/>
      <w:szCs w:val="22"/>
    </w:rPr>
  </w:style>
  <w:style w:type="character" w:styleId="1274" w:customStyle="1">
    <w:name w:val="正文文本 (2) + 间距 4 pt"/>
    <w:link w:val="760"/>
    <w:uiPriority w:val="0"/>
    <w:qFormat/>
    <w:rPr>
      <w:rFonts w:ascii="黑体" w:hAnsi="黑体" w:eastAsia="黑体" w:cs="黑体"/>
      <w:color w:val="000000"/>
      <w:spacing w:val="80"/>
      <w:position w:val="0"/>
      <w:sz w:val="38"/>
      <w:szCs w:val="38"/>
      <w:shd w:val="clear" w:color="auto" w:fill="ffffff"/>
      <w:lang w:val="zh-CN"/>
    </w:rPr>
  </w:style>
  <w:style w:type="character" w:styleId="1275" w:customStyle="1">
    <w:name w:val="font5 Char"/>
    <w:link w:val="1276"/>
    <w:uiPriority w:val="0"/>
    <w:qFormat/>
    <w:rPr>
      <w:rFonts w:ascii="宋体" w:hAnsi="宋体"/>
      <w:sz w:val="18"/>
      <w:szCs w:val="18"/>
    </w:rPr>
  </w:style>
  <w:style w:type="paragraph" w:styleId="1276" w:customStyle="1">
    <w:name w:val="font5"/>
    <w:basedOn w:val="760"/>
    <w:link w:val="1275"/>
    <w:uiPriority w:val="0"/>
    <w:qFormat/>
    <w:pPr>
      <w:jc w:val="left"/>
      <w:spacing w:before="100" w:beforeAutospacing="1" w:after="100" w:afterAutospacing="1"/>
      <w:widowControl/>
    </w:pPr>
    <w:rPr>
      <w:rFonts w:ascii="宋体" w:hAnsi="宋体"/>
      <w:sz w:val="18"/>
      <w:szCs w:val="18"/>
    </w:rPr>
  </w:style>
  <w:style w:type="character" w:styleId="1277" w:customStyle="1">
    <w:name w:val="（节） Char3"/>
    <w:link w:val="760"/>
    <w:uiPriority w:val="0"/>
    <w:qFormat/>
    <w:rPr>
      <w:rFonts w:ascii="Arial" w:hAnsi="Arial" w:eastAsia="黑体"/>
      <w:b/>
      <w:bCs/>
      <w:sz w:val="32"/>
      <w:szCs w:val="32"/>
      <w:lang w:val="en-US" w:eastAsia="zh-CN" w:bidi="ar-SA"/>
    </w:rPr>
  </w:style>
  <w:style w:type="character" w:styleId="1278" w:customStyle="1">
    <w:name w:val="正文文本缩进 Char1"/>
    <w:link w:val="760"/>
    <w:uiPriority w:val="99"/>
    <w:semiHidden/>
    <w:qFormat/>
    <w:rPr>
      <w:rFonts w:ascii="微软雅黑" w:hAnsi="微软雅黑" w:eastAsia="微软雅黑" w:cs="微软雅黑"/>
      <w:color w:val="000000"/>
      <w:sz w:val="22"/>
      <w:szCs w:val="22"/>
    </w:rPr>
  </w:style>
  <w:style w:type="character" w:styleId="1279" w:customStyle="1">
    <w:name w:val="目录 (4) + 间距 7 pt"/>
    <w:link w:val="760"/>
    <w:uiPriority w:val="0"/>
    <w:qFormat/>
    <w:rPr>
      <w:rFonts w:ascii="黑体" w:hAnsi="黑体" w:eastAsia="黑体" w:cs="黑体"/>
      <w:b/>
      <w:bCs/>
      <w:color w:val="000000"/>
      <w:spacing w:val="140"/>
      <w:position w:val="0"/>
      <w:sz w:val="24"/>
      <w:szCs w:val="24"/>
      <w:shd w:val="clear" w:color="auto" w:fill="ffffff"/>
      <w:lang w:val="zh-CN"/>
    </w:rPr>
  </w:style>
  <w:style w:type="character" w:styleId="1280" w:customStyle="1">
    <w:name w:val="正文（首行缩进两字） Char"/>
    <w:link w:val="760"/>
    <w:uiPriority w:val="0"/>
    <w:qFormat/>
    <w:rPr>
      <w:rFonts w:eastAsia="宋体"/>
      <w:sz w:val="21"/>
      <w:lang w:val="en-US" w:eastAsia="zh-CN" w:bidi="ar-SA"/>
    </w:rPr>
  </w:style>
  <w:style w:type="character" w:styleId="1281" w:customStyle="1">
    <w:name w:val="标题 #10_"/>
    <w:link w:val="1282"/>
    <w:uiPriority w:val="0"/>
    <w:qFormat/>
    <w:rPr>
      <w:rFonts w:ascii="黑体" w:hAnsi="黑体" w:eastAsia="黑体" w:cs="黑体"/>
      <w:b/>
      <w:bCs/>
      <w:shd w:val="clear" w:color="auto" w:fill="ffffff"/>
    </w:rPr>
  </w:style>
  <w:style w:type="paragraph" w:styleId="1282" w:customStyle="1">
    <w:name w:val="标题 #10"/>
    <w:basedOn w:val="760"/>
    <w:link w:val="1281"/>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283" w:customStyle="1">
    <w:name w:val="日期 Char1"/>
    <w:link w:val="760"/>
    <w:uiPriority w:val="99"/>
    <w:semiHidden/>
    <w:qFormat/>
    <w:rPr>
      <w:rFonts w:ascii="Times New Roman" w:hAnsi="Times New Roman" w:eastAsia="宋体" w:cs="Times New Roman"/>
      <w:szCs w:val="24"/>
    </w:rPr>
  </w:style>
  <w:style w:type="character" w:styleId="1284" w:customStyle="1">
    <w:name w:val="页眉 Char1"/>
    <w:link w:val="760"/>
    <w:uiPriority w:val="99"/>
    <w:semiHidden/>
    <w:qFormat/>
    <w:rPr>
      <w:rFonts w:ascii="Times New Roman" w:hAnsi="Times New Roman" w:eastAsia="宋体" w:cs="Times New Roman"/>
      <w:sz w:val="18"/>
      <w:szCs w:val="18"/>
    </w:rPr>
  </w:style>
  <w:style w:type="character" w:styleId="1285" w:customStyle="1">
    <w:name w:val="Char Char10"/>
    <w:link w:val="760"/>
    <w:uiPriority w:val="0"/>
    <w:semiHidden/>
    <w:qFormat/>
    <w:rPr>
      <w:rFonts w:eastAsia="宋体"/>
      <w:sz w:val="18"/>
      <w:lang w:val="en-US" w:eastAsia="zh-CN" w:bidi="ar-SA"/>
    </w:rPr>
  </w:style>
  <w:style w:type="character" w:styleId="1286" w:customStyle="1">
    <w:name w:val="样式 宋体 小四1"/>
    <w:link w:val="760"/>
    <w:uiPriority w:val="0"/>
    <w:qFormat/>
    <w:rPr>
      <w:rFonts w:ascii="宋体" w:hAnsi="宋体"/>
      <w:sz w:val="28"/>
    </w:rPr>
  </w:style>
  <w:style w:type="character" w:styleId="1287" w:customStyle="1">
    <w:name w:val="正文文本 (20)"/>
    <w:link w:val="760"/>
    <w:uiPriority w:val="0"/>
    <w:qFormat/>
    <w:rPr>
      <w:rFonts w:ascii="黑体" w:hAnsi="黑体" w:eastAsia="黑体" w:cs="黑体"/>
      <w:b/>
      <w:bCs/>
      <w:color w:val="000000"/>
      <w:spacing w:val="0"/>
      <w:position w:val="0"/>
      <w:sz w:val="24"/>
      <w:szCs w:val="24"/>
      <w:u w:val="none"/>
      <w:lang w:val="zh-CN"/>
    </w:rPr>
  </w:style>
  <w:style w:type="character" w:styleId="1288" w:customStyle="1">
    <w:name w:val="正文文本 (2)_"/>
    <w:link w:val="1289"/>
    <w:uiPriority w:val="0"/>
    <w:qFormat/>
    <w:rPr>
      <w:rFonts w:ascii="黑体" w:hAnsi="黑体" w:eastAsia="黑体" w:cs="黑体"/>
      <w:spacing w:val="-10"/>
      <w:sz w:val="38"/>
      <w:szCs w:val="38"/>
      <w:shd w:val="clear" w:color="auto" w:fill="ffffff"/>
    </w:rPr>
  </w:style>
  <w:style w:type="paragraph" w:styleId="1289" w:customStyle="1">
    <w:name w:val="正文文本 (2)"/>
    <w:basedOn w:val="760"/>
    <w:link w:val="1288"/>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290" w:customStyle="1">
    <w:name w:val="标题 #2 (2) + 间距 12 pt"/>
    <w:link w:val="760"/>
    <w:uiPriority w:val="0"/>
    <w:qFormat/>
    <w:rPr>
      <w:rFonts w:ascii="黑体" w:hAnsi="黑体" w:eastAsia="黑体" w:cs="黑体"/>
      <w:color w:val="000000"/>
      <w:spacing w:val="250"/>
      <w:position w:val="0"/>
      <w:sz w:val="53"/>
      <w:szCs w:val="53"/>
      <w:shd w:val="clear" w:color="auto" w:fill="ffffff"/>
      <w:lang w:val="zh-CN"/>
    </w:rPr>
  </w:style>
  <w:style w:type="character" w:styleId="1291" w:customStyle="1">
    <w:name w:val="NS标题 3 Char1"/>
    <w:link w:val="760"/>
    <w:uiPriority w:val="0"/>
    <w:qFormat/>
    <w:rPr>
      <w:rFonts w:ascii="Times New Roman" w:hAnsi="Times New Roman" w:eastAsia="宋体" w:cs="Times New Roman"/>
      <w:b/>
      <w:bCs/>
      <w:sz w:val="32"/>
      <w:szCs w:val="32"/>
    </w:rPr>
  </w:style>
  <w:style w:type="character" w:styleId="1292" w:customStyle="1">
    <w:name w:val="目录 (3)_"/>
    <w:link w:val="1293"/>
    <w:uiPriority w:val="0"/>
    <w:qFormat/>
    <w:rPr>
      <w:rFonts w:ascii="黑体" w:hAnsi="黑体" w:eastAsia="黑体" w:cs="黑体"/>
      <w:spacing w:val="40"/>
      <w:sz w:val="30"/>
      <w:szCs w:val="30"/>
      <w:shd w:val="clear" w:color="auto" w:fill="ffffff"/>
    </w:rPr>
  </w:style>
  <w:style w:type="paragraph" w:styleId="1293" w:customStyle="1">
    <w:name w:val="目录 (3)"/>
    <w:basedOn w:val="760"/>
    <w:link w:val="1292"/>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294" w:customStyle="1">
    <w:name w:val="应用正文文本 Char"/>
    <w:link w:val="1295"/>
    <w:uiPriority w:val="0"/>
    <w:qFormat/>
    <w:rPr>
      <w:color w:val="ff0000"/>
      <w:sz w:val="24"/>
      <w:szCs w:val="24"/>
    </w:rPr>
  </w:style>
  <w:style w:type="paragraph" w:styleId="1295" w:customStyle="1">
    <w:name w:val="应用正文文本"/>
    <w:basedOn w:val="760"/>
    <w:link w:val="1294"/>
    <w:uiPriority w:val="0"/>
    <w:qFormat/>
    <w:pPr>
      <w:ind w:firstLine="480"/>
      <w:spacing w:line="460" w:lineRule="atLeast"/>
    </w:pPr>
    <w:rPr>
      <w:color w:val="ff0000"/>
      <w:sz w:val="24"/>
    </w:rPr>
  </w:style>
  <w:style w:type="character" w:styleId="1296" w:customStyle="1">
    <w:name w:val="正文文本 + 10 pt"/>
    <w:link w:val="760"/>
    <w:uiPriority w:val="0"/>
    <w:qFormat/>
    <w:rPr>
      <w:rFonts w:ascii="黑体" w:hAnsi="黑体" w:eastAsia="黑体" w:cs="黑体"/>
      <w:color w:val="000000"/>
      <w:spacing w:val="0"/>
      <w:position w:val="0"/>
      <w:sz w:val="20"/>
      <w:szCs w:val="20"/>
      <w:u w:val="none"/>
      <w:shd w:val="clear" w:color="auto" w:fill="ffffff"/>
      <w:lang w:val="zh-CN"/>
    </w:rPr>
  </w:style>
  <w:style w:type="character" w:styleId="1297" w:customStyle="1">
    <w:name w:val="纯文本 字符1"/>
    <w:link w:val="760"/>
    <w:uiPriority w:val="0"/>
    <w:qFormat/>
    <w:rPr>
      <w:rFonts w:ascii="宋体" w:hAnsi="Courier New" w:eastAsia="宋体"/>
      <w:sz w:val="24"/>
      <w:szCs w:val="21"/>
    </w:rPr>
  </w:style>
  <w:style w:type="character" w:styleId="1298" w:customStyle="1">
    <w:name w:val="批注文字 Char1"/>
    <w:link w:val="760"/>
    <w:uiPriority w:val="99"/>
    <w:semiHidden/>
    <w:qFormat/>
    <w:rPr>
      <w:rFonts w:ascii="Times New Roman" w:hAnsi="Times New Roman" w:eastAsia="宋体" w:cs="Times New Roman"/>
      <w:szCs w:val="24"/>
    </w:rPr>
  </w:style>
  <w:style w:type="paragraph" w:styleId="1299" w:customStyle="1">
    <w:name w:val="font8"/>
    <w:basedOn w:val="760"/>
    <w:uiPriority w:val="0"/>
    <w:qFormat/>
    <w:pPr>
      <w:jc w:val="left"/>
      <w:spacing w:before="100" w:beforeAutospacing="1" w:after="100" w:afterAutospacing="1"/>
      <w:widowControl/>
    </w:pPr>
    <w:rPr>
      <w:rFonts w:ascii="Times New Roman" w:hAnsi="Times New Roman"/>
      <w:color w:val="ff0000"/>
      <w:sz w:val="20"/>
      <w:szCs w:val="20"/>
    </w:rPr>
  </w:style>
  <w:style w:type="paragraph" w:styleId="1300" w:customStyle="1">
    <w:name w:val="卷标题"/>
    <w:basedOn w:val="760"/>
    <w:uiPriority w:val="0"/>
    <w:qFormat/>
    <w:pPr>
      <w:jc w:val="center"/>
      <w:spacing w:line="480" w:lineRule="auto"/>
    </w:pPr>
    <w:rPr>
      <w:rFonts w:ascii="宋体" w:hAnsi="宋体"/>
      <w:b/>
      <w:bCs/>
      <w:sz w:val="72"/>
    </w:rPr>
  </w:style>
  <w:style w:type="paragraph" w:styleId="1301" w:customStyle="1">
    <w:name w:val="font9"/>
    <w:basedOn w:val="760"/>
    <w:uiPriority w:val="0"/>
    <w:qFormat/>
    <w:pPr>
      <w:jc w:val="left"/>
      <w:spacing w:before="100" w:beforeAutospacing="1" w:after="100" w:afterAutospacing="1"/>
      <w:widowControl/>
    </w:pPr>
    <w:rPr>
      <w:rFonts w:ascii="Times New Roman" w:hAnsi="Times New Roman"/>
      <w:color w:val="ff0000"/>
      <w:sz w:val="20"/>
      <w:szCs w:val="20"/>
    </w:rPr>
  </w:style>
  <w:style w:type="paragraph" w:styleId="1302" w:customStyle="1">
    <w:name w:val="日期1"/>
    <w:basedOn w:val="760"/>
    <w:next w:val="760"/>
    <w:uiPriority w:val="0"/>
    <w:qFormat/>
    <w:rPr>
      <w:rFonts w:ascii="宋体" w:hAnsi="Times New Roman"/>
      <w:sz w:val="30"/>
      <w:szCs w:val="20"/>
    </w:rPr>
  </w:style>
  <w:style w:type="paragraph" w:styleId="1303" w:customStyle="1">
    <w:name w:val="xl49"/>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4" w:customStyle="1">
    <w:name w:val="一级标题"/>
    <w:basedOn w:val="760"/>
    <w:next w:val="760"/>
    <w:uiPriority w:val="0"/>
    <w:qFormat/>
    <w:pPr>
      <w:jc w:val="left"/>
      <w:spacing w:line="360" w:lineRule="auto"/>
    </w:pPr>
    <w:rPr>
      <w:rFonts w:ascii="黑体" w:hAnsi="Arial" w:eastAsia="黑体" w:cs="Arial"/>
      <w:bCs/>
      <w:sz w:val="24"/>
      <w:lang w:val="en-GB"/>
    </w:rPr>
  </w:style>
  <w:style w:type="paragraph" w:styleId="1305"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306" w:customStyle="1">
    <w:name w:val="表头"/>
    <w:basedOn w:val="1307"/>
    <w:uiPriority w:val="0"/>
    <w:qFormat/>
    <w:pPr>
      <w:jc w:val="both"/>
      <w:spacing w:before="120" w:after="60"/>
    </w:pPr>
    <w:rPr>
      <w:rFonts w:ascii="黑体" w:eastAsia="黑体"/>
      <w:b/>
    </w:rPr>
  </w:style>
  <w:style w:type="paragraph" w:styleId="1307" w:customStyle="1">
    <w:name w:val="表格方字"/>
    <w:basedOn w:val="760"/>
    <w:uiPriority w:val="0"/>
    <w:qFormat/>
    <w:pPr>
      <w:jc w:val="left"/>
      <w:spacing w:line="420" w:lineRule="atLeast"/>
    </w:pPr>
    <w:rPr>
      <w:rFonts w:ascii="Times New Roman" w:hAnsi="Times New Roman"/>
      <w:szCs w:val="20"/>
    </w:rPr>
  </w:style>
  <w:style w:type="paragraph" w:styleId="1308" w:customStyle="1">
    <w:name w:val="xl37"/>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309" w:customStyle="1">
    <w:name w:val="样式 仿宋_GB2312 四号 段前: 7.8 磅 段后: 7.8 磅 行距: 1.5 倍行距"/>
    <w:basedOn w:val="760"/>
    <w:uiPriority w:val="0"/>
    <w:qFormat/>
    <w:pPr>
      <w:ind w:firstLine="630"/>
      <w:spacing w:before="156" w:after="156" w:line="360" w:lineRule="auto"/>
    </w:pPr>
    <w:rPr>
      <w:rFonts w:ascii="Arial" w:hAnsi="Arial"/>
      <w:sz w:val="24"/>
      <w:szCs w:val="20"/>
    </w:rPr>
  </w:style>
  <w:style w:type="paragraph" w:styleId="1310" w:customStyle="1">
    <w:name w:val="文头"/>
    <w:basedOn w:val="76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311" w:customStyle="1">
    <w:name w:val="节标题"/>
    <w:basedOn w:val="947"/>
    <w:uiPriority w:val="0"/>
    <w:qFormat/>
    <w:pPr>
      <w:jc w:val="center"/>
      <w:keepLines/>
      <w:spacing w:before="240" w:after="240" w:line="400" w:lineRule="exact"/>
    </w:pPr>
    <w:rPr>
      <w:rFonts w:ascii="宋体" w:hAnsi="宋体" w:eastAsia="宋体"/>
      <w:b/>
      <w:sz w:val="32"/>
      <w:szCs w:val="32"/>
    </w:rPr>
  </w:style>
  <w:style w:type="paragraph" w:styleId="1312" w:customStyle="1">
    <w:name w:val="二级标题"/>
    <w:basedOn w:val="760"/>
    <w:uiPriority w:val="0"/>
    <w:qFormat/>
    <w:pPr>
      <w:jc w:val="left"/>
      <w:spacing w:line="360" w:lineRule="exact"/>
      <w:outlineLvl w:val="0"/>
    </w:pPr>
    <w:rPr>
      <w:rFonts w:ascii="宋体" w:hAnsi="宋体" w:cs="Arial"/>
      <w:b/>
      <w:color w:val="ff0000"/>
      <w:szCs w:val="32"/>
      <w:lang w:val="en-GB"/>
    </w:rPr>
  </w:style>
  <w:style w:type="paragraph" w:styleId="1313" w:customStyle="1">
    <w:name w:val="目录3"/>
    <w:basedOn w:val="760"/>
    <w:uiPriority w:val="0"/>
    <w:qFormat/>
    <w:pPr>
      <w:ind w:left="454"/>
      <w:spacing w:line="420" w:lineRule="atLeast"/>
    </w:pPr>
    <w:rPr>
      <w:rFonts w:ascii="Times New Roman" w:hAnsi="Times New Roman"/>
      <w:szCs w:val="20"/>
    </w:rPr>
  </w:style>
  <w:style w:type="paragraph" w:styleId="1314" w:customStyle="1">
    <w:name w:val="正文内（标注目录2）"/>
    <w:basedOn w:val="760"/>
    <w:uiPriority w:val="0"/>
    <w:qFormat/>
    <w:pPr>
      <w:jc w:val="left"/>
      <w:keepLines/>
      <w:keepNext/>
      <w:spacing w:line="400" w:lineRule="exact"/>
      <w:outlineLvl w:val="2"/>
    </w:pPr>
    <w:rPr>
      <w:rFonts w:ascii="宋体" w:hAnsi="宋体" w:cs="宋体"/>
      <w:sz w:val="24"/>
      <w:szCs w:val="20"/>
    </w:rPr>
  </w:style>
  <w:style w:type="paragraph" w:styleId="1315" w:customStyle="1">
    <w:name w:val="正文内（标注目录）"/>
    <w:basedOn w:val="760"/>
    <w:uiPriority w:val="0"/>
    <w:qFormat/>
    <w:pPr>
      <w:jc w:val="left"/>
      <w:keepLines/>
      <w:keepNext/>
      <w:spacing w:before="240" w:line="400" w:lineRule="exact"/>
      <w:outlineLvl w:val="1"/>
    </w:pPr>
    <w:rPr>
      <w:rFonts w:ascii="宋体" w:hAnsi="宋体" w:cs="宋体"/>
      <w:b/>
      <w:sz w:val="28"/>
      <w:szCs w:val="20"/>
    </w:rPr>
  </w:style>
  <w:style w:type="paragraph" w:styleId="1316" w:customStyle="1">
    <w:name w:val="Char Char Char1 Char Char Char Char Char Char Char Char Char Char Char Char Char Char Char Char Char Char Char"/>
    <w:basedOn w:val="760"/>
    <w:uiPriority w:val="0"/>
    <w:qFormat/>
    <w:rPr>
      <w:rFonts w:ascii="Times New Roman" w:hAnsi="Times New Roman"/>
    </w:rPr>
  </w:style>
  <w:style w:type="paragraph" w:styleId="1317" w:customStyle="1">
    <w:name w:val="样式 标题 1 + 黑体 三号 非加粗 居中 段前: 6 磅 段后: 6 磅 行距: 固定值 20 磅"/>
    <w:basedOn w:val="947"/>
    <w:uiPriority w:val="0"/>
    <w:qFormat/>
    <w:pPr>
      <w:jc w:val="center"/>
      <w:keepLines/>
      <w:spacing w:before="120" w:after="120" w:line="400" w:lineRule="exact"/>
    </w:pPr>
    <w:rPr>
      <w:rFonts w:ascii="黑体" w:hAnsi="黑体" w:eastAsia="黑体" w:cs="宋体"/>
      <w:sz w:val="32"/>
    </w:rPr>
  </w:style>
  <w:style w:type="character" w:styleId="1318" w:customStyle="1">
    <w:name w:val="称呼 字符2"/>
    <w:basedOn w:val="957"/>
    <w:link w:val="760"/>
    <w:uiPriority w:val="99"/>
    <w:semiHidden/>
    <w:qFormat/>
    <w:rPr>
      <w:sz w:val="21"/>
      <w:szCs w:val="24"/>
    </w:rPr>
  </w:style>
  <w:style w:type="character" w:styleId="1319" w:customStyle="1">
    <w:name w:val="正文文本 2 字符1"/>
    <w:link w:val="760"/>
    <w:uiPriority w:val="99"/>
    <w:semiHidden/>
    <w:qFormat/>
    <w:rPr>
      <w:rFonts w:eastAsia="楷体_GB2312"/>
      <w:sz w:val="26"/>
    </w:rPr>
  </w:style>
  <w:style w:type="paragraph" w:styleId="1320" w:customStyle="1">
    <w:name w:val="样式 标题 2 + 宋体 五号 行距: 单倍行距"/>
    <w:basedOn w:val="948"/>
    <w:uiPriority w:val="0"/>
    <w:qFormat/>
    <w:pPr>
      <w:ind w:left="2175" w:hanging="1275"/>
      <w:jc w:val="left"/>
      <w:spacing w:line="240" w:lineRule="auto"/>
      <w:tabs>
        <w:tab w:val="left" w:pos="2175" w:leader="none"/>
      </w:tabs>
    </w:pPr>
    <w:rPr>
      <w:rFonts w:ascii="宋体" w:hAnsi="宋体" w:eastAsia="宋体"/>
      <w:bCs/>
      <w:sz w:val="21"/>
    </w:rPr>
  </w:style>
  <w:style w:type="paragraph" w:styleId="1321" w:customStyle="1">
    <w:name w:val="xl48"/>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322" w:customStyle="1">
    <w:name w:val="Char Char1 Char Char Char Char Char1 Char Char Char Char"/>
    <w:basedOn w:val="977"/>
    <w:uiPriority w:val="0"/>
    <w:qFormat/>
    <w:rPr>
      <w:rFonts w:ascii="Tahoma" w:hAnsi="Tahoma"/>
      <w:sz w:val="20"/>
    </w:rPr>
  </w:style>
  <w:style w:type="paragraph" w:styleId="1323" w:customStyle="1">
    <w:name w:val="Char Char Char1"/>
    <w:basedOn w:val="760"/>
    <w:uiPriority w:val="0"/>
    <w:qFormat/>
    <w:pPr>
      <w:ind w:firstLine="200"/>
      <w:spacing w:line="360" w:lineRule="auto"/>
    </w:pPr>
    <w:rPr>
      <w:rFonts w:ascii="宋体" w:hAnsi="宋体" w:cs="宋体"/>
      <w:sz w:val="24"/>
    </w:rPr>
  </w:style>
  <w:style w:type="paragraph" w:styleId="1324" w:customStyle="1">
    <w:name w:val="xl29"/>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25" w:customStyle="1">
    <w:name w:val="Char Char Char Char Char Char Char1"/>
    <w:basedOn w:val="760"/>
    <w:uiPriority w:val="0"/>
    <w:qFormat/>
    <w:pPr>
      <w:ind w:firstLine="200"/>
      <w:spacing w:line="360" w:lineRule="auto"/>
    </w:pPr>
    <w:rPr>
      <w:rFonts w:ascii="Times New Roman" w:hAnsi="Times New Roman" w:eastAsia="仿宋_GB2312"/>
      <w:sz w:val="24"/>
    </w:rPr>
  </w:style>
  <w:style w:type="paragraph" w:styleId="1326" w:customStyle="1">
    <w:name w:val="普通 (Web)"/>
    <w:basedOn w:val="76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327" w:customStyle="1">
    <w:name w:val="标题 4 + 左侧:  0 厘米 段前: 0 磅 段后: 0 磅 行距: 固定值 24 磅 + 黑体"/>
    <w:basedOn w:val="760"/>
    <w:next w:val="760"/>
    <w:uiPriority w:val="0"/>
    <w:qFormat/>
    <w:pPr>
      <w:spacing w:line="500" w:lineRule="exact"/>
    </w:pPr>
    <w:rPr>
      <w:rFonts w:ascii="Times New Roman" w:hAnsi="Times New Roman"/>
      <w:b/>
      <w:sz w:val="24"/>
    </w:rPr>
  </w:style>
  <w:style w:type="paragraph" w:styleId="1328" w:customStyle="1">
    <w:name w:val="reader-word-layer"/>
    <w:basedOn w:val="760"/>
    <w:uiPriority w:val="0"/>
    <w:qFormat/>
    <w:pPr>
      <w:jc w:val="left"/>
      <w:spacing w:before="100" w:beforeAutospacing="1" w:after="100" w:afterAutospacing="1"/>
      <w:widowControl/>
    </w:pPr>
    <w:rPr>
      <w:rFonts w:ascii="宋体" w:hAnsi="宋体" w:cs="宋体"/>
      <w:sz w:val="24"/>
    </w:rPr>
  </w:style>
  <w:style w:type="paragraph" w:styleId="1329" w:customStyle="1">
    <w:name w:val="正式文字"/>
    <w:basedOn w:val="1000"/>
    <w:uiPriority w:val="0"/>
    <w:qFormat/>
    <w:pPr>
      <w:ind w:firstLine="567"/>
      <w:spacing w:line="312" w:lineRule="auto"/>
    </w:pPr>
    <w:rPr>
      <w:rFonts w:cs="仿宋_GB2312"/>
      <w:spacing w:val="6"/>
      <w:sz w:val="28"/>
      <w:szCs w:val="21"/>
    </w:rPr>
  </w:style>
  <w:style w:type="paragraph" w:styleId="1330" w:customStyle="1">
    <w:name w:val="前言、引言标题"/>
    <w:next w:val="7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31"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332" w:customStyle="1">
    <w:name w:val="正文文本首行缩进 2 字符1"/>
    <w:basedOn w:val="994"/>
    <w:link w:val="760"/>
    <w:uiPriority w:val="99"/>
    <w:semiHidden/>
    <w:qFormat/>
    <w:rPr>
      <w:rFonts w:ascii="楷体_GB2312" w:hAnsi="Times New Roman" w:eastAsia="楷体_GB2312" w:cs="Times New Roman"/>
      <w:sz w:val="21"/>
      <w:szCs w:val="24"/>
    </w:rPr>
  </w:style>
  <w:style w:type="paragraph" w:styleId="1333" w:customStyle="1">
    <w:name w:val="征文"/>
    <w:basedOn w:val="760"/>
    <w:uiPriority w:val="0"/>
    <w:qFormat/>
    <w:pPr>
      <w:jc w:val="center"/>
      <w:spacing w:line="312" w:lineRule="auto"/>
    </w:pPr>
    <w:rPr>
      <w:rFonts w:ascii="宋体" w:hAnsi="宋体"/>
      <w:szCs w:val="20"/>
    </w:rPr>
  </w:style>
  <w:style w:type="paragraph" w:styleId="1334" w:customStyle="1">
    <w:name w:val="封面样式1"/>
    <w:basedOn w:val="760"/>
    <w:uiPriority w:val="0"/>
    <w:qFormat/>
    <w:pPr>
      <w:ind w:firstLine="420"/>
      <w:spacing w:line="440" w:lineRule="exact"/>
    </w:pPr>
    <w:rPr>
      <w:rFonts w:ascii="华文细黑" w:hAnsi="华文细黑"/>
    </w:rPr>
  </w:style>
  <w:style w:type="paragraph" w:styleId="1335" w:customStyle="1">
    <w:name w:val="正文文本缩进 21"/>
    <w:basedOn w:val="760"/>
    <w:uiPriority w:val="0"/>
    <w:qFormat/>
    <w:pPr>
      <w:ind w:firstLine="855"/>
      <w:spacing w:line="360" w:lineRule="atLeast"/>
    </w:pPr>
    <w:rPr>
      <w:rFonts w:ascii="宋体" w:hAnsi="Times New Roman"/>
      <w:sz w:val="28"/>
      <w:szCs w:val="20"/>
    </w:rPr>
  </w:style>
  <w:style w:type="character" w:styleId="1336" w:customStyle="1">
    <w:name w:val="HTML 预设格式 字符1"/>
    <w:link w:val="760"/>
    <w:uiPriority w:val="99"/>
    <w:semiHidden/>
    <w:qFormat/>
    <w:rPr>
      <w:rFonts w:ascii="Courier New" w:hAnsi="Courier New" w:eastAsia="楷体_GB2312" w:cs="Courier New"/>
    </w:rPr>
  </w:style>
  <w:style w:type="paragraph" w:styleId="1337" w:customStyle="1">
    <w:name w:val="表格内容"/>
    <w:basedOn w:val="988"/>
    <w:uiPriority w:val="0"/>
    <w:qFormat/>
    <w:pPr>
      <w:jc w:val="left"/>
      <w:spacing w:after="120"/>
      <w:suppressLineNumbers/>
    </w:pPr>
    <w:rPr>
      <w:rFonts w:ascii="Times New Roman" w:hAnsi="Times New Roman" w:eastAsia="宋体" w:cs="Tahoma"/>
      <w:sz w:val="24"/>
      <w:szCs w:val="24"/>
    </w:rPr>
  </w:style>
  <w:style w:type="paragraph" w:styleId="1338" w:customStyle="1">
    <w:name w:val="xl44"/>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39" w:customStyle="1">
    <w:name w:val="样式 样式 目录 3 + 左侧:  4 字符1 + 左侧:  4 字符"/>
    <w:basedOn w:val="76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340" w:customStyle="1">
    <w:name w:val="样式 小四 行距: 1.5 倍行距 首行缩进:  2 字符"/>
    <w:basedOn w:val="760"/>
    <w:uiPriority w:val="0"/>
    <w:qFormat/>
    <w:pPr>
      <w:ind w:firstLine="440"/>
      <w:spacing w:line="360" w:lineRule="auto"/>
    </w:pPr>
    <w:rPr>
      <w:rFonts w:ascii="Times New Roman" w:hAnsi="Times New Roman" w:cs="宋体"/>
      <w:spacing w:val="8"/>
      <w:sz w:val="24"/>
      <w:szCs w:val="20"/>
    </w:rPr>
  </w:style>
  <w:style w:type="paragraph" w:styleId="1341" w:customStyle="1">
    <w:name w:val="样式 样式 样式 样式 标题 2 + 宋体 五号 非加粗 黑色 + 段前: 6 磅 段后: 0 磅 行距: 单倍行距 + 段前:..."/>
    <w:basedOn w:val="76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342" w:customStyle="1">
    <w:name w:val="xl4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43" w:customStyle="1">
    <w:name w:val="目录2"/>
    <w:basedOn w:val="760"/>
    <w:uiPriority w:val="0"/>
    <w:qFormat/>
    <w:pPr>
      <w:ind w:left="227"/>
      <w:spacing w:line="420" w:lineRule="atLeast"/>
    </w:pPr>
    <w:rPr>
      <w:rFonts w:ascii="Times New Roman" w:hAnsi="Times New Roman"/>
      <w:szCs w:val="20"/>
    </w:rPr>
  </w:style>
  <w:style w:type="paragraph" w:styleId="1344" w:customStyle="1">
    <w:name w:val="段"/>
    <w:next w:val="760"/>
    <w:uiPriority w:val="0"/>
    <w:qFormat/>
    <w:pPr>
      <w:ind w:firstLine="200"/>
      <w:jc w:val="both"/>
    </w:pPr>
    <w:rPr>
      <w:rFonts w:hint="default" w:ascii="宋体" w:hAnsi="Times New Roman" w:eastAsia="宋体" w:cs="Times New Roman"/>
      <w:sz w:val="21"/>
      <w:lang w:val="en-US" w:eastAsia="zh-CN" w:bidi="ar-SA"/>
    </w:rPr>
  </w:style>
  <w:style w:type="paragraph" w:styleId="1345" w:customStyle="1">
    <w:name w:val="表格6"/>
    <w:basedOn w:val="760"/>
    <w:uiPriority w:val="0"/>
    <w:qFormat/>
    <w:pPr>
      <w:ind w:left="737"/>
      <w:spacing w:line="420" w:lineRule="atLeast"/>
    </w:pPr>
    <w:rPr>
      <w:rFonts w:ascii="宋体" w:hAnsi="Times New Roman"/>
      <w:szCs w:val="20"/>
    </w:rPr>
  </w:style>
  <w:style w:type="paragraph" w:styleId="1346" w:customStyle="1">
    <w:name w:val="样式 目录 2 + 左侧:  2 字符1"/>
    <w:basedOn w:val="1031"/>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347" w:customStyle="1">
    <w:name w:val="myparagraph"/>
    <w:basedOn w:val="760"/>
    <w:uiPriority w:val="0"/>
    <w:qFormat/>
    <w:pPr>
      <w:ind w:firstLine="480"/>
      <w:jc w:val="left"/>
      <w:spacing w:before="100" w:beforeAutospacing="1" w:after="100" w:afterAutospacing="1"/>
      <w:widowControl/>
    </w:pPr>
    <w:rPr>
      <w:rFonts w:hint="eastAsia" w:ascii="宋体" w:hAnsi="宋体"/>
      <w:sz w:val="28"/>
      <w:szCs w:val="28"/>
    </w:rPr>
  </w:style>
  <w:style w:type="paragraph" w:styleId="1348" w:customStyle="1">
    <w:name w:val="xl45"/>
    <w:basedOn w:val="76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349" w:customStyle="1">
    <w:name w:val="6'"/>
    <w:basedOn w:val="760"/>
    <w:uiPriority w:val="0"/>
    <w:qFormat/>
    <w:pPr>
      <w:jc w:val="center"/>
      <w:spacing w:line="320" w:lineRule="exact"/>
    </w:pPr>
    <w:rPr>
      <w:rFonts w:ascii="Times New Roman" w:hAnsi="Times New Roman"/>
      <w:spacing w:val="20"/>
      <w:szCs w:val="20"/>
    </w:rPr>
  </w:style>
  <w:style w:type="paragraph" w:styleId="1350" w:customStyle="1">
    <w:name w:val="xl39"/>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351" w:customStyle="1">
    <w:name w:val="章标题"/>
    <w:next w:val="76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352"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353" w:customStyle="1">
    <w:name w:val="表格"/>
    <w:basedOn w:val="760"/>
    <w:next w:val="760"/>
    <w:uiPriority w:val="0"/>
    <w:qFormat/>
    <w:pPr>
      <w:jc w:val="center"/>
    </w:pPr>
    <w:rPr>
      <w:rFonts w:ascii="宋体" w:hAnsi="宋体"/>
    </w:rPr>
  </w:style>
  <w:style w:type="paragraph" w:styleId="1354" w:customStyle="1">
    <w:name w:val="xl4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55" w:customStyle="1">
    <w:name w:val="xl46"/>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356" w:customStyle="1">
    <w:name w:val="表头文字"/>
    <w:basedOn w:val="760"/>
    <w:next w:val="760"/>
    <w:uiPriority w:val="0"/>
    <w:qFormat/>
    <w:pPr>
      <w:jc w:val="center"/>
      <w:spacing w:before="100" w:after="50" w:line="440" w:lineRule="exact"/>
    </w:pPr>
    <w:rPr>
      <w:rFonts w:ascii="Times New Roman" w:hAnsi="Times New Roman" w:eastAsia="黑体"/>
      <w:b/>
      <w:sz w:val="28"/>
      <w:szCs w:val="20"/>
    </w:rPr>
  </w:style>
  <w:style w:type="paragraph" w:styleId="1357" w:customStyle="1">
    <w:name w:val="xl30"/>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358" w:customStyle="1">
    <w:name w:val="xl43"/>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359" w:customStyle="1">
    <w:name w:val="Char Char Char Char Char Char"/>
    <w:basedOn w:val="760"/>
    <w:uiPriority w:val="0"/>
    <w:qFormat/>
    <w:rPr>
      <w:rFonts w:ascii="Times New Roman" w:hAnsi="Times New Roman"/>
    </w:rPr>
  </w:style>
  <w:style w:type="paragraph" w:styleId="1360" w:customStyle="1">
    <w:name w:val="Char Char Char1 Char Char Char Char Char Char Char Char Char Char Char Char Char Char Char Char Char Char Char1"/>
    <w:basedOn w:val="760"/>
    <w:uiPriority w:val="0"/>
    <w:qFormat/>
    <w:rPr>
      <w:rFonts w:ascii="Times New Roman" w:hAnsi="Times New Roman"/>
    </w:rPr>
  </w:style>
  <w:style w:type="paragraph" w:styleId="1361" w:customStyle="1">
    <w:name w:val="章标题1"/>
    <w:basedOn w:val="947"/>
    <w:uiPriority w:val="0"/>
    <w:qFormat/>
    <w:pPr>
      <w:ind w:left="100" w:right="100"/>
      <w:jc w:val="center"/>
      <w:keepLines/>
      <w:spacing w:before="340" w:after="330" w:line="578" w:lineRule="auto"/>
    </w:pPr>
    <w:rPr>
      <w:rFonts w:ascii="宋体" w:hAnsi="宋体" w:eastAsia="宋体"/>
      <w:b/>
      <w:bCs/>
      <w:sz w:val="48"/>
      <w:szCs w:val="48"/>
    </w:rPr>
  </w:style>
  <w:style w:type="paragraph" w:styleId="1362" w:customStyle="1">
    <w:name w:val="样式"/>
    <w:basedOn w:val="760"/>
    <w:next w:val="1027"/>
    <w:uiPriority w:val="0"/>
    <w:qFormat/>
    <w:pPr>
      <w:ind w:firstLine="564"/>
    </w:pPr>
    <w:rPr>
      <w:rFonts w:ascii="宋体" w:hAnsi="Times New Roman"/>
      <w:sz w:val="28"/>
      <w:szCs w:val="28"/>
    </w:rPr>
  </w:style>
  <w:style w:type="paragraph" w:styleId="1363" w:customStyle="1">
    <w:name w:val="正正文"/>
    <w:basedOn w:val="760"/>
    <w:uiPriority w:val="0"/>
    <w:qFormat/>
    <w:pPr>
      <w:ind w:firstLine="480"/>
      <w:spacing w:line="360" w:lineRule="auto"/>
    </w:pPr>
    <w:rPr>
      <w:rFonts w:ascii="宋体" w:hAnsi="宋体"/>
      <w:sz w:val="24"/>
    </w:rPr>
  </w:style>
  <w:style w:type="paragraph" w:styleId="1364" w:customStyle="1">
    <w:name w:val="xl52"/>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365" w:customStyle="1">
    <w:name w:val="正文文字2"/>
    <w:basedOn w:val="760"/>
    <w:uiPriority w:val="0"/>
    <w:qFormat/>
    <w:pPr>
      <w:ind w:left="851"/>
      <w:spacing w:before="50" w:line="440" w:lineRule="exact"/>
    </w:pPr>
    <w:rPr>
      <w:rFonts w:ascii="Times New Roman" w:hAnsi="Times New Roman"/>
      <w:sz w:val="24"/>
      <w:szCs w:val="20"/>
    </w:rPr>
  </w:style>
  <w:style w:type="paragraph" w:styleId="1366" w:customStyle="1">
    <w:name w:val="格式3"/>
    <w:basedOn w:val="760"/>
    <w:uiPriority w:val="0"/>
    <w:qFormat/>
    <w:pPr>
      <w:ind w:left="851"/>
      <w:spacing w:line="440" w:lineRule="exact"/>
    </w:pPr>
    <w:rPr>
      <w:rFonts w:ascii="Times New Roman" w:hAnsi="Times New Roman"/>
      <w:sz w:val="24"/>
      <w:szCs w:val="20"/>
    </w:rPr>
  </w:style>
  <w:style w:type="paragraph" w:styleId="1367" w:customStyle="1">
    <w:name w:val="Char111"/>
    <w:basedOn w:val="760"/>
    <w:uiPriority w:val="0"/>
    <w:qFormat/>
    <w:rPr>
      <w:rFonts w:ascii="Times New Roman" w:hAnsi="Times New Roman"/>
    </w:rPr>
  </w:style>
  <w:style w:type="paragraph" w:styleId="1368" w:customStyle="1">
    <w:name w:val="HX-报告正文"/>
    <w:basedOn w:val="760"/>
    <w:uiPriority w:val="0"/>
    <w:qFormat/>
    <w:pPr>
      <w:ind w:firstLine="480"/>
      <w:spacing w:line="440" w:lineRule="exact"/>
    </w:pPr>
    <w:rPr>
      <w:rFonts w:ascii="Times New Roman" w:hAnsi="Times New Roman" w:eastAsia="华文中宋"/>
      <w:sz w:val="24"/>
    </w:rPr>
  </w:style>
  <w:style w:type="paragraph" w:styleId="1369" w:customStyle="1">
    <w:name w:val="样式表"/>
    <w:basedOn w:val="988"/>
    <w:uiPriority w:val="0"/>
    <w:qFormat/>
    <w:pPr>
      <w:jc w:val="center"/>
      <w:spacing w:before="60" w:after="60"/>
    </w:pPr>
    <w:rPr>
      <w:rFonts w:hint="eastAsia" w:ascii="宋体" w:hAnsi="Plotter" w:eastAsia="宋体"/>
      <w:sz w:val="24"/>
    </w:rPr>
  </w:style>
  <w:style w:type="paragraph" w:styleId="1370" w:customStyle="1">
    <w:name w:val="p15"/>
    <w:basedOn w:val="760"/>
    <w:uiPriority w:val="0"/>
    <w:qFormat/>
    <w:pPr>
      <w:jc w:val="center"/>
      <w:spacing w:line="220" w:lineRule="atLeast"/>
      <w:widowControl/>
    </w:pPr>
    <w:rPr>
      <w:rFonts w:ascii="仿宋_GB2312" w:hAnsi="宋体" w:eastAsia="仿宋_GB2312" w:cs="宋体"/>
      <w:szCs w:val="21"/>
    </w:rPr>
  </w:style>
  <w:style w:type="paragraph" w:styleId="1371" w:customStyle="1">
    <w:name w:val="表名A"/>
    <w:basedOn w:val="760"/>
    <w:uiPriority w:val="0"/>
    <w:qFormat/>
    <w:pPr>
      <w:jc w:val="center"/>
      <w:widowControl/>
      <w:tabs>
        <w:tab w:val="left" w:pos="0" w:leader="none"/>
      </w:tabs>
    </w:pPr>
    <w:rPr>
      <w:rFonts w:ascii="Times New Roman" w:hAnsi="Times New Roman"/>
      <w:b/>
      <w:szCs w:val="20"/>
    </w:rPr>
  </w:style>
  <w:style w:type="paragraph" w:styleId="1372" w:customStyle="1">
    <w:name w:val="xl5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373" w:customStyle="1">
    <w:name w:val="正文文本缩进 3 字符1"/>
    <w:link w:val="760"/>
    <w:uiPriority w:val="99"/>
    <w:semiHidden/>
    <w:qFormat/>
    <w:rPr>
      <w:rFonts w:eastAsia="楷体_GB2312"/>
      <w:sz w:val="16"/>
      <w:szCs w:val="16"/>
    </w:rPr>
  </w:style>
  <w:style w:type="paragraph" w:styleId="1374" w:customStyle="1">
    <w:name w:val="Char Char Char Char Char Char Char Char Char1 Char Char Char Char Char Char Char Char Char Char Char Char Char Char Char Char"/>
    <w:basedOn w:val="947"/>
    <w:uiPriority w:val="0"/>
    <w:qFormat/>
    <w:pPr>
      <w:keepLines/>
      <w:spacing w:before="240" w:after="240" w:line="348" w:lineRule="auto"/>
    </w:pPr>
    <w:rPr>
      <w:rFonts w:ascii="Tahoma" w:hAnsi="Tahoma" w:eastAsia="宋体"/>
      <w:sz w:val="24"/>
    </w:rPr>
  </w:style>
  <w:style w:type="paragraph" w:styleId="1375" w:customStyle="1">
    <w:name w:val="目录1"/>
    <w:basedOn w:val="760"/>
    <w:uiPriority w:val="0"/>
    <w:qFormat/>
    <w:pPr>
      <w:spacing w:line="420" w:lineRule="atLeast"/>
    </w:pPr>
    <w:rPr>
      <w:rFonts w:ascii="Times New Roman" w:hAnsi="Times New Roman" w:eastAsia="黑体"/>
      <w:b/>
      <w:szCs w:val="20"/>
    </w:rPr>
  </w:style>
  <w:style w:type="character" w:styleId="1376" w:customStyle="1">
    <w:name w:val="脚注文本 字符2"/>
    <w:basedOn w:val="957"/>
    <w:link w:val="760"/>
    <w:uiPriority w:val="99"/>
    <w:semiHidden/>
    <w:qFormat/>
    <w:rPr>
      <w:sz w:val="18"/>
      <w:szCs w:val="18"/>
    </w:rPr>
  </w:style>
  <w:style w:type="paragraph" w:styleId="1377" w:customStyle="1">
    <w:name w:val="xl3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378" w:customStyle="1">
    <w:name w:val="xl3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79"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380" w:customStyle="1">
    <w:name w:val="标题 5 + (西文) Arial Narrow"/>
    <w:basedOn w:val="951"/>
    <w:uiPriority w:val="0"/>
    <w:qFormat/>
    <w:pPr>
      <w:jc w:val="center"/>
      <w:spacing w:line="360" w:lineRule="auto"/>
    </w:pPr>
    <w:rPr>
      <w:rFonts w:ascii="Arial Narrow" w:hAnsi="Arial Narrow" w:eastAsia="宋体"/>
    </w:rPr>
  </w:style>
  <w:style w:type="paragraph" w:styleId="1381" w:customStyle="1">
    <w:name w:val="正文文本 21"/>
    <w:basedOn w:val="760"/>
    <w:uiPriority w:val="0"/>
    <w:qFormat/>
    <w:pPr>
      <w:ind w:firstLine="525"/>
      <w:spacing w:line="360" w:lineRule="atLeast"/>
    </w:pPr>
    <w:rPr>
      <w:rFonts w:ascii="宋体" w:hAnsi="Times New Roman"/>
      <w:sz w:val="28"/>
      <w:szCs w:val="20"/>
    </w:rPr>
  </w:style>
  <w:style w:type="paragraph" w:styleId="1382" w:customStyle="1">
    <w:name w:val="标题 1 +"/>
    <w:basedOn w:val="947"/>
    <w:next w:val="760"/>
    <w:uiPriority w:val="0"/>
    <w:qFormat/>
    <w:pPr>
      <w:jc w:val="center"/>
      <w:keepLines/>
      <w:spacing w:line="600" w:lineRule="auto"/>
    </w:pPr>
    <w:rPr>
      <w:rFonts w:ascii="Times New Roman" w:eastAsia="黑体"/>
      <w:b/>
      <w:bCs/>
      <w:sz w:val="32"/>
      <w:szCs w:val="32"/>
    </w:rPr>
  </w:style>
  <w:style w:type="paragraph" w:styleId="1383" w:customStyle="1">
    <w:name w:val="格式10"/>
    <w:basedOn w:val="760"/>
    <w:uiPriority w:val="0"/>
    <w:qFormat/>
    <w:pPr>
      <w:ind w:left="480"/>
      <w:spacing w:line="360" w:lineRule="exact"/>
    </w:pPr>
    <w:rPr>
      <w:rFonts w:ascii="Times New Roman" w:hAnsi="Times New Roman"/>
      <w:sz w:val="24"/>
    </w:rPr>
  </w:style>
  <w:style w:type="paragraph" w:styleId="1384" w:customStyle="1">
    <w:name w:val="表格2"/>
    <w:basedOn w:val="760"/>
    <w:uiPriority w:val="0"/>
    <w:qFormat/>
    <w:pPr>
      <w:ind w:left="284" w:firstLine="454"/>
      <w:spacing w:line="420" w:lineRule="atLeast"/>
    </w:pPr>
    <w:rPr>
      <w:rFonts w:ascii="Times New Roman" w:hAnsi="Times New Roman"/>
      <w:szCs w:val="20"/>
    </w:rPr>
  </w:style>
  <w:style w:type="paragraph" w:styleId="1385" w:customStyle="1">
    <w:name w:val="样式 宋体 小四 首行缩进:  0.99 厘米 行距: 固定值 30 磅"/>
    <w:basedOn w:val="760"/>
    <w:uiPriority w:val="0"/>
    <w:qFormat/>
    <w:pPr>
      <w:ind w:firstLine="560"/>
      <w:spacing w:line="600" w:lineRule="exact"/>
    </w:pPr>
    <w:rPr>
      <w:rFonts w:ascii="宋体" w:hAnsi="宋体" w:cs="宋体"/>
      <w:sz w:val="28"/>
      <w:szCs w:val="20"/>
    </w:rPr>
  </w:style>
  <w:style w:type="paragraph" w:styleId="1386" w:customStyle="1">
    <w:name w:val="标题 31"/>
    <w:basedOn w:val="760"/>
    <w:next w:val="1387"/>
    <w:uiPriority w:val="1"/>
    <w:qFormat/>
    <w:pPr>
      <w:ind w:left="100"/>
      <w:jc w:val="left"/>
      <w:outlineLvl w:val="3"/>
    </w:pPr>
    <w:rPr>
      <w:rFonts w:ascii="微软雅黑" w:hAnsi="微软雅黑" w:eastAsia="微软雅黑"/>
      <w:b/>
      <w:bCs/>
      <w:sz w:val="32"/>
      <w:szCs w:val="32"/>
      <w:lang w:eastAsia="en-US"/>
    </w:rPr>
  </w:style>
  <w:style w:type="paragraph" w:styleId="1387" w:customStyle="1">
    <w:name w:val="正文缩进11"/>
    <w:basedOn w:val="760"/>
    <w:next w:val="760"/>
    <w:uiPriority w:val="0"/>
    <w:unhideWhenUsed/>
    <w:qFormat/>
    <w:pPr>
      <w:ind w:firstLine="420"/>
      <w:jc w:val="left"/>
    </w:pPr>
    <w:rPr>
      <w:sz w:val="24"/>
    </w:rPr>
  </w:style>
  <w:style w:type="paragraph" w:styleId="1388" w:customStyle="1">
    <w:name w:val="TOC 标题2"/>
    <w:basedOn w:val="947"/>
    <w:next w:val="760"/>
    <w:uiPriority w:val="39"/>
    <w:qFormat/>
    <w:pPr>
      <w:jc w:val="left"/>
      <w:keepLines/>
      <w:spacing w:before="480" w:line="276" w:lineRule="auto"/>
      <w:widowControl/>
      <w:outlineLvl w:val="9"/>
    </w:pPr>
    <w:rPr>
      <w:rFonts w:ascii="Cambria" w:hAnsi="Cambria" w:eastAsia="宋体"/>
      <w:b/>
      <w:bCs/>
      <w:color w:val="365f91"/>
      <w:szCs w:val="28"/>
    </w:rPr>
  </w:style>
  <w:style w:type="paragraph" w:styleId="1389" w:customStyle="1">
    <w:name w:val="新表"/>
    <w:basedOn w:val="760"/>
    <w:uiPriority w:val="0"/>
    <w:qFormat/>
    <w:pPr>
      <w:jc w:val="center"/>
      <w:spacing w:before="60" w:after="60"/>
    </w:pPr>
    <w:rPr>
      <w:rFonts w:ascii="宋体" w:hAnsi="宋体"/>
      <w:spacing w:val="6"/>
      <w:sz w:val="24"/>
    </w:rPr>
  </w:style>
  <w:style w:type="paragraph" w:styleId="1390" w:customStyle="1">
    <w:name w:val="应用条款文字"/>
    <w:basedOn w:val="760"/>
    <w:next w:val="760"/>
    <w:uiPriority w:val="0"/>
    <w:qFormat/>
    <w:pPr>
      <w:spacing w:line="460" w:lineRule="atLeast"/>
    </w:pPr>
    <w:rPr>
      <w:rFonts w:ascii="Times New Roman" w:hAnsi="Times New Roman" w:cs="宋体"/>
      <w:sz w:val="24"/>
    </w:rPr>
  </w:style>
  <w:style w:type="paragraph" w:styleId="1391" w:customStyle="1">
    <w:name w:val="封面样式3"/>
    <w:basedOn w:val="760"/>
    <w:uiPriority w:val="0"/>
    <w:qFormat/>
    <w:pPr>
      <w:ind w:firstLine="420"/>
      <w:spacing w:line="440" w:lineRule="exact"/>
    </w:pPr>
    <w:rPr>
      <w:rFonts w:ascii="华文细黑" w:hAnsi="华文细黑"/>
    </w:rPr>
  </w:style>
  <w:style w:type="paragraph" w:styleId="1392" w:customStyle="1">
    <w:name w:val="Char Char Char Char1"/>
    <w:basedOn w:val="760"/>
    <w:uiPriority w:val="0"/>
    <w:qFormat/>
    <w:pPr>
      <w:spacing w:line="360" w:lineRule="auto"/>
      <w:tabs>
        <w:tab w:val="left" w:pos="360" w:leader="none"/>
      </w:tabs>
    </w:pPr>
    <w:rPr>
      <w:rFonts w:ascii="Times New Roman" w:hAnsi="Times New Roman" w:eastAsia="仿宋_GB2312" w:cs="宋体"/>
      <w:sz w:val="24"/>
    </w:rPr>
  </w:style>
  <w:style w:type="paragraph" w:styleId="1393" w:customStyle="1">
    <w:name w:val="三级条标题"/>
    <w:basedOn w:val="1394"/>
    <w:next w:val="760"/>
    <w:uiPriority w:val="0"/>
    <w:qFormat/>
    <w:pPr>
      <w:numPr>
        <w:ilvl w:val="4"/>
      </w:numPr>
      <w:outlineLvl w:val="4"/>
    </w:pPr>
  </w:style>
  <w:style w:type="paragraph" w:styleId="1394" w:customStyle="1">
    <w:name w:val="二级条标题"/>
    <w:basedOn w:val="1395"/>
    <w:next w:val="760"/>
    <w:uiPriority w:val="0"/>
    <w:qFormat/>
    <w:pPr>
      <w:numPr>
        <w:ilvl w:val="3"/>
      </w:numPr>
      <w:outlineLvl w:val="3"/>
    </w:pPr>
  </w:style>
  <w:style w:type="paragraph" w:styleId="1395" w:customStyle="1">
    <w:name w:val="一级条标题"/>
    <w:next w:val="76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396" w:customStyle="1">
    <w:name w:val="xl3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97" w:customStyle="1">
    <w:name w:val="font7"/>
    <w:basedOn w:val="760"/>
    <w:uiPriority w:val="0"/>
    <w:qFormat/>
    <w:pPr>
      <w:jc w:val="left"/>
      <w:spacing w:before="100" w:beforeAutospacing="1" w:after="100" w:afterAutospacing="1"/>
      <w:widowControl/>
    </w:pPr>
    <w:rPr>
      <w:rFonts w:hint="eastAsia" w:ascii="宋体" w:hAnsi="宋体"/>
      <w:color w:val="ff0000"/>
      <w:sz w:val="20"/>
      <w:szCs w:val="20"/>
    </w:rPr>
  </w:style>
  <w:style w:type="paragraph" w:styleId="1398" w:customStyle="1">
    <w:name w:val="节内标题样式2"/>
    <w:basedOn w:val="1184"/>
    <w:uiPriority w:val="0"/>
    <w:qFormat/>
    <w:pPr>
      <w:spacing w:before="120"/>
    </w:pPr>
    <w:rPr>
      <w:rFonts w:ascii="宋体" w:hAnsi="宋体"/>
      <w:b/>
      <w:sz w:val="24"/>
      <w:szCs w:val="24"/>
    </w:rPr>
  </w:style>
  <w:style w:type="paragraph" w:styleId="1399" w:customStyle="1">
    <w:name w:val="xl36"/>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00" w:customStyle="1">
    <w:name w:val="默认段落字体 Para Char Char Char Char Char Char Char Char Char Char Char Char Char Char Char Char Char Char Char"/>
    <w:basedOn w:val="760"/>
    <w:uiPriority w:val="0"/>
    <w:qFormat/>
    <w:rPr>
      <w:rFonts w:ascii="Times New Roman" w:hAnsi="Times New Roman"/>
    </w:rPr>
  </w:style>
  <w:style w:type="paragraph" w:styleId="1401" w:customStyle="1">
    <w:name w:val="Char1 Char Char Char 字元 Char Char 字元 Char 字元 Char1 Char Char Char"/>
    <w:basedOn w:val="760"/>
    <w:uiPriority w:val="0"/>
    <w:qFormat/>
    <w:rPr>
      <w:rFonts w:ascii="Times New Roman" w:hAnsi="Times New Roman"/>
      <w:szCs w:val="20"/>
    </w:rPr>
  </w:style>
  <w:style w:type="paragraph" w:styleId="1402" w:customStyle="1">
    <w:name w:val="正文2"/>
    <w:basedOn w:val="760"/>
    <w:uiPriority w:val="0"/>
    <w:qFormat/>
    <w:pPr>
      <w:spacing w:line="420" w:lineRule="atLeast"/>
    </w:pPr>
    <w:rPr>
      <w:rFonts w:ascii="Times New Roman" w:hAnsi="Times New Roman"/>
      <w:szCs w:val="20"/>
    </w:rPr>
  </w:style>
  <w:style w:type="paragraph" w:styleId="1403" w:customStyle="1">
    <w:name w:val="字元 字元1"/>
    <w:basedOn w:val="760"/>
    <w:uiPriority w:val="0"/>
    <w:qFormat/>
    <w:rPr>
      <w:rFonts w:ascii="Times New Roman" w:hAnsi="Times New Roman"/>
      <w:sz w:val="24"/>
    </w:rPr>
  </w:style>
  <w:style w:type="paragraph" w:styleId="1404" w:customStyle="1">
    <w:name w:val="Char Char Char1 Char"/>
    <w:basedOn w:val="760"/>
    <w:uiPriority w:val="0"/>
    <w:qFormat/>
    <w:rPr>
      <w:rFonts w:ascii="Times New Roman" w:hAnsi="Times New Roman"/>
    </w:rPr>
  </w:style>
  <w:style w:type="paragraph" w:styleId="1405" w:customStyle="1">
    <w:name w:val="表格文字居中"/>
    <w:basedOn w:val="760"/>
    <w:next w:val="760"/>
    <w:uiPriority w:val="0"/>
    <w:qFormat/>
    <w:pPr>
      <w:jc w:val="center"/>
      <w:spacing w:line="360" w:lineRule="auto"/>
      <w:tabs>
        <w:tab w:val="left" w:pos="720" w:leader="none"/>
        <w:tab w:val="left" w:pos="900" w:leader="none"/>
      </w:tabs>
    </w:pPr>
    <w:rPr>
      <w:rFonts w:ascii="宋体" w:hAnsi="Arial"/>
      <w:sz w:val="18"/>
      <w:szCs w:val="20"/>
    </w:rPr>
  </w:style>
  <w:style w:type="paragraph" w:styleId="1406" w:customStyle="1">
    <w:name w:val="xl40"/>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07" w:customStyle="1">
    <w:name w:val="表1"/>
    <w:basedOn w:val="760"/>
    <w:uiPriority w:val="0"/>
    <w:qFormat/>
    <w:pPr>
      <w:spacing w:before="200" w:line="320" w:lineRule="atLeast"/>
      <w:tabs>
        <w:tab w:val="left" w:pos="851" w:leader="none"/>
      </w:tabs>
    </w:pPr>
    <w:rPr>
      <w:rFonts w:ascii="Times New Roman" w:hAnsi="Times New Roman"/>
      <w:sz w:val="24"/>
      <w:szCs w:val="20"/>
    </w:rPr>
  </w:style>
  <w:style w:type="paragraph" w:styleId="1408" w:customStyle="1">
    <w:name w:val="格式4"/>
    <w:basedOn w:val="760"/>
    <w:uiPriority w:val="0"/>
    <w:qFormat/>
    <w:pPr>
      <w:ind w:left="990" w:hanging="360"/>
      <w:spacing w:line="420" w:lineRule="exact"/>
    </w:pPr>
    <w:rPr>
      <w:rFonts w:ascii="宋体" w:hAnsi="宋体"/>
      <w:color w:val="000000"/>
      <w:sz w:val="24"/>
    </w:rPr>
  </w:style>
  <w:style w:type="paragraph" w:styleId="1409" w:customStyle="1">
    <w:name w:val="纯文本2"/>
    <w:basedOn w:val="760"/>
    <w:uiPriority w:val="0"/>
    <w:qFormat/>
    <w:rPr>
      <w:rFonts w:ascii="宋体" w:hAnsi="Times New Roman"/>
      <w:sz w:val="28"/>
      <w:szCs w:val="20"/>
    </w:rPr>
  </w:style>
  <w:style w:type="paragraph" w:styleId="1410" w:customStyle="1">
    <w:name w:val="表格3"/>
    <w:basedOn w:val="760"/>
    <w:uiPriority w:val="0"/>
    <w:qFormat/>
    <w:pPr>
      <w:spacing w:line="420" w:lineRule="atLeast"/>
    </w:pPr>
    <w:rPr>
      <w:rFonts w:ascii="Times New Roman" w:hAnsi="Times New Roman" w:eastAsia="楷体"/>
      <w:szCs w:val="20"/>
    </w:rPr>
  </w:style>
  <w:style w:type="paragraph" w:styleId="1411" w:customStyle="1">
    <w:name w:val="xl38"/>
    <w:basedOn w:val="76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412" w:customStyle="1">
    <w:name w:val="Char Char Char1 Char1"/>
    <w:basedOn w:val="948"/>
    <w:next w:val="760"/>
    <w:uiPriority w:val="0"/>
    <w:qFormat/>
    <w:pPr>
      <w:jc w:val="left"/>
      <w:spacing w:before="120" w:after="120" w:line="240" w:lineRule="auto"/>
    </w:pPr>
    <w:rPr>
      <w:rFonts w:eastAsia="黑体"/>
      <w:sz w:val="32"/>
    </w:rPr>
  </w:style>
  <w:style w:type="paragraph" w:styleId="1413" w:customStyle="1">
    <w:name w:val="默认段落字体 Para Char"/>
    <w:basedOn w:val="760"/>
    <w:uiPriority w:val="0"/>
    <w:qFormat/>
    <w:pPr>
      <w:ind w:firstLine="200"/>
      <w:spacing w:line="360" w:lineRule="auto"/>
    </w:pPr>
    <w:rPr>
      <w:rFonts w:ascii="宋体" w:hAnsi="宋体" w:cs="宋体"/>
      <w:sz w:val="24"/>
    </w:rPr>
  </w:style>
  <w:style w:type="paragraph" w:styleId="1414" w:customStyle="1">
    <w:name w:val="Preformatted"/>
    <w:basedOn w:val="76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15" w:customStyle="1">
    <w:name w:val="xl53"/>
    <w:basedOn w:val="76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416" w:customStyle="1">
    <w:name w:val="Char Char Char Char Char Char Char"/>
    <w:basedOn w:val="760"/>
    <w:uiPriority w:val="0"/>
    <w:qFormat/>
    <w:rPr>
      <w:rFonts w:ascii="Times New Roman" w:hAnsi="Times New Roman"/>
      <w:sz w:val="28"/>
      <w:szCs w:val="20"/>
    </w:rPr>
  </w:style>
  <w:style w:type="paragraph" w:styleId="1417" w:customStyle="1">
    <w:name w:val="强调文字"/>
    <w:basedOn w:val="760"/>
    <w:uiPriority w:val="0"/>
    <w:qFormat/>
    <w:pPr>
      <w:ind w:firstLine="480"/>
      <w:spacing w:line="440" w:lineRule="exact"/>
    </w:pPr>
    <w:rPr>
      <w:rFonts w:ascii="华文细黑" w:hAnsi="华文细黑" w:eastAsia="黑体" w:cs="Arial"/>
      <w:color w:val="800000"/>
      <w:sz w:val="24"/>
      <w:szCs w:val="28"/>
    </w:rPr>
  </w:style>
  <w:style w:type="paragraph" w:styleId="1418" w:customStyle="1">
    <w:name w:val="格式３"/>
    <w:basedOn w:val="760"/>
    <w:uiPriority w:val="0"/>
    <w:qFormat/>
    <w:pPr>
      <w:ind w:left="600" w:hanging="600"/>
      <w:spacing w:line="420" w:lineRule="exact"/>
    </w:pPr>
    <w:rPr>
      <w:rFonts w:ascii="宋体" w:hAnsi="宋体"/>
      <w:color w:val="000000"/>
      <w:sz w:val="24"/>
      <w:szCs w:val="20"/>
    </w:rPr>
  </w:style>
  <w:style w:type="paragraph" w:styleId="1419" w:customStyle="1">
    <w:name w:val="Outokumpu Normal"/>
    <w:basedOn w:val="760"/>
    <w:uiPriority w:val="0"/>
    <w:qFormat/>
    <w:pPr>
      <w:ind w:left="1134"/>
      <w:jc w:val="left"/>
      <w:widowControl/>
    </w:pPr>
    <w:rPr>
      <w:rFonts w:ascii="Arial" w:hAnsi="Arial"/>
      <w:sz w:val="22"/>
      <w:szCs w:val="22"/>
      <w:lang w:eastAsia="fi-FI"/>
    </w:rPr>
  </w:style>
  <w:style w:type="paragraph" w:styleId="1420" w:customStyle="1">
    <w:name w:val="表文C"/>
    <w:basedOn w:val="760"/>
    <w:uiPriority w:val="0"/>
    <w:qFormat/>
    <w:pPr>
      <w:jc w:val="center"/>
      <w:widowControl/>
      <w:tabs>
        <w:tab w:val="left" w:pos="0" w:leader="none"/>
      </w:tabs>
    </w:pPr>
    <w:rPr>
      <w:rFonts w:ascii="Times New Roman" w:hAnsi="Times New Roman"/>
      <w:szCs w:val="20"/>
    </w:rPr>
  </w:style>
  <w:style w:type="paragraph" w:styleId="1421"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22" w:customStyle="1">
    <w:name w:val="xl3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23" w:customStyle="1">
    <w:name w:val="xl5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24" w:customStyle="1">
    <w:name w:val="落款"/>
    <w:basedOn w:val="760"/>
    <w:uiPriority w:val="0"/>
    <w:qFormat/>
    <w:pPr>
      <w:ind w:firstLine="420"/>
      <w:spacing w:line="440" w:lineRule="exact"/>
    </w:pPr>
    <w:rPr>
      <w:rFonts w:ascii="华文细黑" w:hAnsi="华文细黑"/>
    </w:rPr>
  </w:style>
  <w:style w:type="paragraph" w:styleId="1425" w:customStyle="1">
    <w:name w:val="目录文字"/>
    <w:basedOn w:val="760"/>
    <w:uiPriority w:val="0"/>
    <w:qFormat/>
    <w:pPr>
      <w:jc w:val="left"/>
      <w:spacing w:line="480" w:lineRule="auto"/>
      <w:widowControl/>
    </w:pPr>
    <w:rPr>
      <w:rFonts w:ascii="宋体" w:hAnsi="宋体"/>
      <w:sz w:val="24"/>
      <w:szCs w:val="20"/>
    </w:rPr>
  </w:style>
  <w:style w:type="paragraph" w:styleId="1426" w:customStyle="1">
    <w:name w:val="xl2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427" w:customStyle="1">
    <w:name w:val="表格1"/>
    <w:basedOn w:val="760"/>
    <w:uiPriority w:val="0"/>
    <w:qFormat/>
    <w:pPr>
      <w:ind w:left="284"/>
      <w:spacing w:line="420" w:lineRule="atLeast"/>
    </w:pPr>
    <w:rPr>
      <w:rFonts w:ascii="Times New Roman" w:hAnsi="Times New Roman"/>
      <w:szCs w:val="20"/>
    </w:rPr>
  </w:style>
  <w:style w:type="paragraph" w:styleId="1428" w:customStyle="1">
    <w:name w:val="Char Char1 Char Char Char Char"/>
    <w:basedOn w:val="760"/>
    <w:uiPriority w:val="0"/>
    <w:qFormat/>
    <w:rPr>
      <w:rFonts w:ascii="Times New Roman" w:hAnsi="Times New Roman"/>
    </w:rPr>
  </w:style>
  <w:style w:type="paragraph" w:styleId="1429" w:customStyle="1">
    <w:name w:val="p16"/>
    <w:basedOn w:val="760"/>
    <w:uiPriority w:val="0"/>
    <w:qFormat/>
    <w:pPr>
      <w:jc w:val="left"/>
      <w:widowControl/>
    </w:pPr>
    <w:rPr>
      <w:rFonts w:ascii="Times New Roman" w:hAnsi="Times New Roman"/>
      <w:szCs w:val="21"/>
    </w:rPr>
  </w:style>
  <w:style w:type="paragraph" w:styleId="1430"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431" w:customStyle="1">
    <w:name w:val="强调文字2"/>
    <w:basedOn w:val="1417"/>
    <w:uiPriority w:val="0"/>
    <w:qFormat/>
  </w:style>
  <w:style w:type="paragraph" w:styleId="1432" w:customStyle="1">
    <w:name w:val="xl3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3" w:customStyle="1">
    <w:name w:val="Char Char1 Char Char Char Char Char Char Char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434"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435" w:customStyle="1">
    <w:name w:val="三级条标题1"/>
    <w:basedOn w:val="760"/>
    <w:next w:val="760"/>
    <w:uiPriority w:val="0"/>
    <w:qFormat/>
    <w:pPr>
      <w:ind w:left="900"/>
      <w:jc w:val="left"/>
      <w:widowControl/>
      <w:outlineLvl w:val="4"/>
    </w:pPr>
    <w:rPr>
      <w:rFonts w:ascii="Times New Roman" w:hAnsi="Times New Roman" w:eastAsia="黑体"/>
      <w:szCs w:val="20"/>
    </w:rPr>
  </w:style>
  <w:style w:type="paragraph" w:styleId="1436" w:customStyle="1">
    <w:name w:val="Char Char Char Char Char Char Char Char Char Char Char Char Char Char Char Char Char Char Char Char Char Char Char Char Char"/>
    <w:basedOn w:val="760"/>
    <w:uiPriority w:val="0"/>
    <w:qFormat/>
    <w:rPr>
      <w:rFonts w:ascii="Times New Roman" w:hAnsi="Times New Roman"/>
    </w:rPr>
  </w:style>
  <w:style w:type="paragraph" w:styleId="1437" w:customStyle="1">
    <w:name w:val="节内标题样式"/>
    <w:basedOn w:val="947"/>
    <w:uiPriority w:val="0"/>
    <w:qFormat/>
    <w:pPr>
      <w:jc w:val="center"/>
      <w:keepLines/>
      <w:spacing w:before="240" w:after="240" w:line="400" w:lineRule="exact"/>
    </w:pPr>
    <w:rPr>
      <w:rFonts w:ascii="宋体" w:hAnsi="宋体" w:eastAsia="宋体"/>
      <w:b/>
      <w:sz w:val="32"/>
      <w:szCs w:val="32"/>
    </w:rPr>
  </w:style>
  <w:style w:type="paragraph" w:styleId="1438" w:customStyle="1">
    <w:name w:val="表、图签"/>
    <w:basedOn w:val="760"/>
    <w:uiPriority w:val="0"/>
    <w:qFormat/>
    <w:pPr>
      <w:jc w:val="center"/>
      <w:spacing w:line="360" w:lineRule="auto"/>
    </w:pPr>
    <w:rPr>
      <w:rFonts w:ascii="黑体" w:hAnsi="Arial" w:eastAsia="黑体" w:cs="Arial"/>
      <w:bCs/>
      <w:sz w:val="24"/>
      <w:szCs w:val="32"/>
    </w:rPr>
  </w:style>
  <w:style w:type="paragraph" w:styleId="1439" w:customStyle="1">
    <w:name w:val="默认段落字体 Para Char Char Char Char"/>
    <w:basedOn w:val="760"/>
    <w:uiPriority w:val="0"/>
    <w:qFormat/>
    <w:rPr>
      <w:rFonts w:ascii="Times New Roman" w:hAnsi="Times New Roman"/>
    </w:rPr>
  </w:style>
  <w:style w:type="paragraph" w:styleId="1440" w:customStyle="1">
    <w:name w:val="Char11"/>
    <w:basedOn w:val="760"/>
    <w:uiPriority w:val="0"/>
    <w:qFormat/>
    <w:pPr>
      <w:jc w:val="left"/>
      <w:spacing w:after="160" w:line="240" w:lineRule="exact"/>
      <w:widowControl/>
    </w:pPr>
    <w:rPr>
      <w:rFonts w:ascii="Verdana" w:hAnsi="Verdana"/>
      <w:sz w:val="20"/>
      <w:szCs w:val="20"/>
      <w:lang w:eastAsia="en-US"/>
    </w:rPr>
  </w:style>
  <w:style w:type="paragraph" w:styleId="1441" w:customStyle="1">
    <w:name w:val="标题一"/>
    <w:basedOn w:val="947"/>
    <w:uiPriority w:val="0"/>
    <w:qFormat/>
    <w:pPr>
      <w:ind w:left="454"/>
      <w:jc w:val="center"/>
      <w:keepLines/>
      <w:keepNext w:val="0"/>
    </w:pPr>
    <w:rPr>
      <w:rFonts w:ascii="Times New Roman" w:eastAsia="宋体"/>
      <w:b/>
      <w:bCs/>
      <w:sz w:val="44"/>
      <w:szCs w:val="44"/>
    </w:rPr>
  </w:style>
  <w:style w:type="paragraph" w:styleId="1442" w:customStyle="1">
    <w:name w:val="Char Char Char Char Char Char Char2"/>
    <w:basedOn w:val="760"/>
    <w:uiPriority w:val="0"/>
    <w:semiHidden/>
    <w:qFormat/>
    <w:pPr>
      <w:jc w:val="left"/>
      <w:spacing w:after="160" w:line="240" w:lineRule="exact"/>
      <w:widowControl/>
    </w:pPr>
    <w:rPr>
      <w:rFonts w:ascii="Tahoma" w:hAnsi="Tahoma"/>
      <w:sz w:val="24"/>
      <w:lang w:eastAsia="en-US"/>
    </w:rPr>
  </w:style>
  <w:style w:type="paragraph" w:styleId="1443" w:customStyle="1">
    <w:name w:val="新表头"/>
    <w:basedOn w:val="760"/>
    <w:uiPriority w:val="0"/>
    <w:qFormat/>
    <w:pPr>
      <w:jc w:val="center"/>
      <w:spacing w:before="240" w:line="312" w:lineRule="auto"/>
    </w:pPr>
    <w:rPr>
      <w:rFonts w:ascii="黑体" w:hAnsi="宋体" w:eastAsia="黑体"/>
      <w:b/>
      <w:bCs/>
      <w:spacing w:val="6"/>
      <w:sz w:val="32"/>
      <w:szCs w:val="20"/>
    </w:rPr>
  </w:style>
  <w:style w:type="paragraph" w:styleId="1444" w:customStyle="1">
    <w:name w:val="封面样式4"/>
    <w:basedOn w:val="760"/>
    <w:uiPriority w:val="0"/>
    <w:qFormat/>
    <w:pPr>
      <w:ind w:firstLine="420"/>
      <w:spacing w:line="440" w:lineRule="exact"/>
    </w:pPr>
    <w:rPr>
      <w:rFonts w:ascii="华文细黑" w:hAnsi="华文细黑"/>
    </w:rPr>
  </w:style>
  <w:style w:type="paragraph" w:styleId="1445" w:customStyle="1">
    <w:name w:val="表中"/>
    <w:basedOn w:val="760"/>
    <w:uiPriority w:val="0"/>
    <w:qFormat/>
    <w:pPr>
      <w:jc w:val="center"/>
      <w:spacing w:line="360" w:lineRule="atLeast"/>
    </w:pPr>
    <w:rPr>
      <w:rFonts w:ascii="Times New Roman" w:hAnsi="Times New Roman"/>
      <w:szCs w:val="20"/>
    </w:rPr>
  </w:style>
  <w:style w:type="paragraph" w:styleId="1446" w:customStyle="1">
    <w:name w:val="font6"/>
    <w:basedOn w:val="760"/>
    <w:uiPriority w:val="0"/>
    <w:qFormat/>
    <w:pPr>
      <w:jc w:val="left"/>
      <w:spacing w:before="100" w:beforeAutospacing="1" w:after="100" w:afterAutospacing="1"/>
      <w:widowControl/>
    </w:pPr>
    <w:rPr>
      <w:rFonts w:hint="eastAsia" w:ascii="宋体" w:hAnsi="宋体"/>
      <w:sz w:val="20"/>
      <w:szCs w:val="20"/>
    </w:rPr>
  </w:style>
  <w:style w:type="paragraph" w:styleId="1447" w:customStyle="1">
    <w:name w:val="正文再缩近"/>
    <w:basedOn w:val="760"/>
    <w:uiPriority w:val="0"/>
    <w:qFormat/>
    <w:pPr>
      <w:ind w:firstLine="400"/>
      <w:spacing w:line="440" w:lineRule="exact"/>
    </w:pPr>
    <w:rPr>
      <w:rFonts w:ascii="华文细黑" w:hAnsi="华文细黑" w:cs="Arial"/>
      <w:sz w:val="24"/>
      <w:szCs w:val="28"/>
    </w:rPr>
  </w:style>
  <w:style w:type="paragraph" w:styleId="1448" w:customStyle="1">
    <w:name w:val="表"/>
    <w:basedOn w:val="760"/>
    <w:uiPriority w:val="0"/>
    <w:qFormat/>
    <w:pPr>
      <w:jc w:val="center"/>
      <w:spacing w:before="60" w:after="60"/>
    </w:pPr>
    <w:rPr>
      <w:rFonts w:ascii="宋体" w:hAnsi="Times New Roman"/>
      <w:sz w:val="24"/>
      <w:szCs w:val="20"/>
    </w:rPr>
  </w:style>
  <w:style w:type="table" w:styleId="1449" w:customStyle="1">
    <w:name w:val="网格型1"/>
    <w:basedOn w:val="958"/>
    <w:uiPriority w:val="0"/>
    <w:qFormat/>
    <w:tblPr/>
  </w:style>
  <w:style w:type="table" w:styleId="1450" w:customStyle="1">
    <w:name w:val="TableGrid1"/>
    <w:uiPriority w:val="0"/>
    <w:qFormat/>
    <w:tblPr/>
  </w:style>
  <w:style w:type="table" w:styleId="1451" w:customStyle="1">
    <w:name w:val="网格型11"/>
    <w:basedOn w:val="958"/>
    <w:uiPriority w:val="0"/>
    <w:qFormat/>
    <w:pPr>
      <w:jc w:val="both"/>
      <w:widowControl w:val="off"/>
    </w:pPr>
    <w:tblPr/>
  </w:style>
  <w:style w:type="paragraph" w:styleId="1452"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453"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454" w:customStyle="1">
    <w:name w:val="列出段落2"/>
    <w:basedOn w:val="760"/>
    <w:uiPriority w:val="99"/>
    <w:qFormat/>
    <w:pPr>
      <w:ind w:firstLine="420"/>
    </w:pPr>
    <w:rPr>
      <w:rFonts w:ascii="Times New Roman" w:hAnsi="Times New Roman"/>
    </w:rPr>
  </w:style>
  <w:style w:type="paragraph" w:styleId="1455" w:customStyle="1">
    <w:name w:val="列出段落4"/>
    <w:basedOn w:val="760"/>
    <w:uiPriority w:val="34"/>
    <w:qFormat/>
    <w:pPr>
      <w:ind w:firstLine="420"/>
    </w:pPr>
    <w:rPr>
      <w:rFonts w:ascii="Times New Roman" w:hAnsi="Times New Roman"/>
    </w:rPr>
  </w:style>
  <w:style w:type="paragraph" w:styleId="1456" w:customStyle="1">
    <w:name w:val="列出段落5"/>
    <w:basedOn w:val="760"/>
    <w:uiPriority w:val="99"/>
    <w:unhideWhenUsed/>
    <w:qFormat/>
    <w:pPr>
      <w:ind w:firstLine="420"/>
    </w:pPr>
    <w:rPr>
      <w:rFonts w:ascii="Times New Roman" w:hAnsi="Times New Roman"/>
    </w:rPr>
  </w:style>
  <w:style w:type="character" w:styleId="1457" w:customStyle="1">
    <w:name w:val="font41"/>
    <w:link w:val="760"/>
    <w:uiPriority w:val="99"/>
    <w:qFormat/>
    <w:rPr>
      <w:rFonts w:ascii="宋体" w:hAnsi="宋体" w:eastAsia="宋体"/>
      <w:color w:val="000000"/>
      <w:sz w:val="16"/>
      <w:u w:val="none"/>
    </w:rPr>
  </w:style>
  <w:style w:type="paragraph" w:styleId="1458" w:customStyle="1">
    <w:name w:val="_Style 10"/>
    <w:basedOn w:val="760"/>
    <w:uiPriority w:val="0"/>
    <w:unhideWhenUsed/>
    <w:qFormat/>
    <w:pPr>
      <w:jc w:val="left"/>
      <w:spacing w:after="160" w:line="240" w:lineRule="exact"/>
      <w:widowControl/>
    </w:pPr>
    <w:rPr>
      <w:rFonts w:ascii="Tahoma" w:hAnsi="Tahoma"/>
      <w:sz w:val="24"/>
      <w:szCs w:val="20"/>
    </w:rPr>
  </w:style>
  <w:style w:type="paragraph" w:styleId="1459" w:customStyle="1">
    <w:name w:val="样式 标题 2H22h2Level 2 Head2nd levelheading 2Header 2l2Tit..."/>
    <w:basedOn w:val="948"/>
    <w:uiPriority w:val="0"/>
    <w:qFormat/>
    <w:pPr>
      <w:jc w:val="both"/>
      <w:spacing w:before="100" w:after="100" w:line="360" w:lineRule="auto"/>
    </w:pPr>
    <w:rPr>
      <w:rFonts w:ascii="Times New Roman" w:hAnsi="Times New Roman" w:eastAsia="宋体" w:cs="宋体"/>
      <w:bCs/>
      <w:sz w:val="28"/>
      <w:szCs w:val="28"/>
    </w:rPr>
  </w:style>
  <w:style w:type="paragraph" w:styleId="1460" w:customStyle="1">
    <w:name w:val="msonormal"/>
    <w:basedOn w:val="760"/>
    <w:uiPriority w:val="0"/>
    <w:qFormat/>
    <w:pPr>
      <w:jc w:val="left"/>
      <w:spacing w:before="100" w:beforeAutospacing="1" w:after="100" w:afterAutospacing="1"/>
      <w:widowControl/>
    </w:pPr>
    <w:rPr>
      <w:rFonts w:ascii="宋体" w:hAnsi="宋体" w:cs="宋体"/>
      <w:sz w:val="24"/>
    </w:rPr>
  </w:style>
  <w:style w:type="paragraph" w:styleId="1461" w:customStyle="1">
    <w:name w:val="font10"/>
    <w:basedOn w:val="760"/>
    <w:uiPriority w:val="0"/>
    <w:qFormat/>
    <w:pPr>
      <w:jc w:val="left"/>
      <w:spacing w:before="100" w:beforeAutospacing="1" w:after="100" w:afterAutospacing="1"/>
      <w:widowControl/>
    </w:pPr>
    <w:rPr>
      <w:rFonts w:ascii="宋体" w:hAnsi="宋体" w:cs="宋体"/>
      <w:color w:val="000000"/>
      <w:sz w:val="18"/>
      <w:szCs w:val="18"/>
    </w:rPr>
  </w:style>
  <w:style w:type="paragraph" w:styleId="1462" w:customStyle="1">
    <w:name w:val="font12"/>
    <w:basedOn w:val="760"/>
    <w:uiPriority w:val="0"/>
    <w:qFormat/>
    <w:pPr>
      <w:jc w:val="left"/>
      <w:spacing w:before="100" w:beforeAutospacing="1" w:after="100" w:afterAutospacing="1"/>
      <w:widowControl/>
    </w:pPr>
    <w:rPr>
      <w:rFonts w:ascii="宋体" w:hAnsi="宋体" w:cs="宋体"/>
      <w:sz w:val="18"/>
      <w:szCs w:val="18"/>
    </w:rPr>
  </w:style>
  <w:style w:type="paragraph" w:styleId="1463" w:customStyle="1">
    <w:name w:val="font13"/>
    <w:basedOn w:val="760"/>
    <w:uiPriority w:val="0"/>
    <w:qFormat/>
    <w:pPr>
      <w:jc w:val="left"/>
      <w:spacing w:before="100" w:beforeAutospacing="1" w:after="100" w:afterAutospacing="1"/>
      <w:widowControl/>
    </w:pPr>
    <w:rPr>
      <w:rFonts w:ascii="Times New Roman" w:hAnsi="Times New Roman"/>
      <w:sz w:val="18"/>
      <w:szCs w:val="18"/>
    </w:rPr>
  </w:style>
  <w:style w:type="paragraph" w:styleId="1464" w:customStyle="1">
    <w:name w:val="xl67"/>
    <w:basedOn w:val="760"/>
    <w:uiPriority w:val="0"/>
    <w:qFormat/>
    <w:pPr>
      <w:jc w:val="center"/>
      <w:spacing w:before="100" w:beforeAutospacing="1" w:after="100" w:afterAutospacing="1"/>
      <w:widowControl/>
    </w:pPr>
    <w:rPr>
      <w:rFonts w:ascii="Times New Roman" w:hAnsi="Times New Roman"/>
      <w:sz w:val="18"/>
      <w:szCs w:val="18"/>
    </w:rPr>
  </w:style>
  <w:style w:type="paragraph" w:styleId="1465" w:customStyle="1">
    <w:name w:val="xl68"/>
    <w:basedOn w:val="760"/>
    <w:uiPriority w:val="0"/>
    <w:qFormat/>
    <w:pPr>
      <w:jc w:val="center"/>
      <w:spacing w:before="100" w:beforeAutospacing="1" w:after="100" w:afterAutospacing="1"/>
      <w:widowControl/>
    </w:pPr>
    <w:rPr>
      <w:rFonts w:ascii="Times New Roman" w:hAnsi="Times New Roman"/>
      <w:sz w:val="18"/>
      <w:szCs w:val="18"/>
    </w:rPr>
  </w:style>
  <w:style w:type="paragraph" w:styleId="1466" w:customStyle="1">
    <w:name w:val="xl69"/>
    <w:basedOn w:val="760"/>
    <w:uiPriority w:val="0"/>
    <w:qFormat/>
    <w:pPr>
      <w:jc w:val="center"/>
      <w:spacing w:before="100" w:beforeAutospacing="1" w:after="100" w:afterAutospacing="1"/>
      <w:widowControl/>
    </w:pPr>
    <w:rPr>
      <w:rFonts w:ascii="Times New Roman" w:hAnsi="Times New Roman"/>
      <w:sz w:val="18"/>
      <w:szCs w:val="18"/>
    </w:rPr>
  </w:style>
  <w:style w:type="paragraph" w:styleId="1467" w:customStyle="1">
    <w:name w:val="xl70"/>
    <w:basedOn w:val="760"/>
    <w:uiPriority w:val="0"/>
    <w:qFormat/>
    <w:pPr>
      <w:jc w:val="left"/>
      <w:spacing w:before="100" w:beforeAutospacing="1" w:after="100" w:afterAutospacing="1"/>
      <w:widowControl/>
    </w:pPr>
    <w:rPr>
      <w:rFonts w:ascii="Times New Roman" w:hAnsi="Times New Roman"/>
      <w:sz w:val="18"/>
      <w:szCs w:val="18"/>
    </w:rPr>
  </w:style>
  <w:style w:type="paragraph" w:styleId="1468" w:customStyle="1">
    <w:name w:val="xl71"/>
    <w:basedOn w:val="760"/>
    <w:uiPriority w:val="0"/>
    <w:qFormat/>
    <w:pPr>
      <w:jc w:val="left"/>
      <w:spacing w:before="100" w:beforeAutospacing="1" w:after="100" w:afterAutospacing="1"/>
      <w:widowControl/>
    </w:pPr>
    <w:rPr>
      <w:rFonts w:ascii="Times New Roman" w:hAnsi="Times New Roman"/>
      <w:sz w:val="18"/>
      <w:szCs w:val="18"/>
    </w:rPr>
  </w:style>
  <w:style w:type="paragraph" w:styleId="1469" w:customStyle="1">
    <w:name w:val="xl7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0" w:customStyle="1">
    <w:name w:val="xl7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1" w:customStyle="1">
    <w:name w:val="xl7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2" w:customStyle="1">
    <w:name w:val="xl7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73" w:customStyle="1">
    <w:name w:val="xl76"/>
    <w:basedOn w:val="760"/>
    <w:uiPriority w:val="0"/>
    <w:qFormat/>
    <w:pPr>
      <w:jc w:val="center"/>
      <w:spacing w:before="100" w:beforeAutospacing="1" w:after="100" w:afterAutospacing="1"/>
      <w:widowControl/>
    </w:pPr>
    <w:rPr>
      <w:rFonts w:ascii="Times New Roman" w:hAnsi="Times New Roman"/>
      <w:b/>
      <w:bCs/>
      <w:sz w:val="18"/>
      <w:szCs w:val="18"/>
    </w:rPr>
  </w:style>
  <w:style w:type="paragraph" w:styleId="1474" w:customStyle="1">
    <w:name w:val="xl77"/>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5" w:customStyle="1">
    <w:name w:val="xl78"/>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6" w:customStyle="1">
    <w:name w:val="xl79"/>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77" w:customStyle="1">
    <w:name w:val="xl80"/>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8" w:customStyle="1">
    <w:name w:val="xl81"/>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79" w:customStyle="1">
    <w:name w:val="xl82"/>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0" w:customStyle="1">
    <w:name w:val="xl83"/>
    <w:basedOn w:val="76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1" w:customStyle="1">
    <w:name w:val="xl84"/>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2" w:customStyle="1">
    <w:name w:val="xl85"/>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3" w:customStyle="1">
    <w:name w:val="xl86"/>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484" w:customStyle="1">
    <w:name w:val="xl8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85" w:customStyle="1">
    <w:name w:val="xl8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86" w:customStyle="1">
    <w:name w:val="xl8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7" w:customStyle="1">
    <w:name w:val="xl9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88" w:customStyle="1">
    <w:name w:val="xl9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89" w:customStyle="1">
    <w:name w:val="xl92"/>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0" w:customStyle="1">
    <w:name w:val="xl9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1" w:customStyle="1">
    <w:name w:val="xl9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customStyle="1">
    <w:name w:val="xl9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3" w:customStyle="1">
    <w:name w:val="xl9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4" w:customStyle="1">
    <w:name w:val="xl97"/>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5" w:customStyle="1">
    <w:name w:val="xl98"/>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6" w:customStyle="1">
    <w:name w:val="xl99"/>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497" w:customStyle="1">
    <w:name w:val="xl100"/>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8" w:customStyle="1">
    <w:name w:val="xl101"/>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499" w:customStyle="1">
    <w:name w:val="xl102"/>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00" w:customStyle="1">
    <w:name w:val="xl103"/>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1" w:customStyle="1">
    <w:name w:val="xl104"/>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2" w:customStyle="1">
    <w:name w:val="xl105"/>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3" w:customStyle="1">
    <w:name w:val="xl106"/>
    <w:basedOn w:val="76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4" w:customStyle="1">
    <w:name w:val="xl10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05" w:customStyle="1">
    <w:name w:val="xl10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6" w:customStyle="1">
    <w:name w:val="xl10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07" w:customStyle="1">
    <w:name w:val="xl11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8" w:customStyle="1">
    <w:name w:val="xl111"/>
    <w:basedOn w:val="76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09" w:customStyle="1">
    <w:name w:val="xl112"/>
    <w:basedOn w:val="76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10" w:customStyle="1">
    <w:name w:val="xl11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1" w:customStyle="1">
    <w:name w:val="xl11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512" w:customStyle="1">
    <w:name w:val="不明显参考1"/>
    <w:basedOn w:val="957"/>
    <w:link w:val="760"/>
    <w:uiPriority w:val="31"/>
    <w:qFormat/>
    <w:rPr>
      <w:smallCaps/>
      <w:color w:val="595959"/>
    </w:rPr>
  </w:style>
  <w:style w:type="character" w:styleId="1513" w:customStyle="1">
    <w:name w:val="页眉 Char"/>
    <w:link w:val="760"/>
    <w:uiPriority w:val="0"/>
    <w:qFormat/>
    <w:rPr>
      <w:rFonts w:ascii="Calibri" w:hAnsi="Calibri"/>
      <w:sz w:val="18"/>
      <w:szCs w:val="18"/>
    </w:rPr>
  </w:style>
  <w:style w:type="character" w:styleId="1514" w:customStyle="1">
    <w:name w:val="font101"/>
    <w:basedOn w:val="957"/>
    <w:link w:val="760"/>
    <w:uiPriority w:val="0"/>
    <w:qFormat/>
    <w:rPr>
      <w:rFonts w:hint="eastAsia" w:ascii="宋体" w:hAnsi="宋体" w:eastAsia="宋体" w:cs="宋体"/>
      <w:color w:val="000000"/>
      <w:sz w:val="20"/>
      <w:szCs w:val="20"/>
      <w:u w:val="none"/>
    </w:rPr>
  </w:style>
  <w:style w:type="character" w:styleId="1515" w:customStyle="1">
    <w:name w:val="font111"/>
    <w:basedOn w:val="957"/>
    <w:link w:val="760"/>
    <w:uiPriority w:val="0"/>
    <w:qFormat/>
    <w:rPr>
      <w:rFonts w:hint="eastAsia" w:ascii="宋体" w:hAnsi="宋体" w:eastAsia="宋体" w:cs="宋体"/>
      <w:color w:val="000000"/>
      <w:sz w:val="20"/>
      <w:szCs w:val="20"/>
      <w:u w:val="none"/>
    </w:rPr>
  </w:style>
  <w:style w:type="character" w:styleId="1516" w:customStyle="1">
    <w:name w:val="font71"/>
    <w:basedOn w:val="957"/>
    <w:link w:val="760"/>
    <w:uiPriority w:val="0"/>
    <w:qFormat/>
    <w:rPr>
      <w:rFonts w:hint="eastAsia" w:ascii="楷体" w:hAnsi="楷体" w:eastAsia="楷体" w:cs="楷体"/>
      <w:color w:val="000000"/>
      <w:sz w:val="20"/>
      <w:szCs w:val="20"/>
      <w:u w:val="none"/>
    </w:rPr>
  </w:style>
  <w:style w:type="paragraph" w:styleId="1517" w:customStyle="1">
    <w:name w:val="修订2"/>
    <w:uiPriority w:val="99"/>
    <w:semiHidden/>
    <w:qFormat/>
    <w:rPr>
      <w:rFonts w:hint="default" w:ascii="Calibri" w:hAnsi="Calibri" w:eastAsia="宋体" w:cs="Times New Roman"/>
      <w:sz w:val="21"/>
      <w:szCs w:val="24"/>
      <w:lang w:val="en-US" w:eastAsia="zh-CN" w:bidi="ar-SA"/>
    </w:rPr>
  </w:style>
  <w:style w:type="paragraph" w:styleId="1518" w:customStyle="1">
    <w:name w:val="CL 正文1.5"/>
    <w:basedOn w:val="760"/>
    <w:uiPriority w:val="0"/>
    <w:qFormat/>
    <w:pPr>
      <w:ind w:firstLine="200"/>
      <w:spacing w:line="360" w:lineRule="auto"/>
    </w:pPr>
    <w:rPr>
      <w:rFonts w:ascii="Cambria" w:hAnsi="Cambria"/>
      <w:spacing w:val="4"/>
      <w:sz w:val="24"/>
      <w:szCs w:val="21"/>
    </w:rPr>
  </w:style>
  <w:style w:type="paragraph" w:styleId="1519" w:customStyle="1">
    <w:name w:val="标题    4"/>
    <w:basedOn w:val="760"/>
    <w:uiPriority w:val="0"/>
    <w:qFormat/>
    <w:pPr>
      <w:ind w:right="471"/>
      <w:jc w:val="left"/>
      <w:spacing w:after="200" w:line="300" w:lineRule="exact"/>
    </w:pPr>
    <w:rPr>
      <w:rFonts w:ascii="宋体" w:hAnsi="宋体" w:eastAsia="黑体"/>
      <w:b/>
      <w:sz w:val="28"/>
    </w:rPr>
  </w:style>
  <w:style w:type="paragraph" w:styleId="1520" w:customStyle="1">
    <w:name w:val="正文文本1"/>
    <w:basedOn w:val="760"/>
    <w:next w:val="760"/>
    <w:uiPriority w:val="99"/>
    <w:unhideWhenUsed/>
    <w:qFormat/>
    <w:rPr>
      <w:rFonts w:ascii="楷体_GB2312"/>
      <w:b/>
      <w:bCs/>
      <w:sz w:val="28"/>
    </w:rPr>
  </w:style>
  <w:style w:type="character" w:styleId="1521" w:customStyle="1">
    <w:name w:val="未处理的提及1"/>
    <w:basedOn w:val="957"/>
    <w:link w:val="760"/>
    <w:uiPriority w:val="99"/>
    <w:unhideWhenUsed/>
    <w:qFormat/>
    <w:rPr>
      <w:color w:val="605e5c"/>
      <w:shd w:val="clear" w:color="auto" w:fill="e1dfdd"/>
    </w:rPr>
  </w:style>
  <w:style w:type="table" w:styleId="1522" w:customStyle="1">
    <w:name w:val="Table Normal"/>
    <w:uiPriority w:val="0"/>
    <w:unhideWhenUsed/>
    <w:qFormat/>
    <w:rPr>
      <w:rFonts w:ascii="Arial" w:hAnsi="Arial" w:eastAsia="宋体" w:cs="Arial"/>
    </w:rPr>
    <w:tblPr/>
  </w:style>
  <w:style w:type="paragraph" w:styleId="1523" w:customStyle="1">
    <w:name w:val="首行缩进"/>
    <w:basedOn w:val="760"/>
    <w:uiPriority w:val="0"/>
    <w:qFormat/>
    <w:pPr>
      <w:ind w:firstLine="480"/>
      <w:jc w:val="left"/>
      <w:widowControl/>
    </w:pPr>
    <w:rPr>
      <w:rFonts w:ascii="Times New Roman" w:hAnsi="Times New Roman" w:eastAsia="Arial" w:cs="Arial"/>
      <w:color w:val="000000"/>
      <w:szCs w:val="20"/>
      <w:lang w:val="zh-CN"/>
    </w:rPr>
  </w:style>
  <w:style w:type="paragraph" w:styleId="1524" w:customStyle="1">
    <w:name w:val="普通(网站)1"/>
    <w:basedOn w:val="760"/>
    <w:uiPriority w:val="0"/>
    <w:unhideWhenUsed/>
    <w:qFormat/>
    <w:pPr>
      <w:jc w:val="left"/>
      <w:spacing w:before="100" w:beforeAutospacing="1" w:after="100" w:afterAutospacing="1"/>
      <w:widowControl/>
    </w:pPr>
    <w:rPr>
      <w:rFonts w:ascii="宋体" w:hAnsi="宋体" w:cs="宋体"/>
      <w:sz w:val="24"/>
    </w:rPr>
  </w:style>
  <w:style w:type="paragraph" w:styleId="1525" w:customStyle="1">
    <w:name w:val="正文11"/>
    <w:next w:val="152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526" w:customStyle="1">
    <w:name w:val="正文首行缩进 21"/>
    <w:basedOn w:val="992"/>
    <w:uiPriority w:val="0"/>
    <w:qFormat/>
    <w:pPr>
      <w:ind w:left="420" w:firstLine="420"/>
      <w:spacing w:after="120"/>
    </w:pPr>
    <w:rPr>
      <w:sz w:val="24"/>
      <w:szCs w:val="24"/>
    </w:rPr>
  </w:style>
  <w:style w:type="paragraph" w:styleId="1527" w:customStyle="1">
    <w:name w:val="正文文本缩进1"/>
    <w:basedOn w:val="1525"/>
    <w:uiPriority w:val="0"/>
    <w:qFormat/>
    <w:pPr>
      <w:ind w:firstLine="630"/>
    </w:pPr>
    <w:rPr>
      <w:sz w:val="20"/>
      <w:szCs w:val="20"/>
    </w:rPr>
  </w:style>
  <w:style w:type="paragraph" w:styleId="1528" w:customStyle="1">
    <w:name w:val="寄信人地址1"/>
    <w:basedOn w:val="1525"/>
    <w:uiPriority w:val="0"/>
    <w:qFormat/>
    <w:rPr>
      <w:rFonts w:ascii="Arial" w:hAnsi="Arial"/>
      <w:sz w:val="24"/>
      <w:szCs w:val="24"/>
    </w:rPr>
  </w:style>
  <w:style w:type="paragraph" w:styleId="1529" w:customStyle="1">
    <w:name w:val="页眉1"/>
    <w:basedOn w:val="760"/>
    <w:uiPriority w:val="0"/>
    <w:unhideWhenUsed/>
    <w:qFormat/>
    <w:pPr>
      <w:jc w:val="center"/>
      <w:tabs>
        <w:tab w:val="center" w:pos="4153" w:leader="none"/>
        <w:tab w:val="right" w:pos="8306" w:leader="none"/>
      </w:tabs>
      <w:pBdr>
        <w:bottom w:val="single" w:color="000000" w:sz="6" w:space="1"/>
      </w:pBdr>
    </w:pPr>
    <w:rPr>
      <w:sz w:val="18"/>
    </w:rPr>
  </w:style>
  <w:style w:type="paragraph" w:styleId="1530" w:customStyle="1">
    <w:name w:val="页脚1"/>
    <w:basedOn w:val="760"/>
    <w:uiPriority w:val="0"/>
    <w:unhideWhenUsed/>
    <w:qFormat/>
    <w:pPr>
      <w:jc w:val="left"/>
      <w:tabs>
        <w:tab w:val="center" w:pos="4153" w:leader="none"/>
        <w:tab w:val="right" w:pos="8306" w:leader="none"/>
      </w:tabs>
    </w:pPr>
    <w:rPr>
      <w:sz w:val="18"/>
    </w:rPr>
  </w:style>
  <w:style w:type="paragraph" w:styleId="1531" w:customStyle="1">
    <w:name w:val="纯文本1111"/>
    <w:basedOn w:val="760"/>
    <w:next w:val="1387"/>
    <w:uiPriority w:val="0"/>
    <w:unhideWhenUsed/>
    <w:qFormat/>
    <w:rPr>
      <w:rFonts w:ascii="宋体" w:hAnsi="Courier New"/>
    </w:rPr>
  </w:style>
  <w:style w:type="character" w:styleId="1532" w:customStyle="1">
    <w:name w:val="超链接11"/>
    <w:link w:val="760"/>
    <w:uiPriority w:val="0"/>
    <w:qFormat/>
    <w:rPr>
      <w:rFonts w:ascii="Calibri" w:hAnsi="Calibri"/>
      <w:sz w:val="21"/>
      <w:szCs w:val="24"/>
      <w:lang w:val="en-US" w:eastAsia="zh-CN" w:bidi="ar-SA"/>
    </w:rPr>
  </w:style>
  <w:style w:type="paragraph" w:styleId="1533" w:customStyle="1">
    <w:name w:val="索引 11"/>
    <w:basedOn w:val="760"/>
    <w:next w:val="760"/>
    <w:uiPriority w:val="0"/>
    <w:unhideWhenUsed/>
    <w:qFormat/>
    <w:pPr>
      <w:jc w:val="center"/>
      <w:spacing w:line="220" w:lineRule="exact"/>
    </w:pPr>
    <w:rPr>
      <w:rFonts w:ascii="仿宋_GB2312" w:eastAsia="仿宋_GB2312"/>
      <w:szCs w:val="21"/>
    </w:rPr>
  </w:style>
  <w:style w:type="paragraph" w:styleId="1534" w:customStyle="1">
    <w:name w:val="正文缩进1"/>
    <w:basedOn w:val="760"/>
    <w:next w:val="760"/>
    <w:uiPriority w:val="0"/>
    <w:qFormat/>
    <w:pPr>
      <w:ind w:firstLine="420"/>
    </w:pPr>
    <w:rPr>
      <w:sz w:val="24"/>
    </w:rPr>
  </w:style>
  <w:style w:type="paragraph" w:styleId="1535" w:customStyle="1">
    <w:name w:val="DAS正文"/>
    <w:basedOn w:val="760"/>
    <w:uiPriority w:val="0"/>
    <w:qFormat/>
    <w:pPr>
      <w:ind w:right="181" w:firstLine="480"/>
      <w:spacing w:line="360" w:lineRule="auto"/>
    </w:pPr>
    <w:rPr>
      <w:rFonts w:ascii="Verdana" w:hAnsi="Verdana"/>
      <w:szCs w:val="24"/>
    </w:rPr>
  </w:style>
  <w:style w:type="table" w:styleId="1536" w:customStyle="1">
    <w:name w:val="网格型2"/>
    <w:basedOn w:val="958"/>
    <w:uiPriority w:val="0"/>
    <w:qFormat/>
    <w:rPr>
      <w:rFonts w:ascii="Calibri" w:hAnsi="Calibri"/>
      <w:szCs w:val="22"/>
    </w:rPr>
    <w:tblPr/>
  </w:style>
  <w:style w:type="character" w:styleId="1537" w:customStyle="1">
    <w:name w:val="NormalCharacter1"/>
    <w:link w:val="1538"/>
    <w:uiPriority w:val="0"/>
    <w:qFormat/>
    <w:rPr>
      <w:rFonts w:ascii="Wingdings 2" w:hAnsi="Wingdings 2"/>
    </w:rPr>
  </w:style>
  <w:style w:type="paragraph" w:styleId="1538" w:customStyle="1">
    <w:name w:val="UserStyle_0"/>
    <w:basedOn w:val="760"/>
    <w:link w:val="1537"/>
    <w:uiPriority w:val="0"/>
    <w:qFormat/>
    <w:rPr>
      <w:rFonts w:ascii="Wingdings 2" w:hAnsi="Wingdings 2"/>
    </w:rPr>
  </w:style>
  <w:style w:type="paragraph" w:styleId="1539" w:customStyle="1">
    <w:name w:val="正文1111"/>
    <w:basedOn w:val="760"/>
    <w:uiPriority w:val="0"/>
    <w:qFormat/>
    <w:pPr>
      <w:ind w:firstLine="480"/>
      <w:spacing w:line="360" w:lineRule="auto"/>
    </w:pPr>
    <w:rPr>
      <w:sz w:val="24"/>
    </w:rPr>
  </w:style>
  <w:style w:type="paragraph" w:styleId="1540" w:customStyle="1">
    <w:name w:val="正文文本首行缩进1"/>
    <w:next w:val="1387"/>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541" w:customStyle="1">
    <w:name w:val="样式 标题 1 + 套用前:  0.5 列"/>
    <w:basedOn w:val="957"/>
    <w:link w:val="760"/>
    <w:uiPriority w:val="0"/>
    <w:qFormat/>
  </w:style>
  <w:style w:type="paragraph" w:styleId="154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543" w:customStyle="1">
    <w:name w:val="标题 4 Char"/>
    <w:link w:val="764"/>
    <w:uiPriority w:val="0"/>
    <w:qFormat/>
    <w:rPr>
      <w:rFonts w:ascii="Cambria" w:hAnsi="Cambria"/>
      <w:b/>
      <w:bCs/>
      <w:sz w:val="28"/>
      <w:szCs w:val="28"/>
    </w:rPr>
  </w:style>
  <w:style w:type="numbering" w:styleId="15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dc790ccc-7fa0-4c1d-b1c2-e3f56e7efa22</errorID>
      <errorWord>,</errorWord>
      <group>L1_Format</group>
      <groupName>格式问题</groupName>
      <ability>L2_HalfPunc_CN</ability>
      <abilityName>全半角问题</abilityName>
      <candidateList>
        <item>，</item>
      </candidateList>
      <explain>文本全半角错误。</explain>
      <paraID>62136898</paraID>
      <start>34</start>
      <end>35</end>
      <status>modified</status>
      <modifiedWord>，</modifiedWord>
      <trackRevisions>false</trackRevisions>
    </reviewItem>
    <reviewItem>
      <errorID>ff2fe4f7-2575-4345-b500-4543f3ae27ab</errorID>
      <errorWord>、且</errorWord>
      <group>L1_Word</group>
      <groupName>字词问题</groupName>
      <ability>L2_Typo</ability>
      <abilityName>字词错误</abilityName>
      <candidateList>
        <item>且</item>
      </candidateList>
      <explain/>
      <paraID>6ED86A2C</paraID>
      <start>82</start>
      <end>83</end>
      <status>modified</status>
      <modifiedWord>且</modifiedWord>
      <trackRevisions>false</trackRevisions>
    </reviewItem>
    <reviewItem>
      <errorID>0710a9e9-743b-4fbc-8b7e-e83d038ad284</errorID>
      <errorWord>日</errorWord>
      <group>L1_Word</group>
      <groupName>字词问题</groupName>
      <ability>L2_Typo</ability>
      <abilityName>字词错误</abilityName>
      <candidateList>
        <item>日内</item>
      </candidateList>
      <explain/>
      <paraID>3E29FDA2</paraID>
      <start>19</start>
      <end>20</end>
      <status>ignored</status>
      <modifiedWord/>
      <trackRevisions>false</trackRevisions>
    </reviewItem>
    <reviewItem>
      <errorID>1286ae03-c887-4d4e-837e-840d2c139326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6365C6A9</paraID>
      <start>27</start>
      <end>28</end>
      <status>ignored</status>
      <modifiedWord/>
      <trackRevisions>false</trackRevisions>
    </reviewItem>
    <reviewItem>
      <errorID>0b67fa26-ff15-42c8-8ed3-45424c3b3062</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6365C6A9</paraID>
      <start>31</start>
      <end>32</end>
      <status>ignored</status>
      <modifiedWord/>
      <trackRevisions>false</trackRevisions>
    </reviewItem>
    <reviewItem>
      <errorID>2ec6db01-5e90-4342-8088-be87ca954b62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3240DB9A</paraID>
      <start>0</start>
      <end>2</end>
      <status>modified</status>
      <modifiedWord>1.</modifiedWord>
      <trackRevisions>false</trackRevisions>
    </reviewItem>
    <reviewItem>
      <errorID>2782511c-df41-42ae-8837-1be346756d4b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44551ED4</paraID>
      <start>0</start>
      <end>2</end>
      <status>modified</status>
      <modifiedWord>2.</modifiedWord>
      <trackRevisions>false</trackRevisions>
    </reviewItem>
    <reviewItem>
      <errorID>cd052484-fefc-40b6-a90d-c4ac3860731c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362F1A22</paraID>
      <start>0</start>
      <end>2</end>
      <status>modified</status>
      <modifiedWord>3.</modifiedWord>
      <trackRevisions>false</trackRevisions>
    </reviewItem>
    <reviewItem>
      <errorID>5352a1a0-abe9-4c70-b6ab-679a8170cce8</errorID>
      <errorWord>对于</errorWord>
      <group>L1_Word</group>
      <groupName>字词问题</groupName>
      <ability>L2_Typo</ability>
      <abilityName>字词错误</abilityName>
      <candidateList>
        <item>对</item>
      </candidateList>
      <explain/>
      <paraID>3C90BB10</paraID>
      <start>101</start>
      <end>103</end>
      <status>ignored</status>
      <modifiedWord/>
      <trackRevisions>false</trackRevisions>
    </reviewItem>
    <reviewItem>
      <errorID>5bd40208-613c-4471-8e69-c9e9186cdf9e</errorID>
      <errorWord>将会</errorWord>
      <group>L1_Word</group>
      <groupName>字词问题</groupName>
      <ability>L2_Typo</ability>
      <abilityName>字词错误</abilityName>
      <candidateList>
        <item>将</item>
      </candidateList>
      <explain/>
      <paraID>3C90BB10</paraID>
      <start>122</start>
      <end>124</end>
      <status>ignored</status>
      <modifiedWord/>
      <trackRevisions>false</trackRevisions>
    </reviewItem>
    <reviewItem>
      <errorID>8f6c8a4d-1f28-433a-a3b5-f54060e99678</errorID>
      <errorWord>保持通讯畅通</errorWord>
      <group>L1_Word</group>
      <groupName>字词问题</groupName>
      <ability>L2_Typo</ability>
      <abilityName>字词错误</abilityName>
      <candidateList>
        <item>保持通信畅通</item>
      </candidateList>
      <explain/>
      <paraID>104A4E4E</paraID>
      <start>99</start>
      <end>105</end>
      <status>modified</status>
      <modifiedWord>保持通信畅通</modifiedWord>
      <trackRevisions>false</trackRevisions>
    </reviewItem>
    <reviewItem>
      <errorID>671fa112-b458-4a24-a64e-a1d1ab1feb35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65189F34</paraID>
      <start>0</start>
      <end>2</end>
      <status>modified</status>
      <modifiedWord>1.</modifiedWord>
      <trackRevisions>false</trackRevisions>
    </reviewItem>
    <reviewItem>
      <errorID>1606f55b-f38a-4ddb-8178-ed7216e73ac3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5891A074</paraID>
      <start>0</start>
      <end>2</end>
      <status>modified</status>
      <modifiedWord>2.</modifiedWord>
      <trackRevisions>false</trackRevisions>
    </reviewItem>
    <reviewItem>
      <errorID>da58d18a-2f2d-4209-8946-364c080836bb</errorID>
      <errorWord>,</errorWord>
      <group>L1_Format</group>
      <groupName>格式问题</groupName>
      <ability>L2_HalfPunc_CN</ability>
      <abilityName>全半角问题</abilityName>
      <candidateList>
        <item>，</item>
      </candidateList>
      <explain>文本全半角错误。</explain>
      <paraID> 3F47AE5</paraID>
      <start>162</start>
      <end>163</end>
      <status>modified</status>
      <modifiedWord>，</modifiedWord>
      <trackRevisions>false</trackRevisions>
    </reviewItem>
    <reviewItem>
      <errorID>1d29f113-1da4-4216-9828-a9ad0e6ebd43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19DFCA78</paraID>
      <start>0</start>
      <end>2</end>
      <status>modified</status>
      <modifiedWord>1.</modifiedWord>
      <trackRevisions>false</trackRevisions>
    </reviewItem>
    <reviewItem>
      <errorID>8c9b3f29-6e42-4b71-8544-f0eb065194de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2EF04667</paraID>
      <start>0</start>
      <end>2</end>
      <status>modified</status>
      <modifiedWord>2.</modifiedWord>
      <trackRevisions>false</trackRevisions>
    </reviewItem>
    <reviewItem>
      <errorID>9430fe8d-c6b2-468e-b6b1-a9c912a1e040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6F1DE340</paraID>
      <start>0</start>
      <end>2</end>
      <status>modified</status>
      <modifiedWord>3.</modifiedWord>
      <trackRevisions>false</trackRevisions>
    </reviewItem>
    <reviewItem>
      <errorID>f5a5320f-fc5d-47a7-bac0-62c71c7d554d</errorID>
      <errorWord>(</errorWord>
      <group>L1_Format</group>
      <groupName>格式问题</groupName>
      <ability>L2_HalfPunc_CN</ability>
      <abilityName>全半角问题</abilityName>
      <candidateList>
        <item>（</item>
      </candidateList>
      <explain>文本全半角错误。</explain>
      <paraID>3F782B31</paraID>
      <start>21</start>
      <end>22</end>
      <status>modified</status>
      <modifiedWord>（</modifiedWord>
      <trackRevisions>false</trackRevisions>
    </reviewItem>
    <reviewItem>
      <errorID>9c8f3c94-a97f-4450-bd0c-03f60748393f</errorID>
      <errorWord>)</errorWord>
      <group>L1_Format</group>
      <groupName>格式问题</groupName>
      <ability>L2_HalfPunc_CN</ability>
      <abilityName>全半角问题</abilityName>
      <candidateList>
        <item>）</item>
      </candidateList>
      <explain>文本全半角错误。</explain>
      <paraID>3F782B31</paraID>
      <start>28</start>
      <end>29</end>
      <status>modified</status>
      <modifiedWord>）</modifiedWord>
      <trackRevisions>false</trackRevisions>
    </reviewItem>
    <reviewItem>
      <errorID>b4736379-91dc-45b6-8f4f-3e9e60d148ba</errorID>
      <errorWord>-</errorWord>
      <group>L1_Format</group>
      <groupName>格式问题</groupName>
      <ability>L2_HalfPunc_CN</ability>
      <abilityName>全半角问题</abilityName>
      <candidateList>
        <item>－</item>
      </candidateList>
      <explain>文本全半角错误。</explain>
      <paraID>70171722</paraID>
      <start>24</start>
      <end>25</end>
      <status>modified</status>
      <modifiedWord>－</modifiedWord>
      <trackRevisions>false</trackRevisions>
    </reviewItem>
    <reviewItem>
      <errorID>a6a36771-8e6f-4d2b-a134-443cf0ae566b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6AB94523</paraID>
      <start>0</start>
      <end>2</end>
      <status>modified</status>
      <modifiedWord>4.</modifiedWord>
      <trackRevisions>false</trackRevisions>
    </reviewItem>
    <reviewItem>
      <errorID>dfd2e633-158c-4ab9-a2f4-87cc093ca841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49F07186</paraID>
      <start>0</start>
      <end>2</end>
      <status>modified</status>
      <modifiedWord>5.</modifiedWord>
      <trackRevisions>false</trackRevisions>
    </reviewItem>
    <reviewItem>
      <errorID>bdbb936c-e7ac-4cbb-b012-eb665918190b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49EE01C0</paraID>
      <start>0</start>
      <end>2</end>
      <status>modified</status>
      <modifiedWord>6.</modifiedWord>
      <trackRevisions>false</trackRevisions>
    </reviewItem>
    <reviewItem>
      <errorID>d39f6105-40b0-4658-90c8-50089451e397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4C6E61C5</paraID>
      <start>0</start>
      <end>2</end>
      <status>modified</status>
      <modifiedWord>7.</modifiedWord>
      <trackRevisions>false</trackRevisions>
    </reviewItem>
    <reviewItem>
      <errorID>8e49921a-ee9e-4225-9bab-db410c44962c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247E5A80</paraID>
      <start>0</start>
      <end>2</end>
      <status>modified</status>
      <modifiedWord>8.</modifiedWord>
      <trackRevisions>false</trackRevisions>
    </reviewItem>
    <reviewItem>
      <errorID>2a003e16-9000-4fb3-afee-b82ceae00ad0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6586B892</paraID>
      <start>0</start>
      <end>2</end>
      <status>modified</status>
      <modifiedWord>8.</modifiedWord>
      <trackRevisions>false</trackRevisions>
    </reviewItem>
    <reviewItem>
      <errorID>baea35ed-20d6-47af-97f6-b487b0ed8e6d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7FA819DF</paraID>
      <start>0</start>
      <end>2</end>
      <status>modified</status>
      <modifiedWord>9.</modifiedWord>
      <trackRevisions>false</trackRevisions>
    </reviewItem>
    <reviewItem>
      <errorID>4f758e1d-8fc9-44c7-ae10-f327b16d2385</errorID>
      <errorWord>其它</errorWord>
      <group>L1_Word</group>
      <groupName>字词问题</groupName>
      <ability>L2_Alias</ability>
      <abilityName>也作/曾用词</abilityName>
      <candidateList>
        <item>其他</item>
      </candidateList>
      <explain>词汇[其它]为不规范表述或旧称，其规范书面表述为[其他]。</explain>
      <paraID>7FA819DF</paraID>
      <start>2</start>
      <end>4</end>
      <status>modified</status>
      <modifiedWord>其他</modifiedWord>
      <trackRevisions>false</trackRevisions>
    </reviewItem>
    <reviewItem>
      <errorID>469a07aa-2e9d-412c-8621-8a0c7442aba7</errorID>
      <errorWord>,</errorWord>
      <group>L1_Format</group>
      <groupName>格式问题</groupName>
      <ability>L2_HalfPunc_CN</ability>
      <abilityName>全半角问题</abilityName>
      <candidateList>
        <item>，</item>
      </candidateList>
      <explain>文本全半角错误。</explain>
      <paraID>6A3D724E</paraID>
      <start>25</start>
      <end>26</end>
      <status>modified</status>
      <modifiedWord>，</modifiedWord>
      <trackRevisions>false</trackRevisions>
    </reviewItem>
    <reviewItem>
      <errorID>f5d4f991-c6d1-4757-8b7a-67996e48776e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52D2B55C</paraID>
      <start>0</start>
      <end>3</end>
      <status>modified</status>
      <modifiedWord>（一）</modifiedWord>
      <trackRevisions>false</trackRevisions>
    </reviewItem>
    <reviewItem>
      <errorID>7c60b994-dc99-4c0a-a2bf-2bd73f8d384a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4D9D3D3D</paraID>
      <start>0</start>
      <end>2</end>
      <status>modified</status>
      <modifiedWord>5.</modifiedWord>
      <trackRevisions>false</trackRevisions>
    </reviewItem>
    <reviewItem>
      <errorID>60c6f22a-3888-4415-8473-c1a3b89c9298</errorID>
      <errorWord>费</errorWord>
      <group>L1_Word</group>
      <groupName>字词问题</groupName>
      <ability>L2_Typo</ability>
      <abilityName>字词错误</abilityName>
      <candidateList>
        <item>费用</item>
      </candidateList>
      <explain/>
      <paraID>5599A04F</paraID>
      <start>23</start>
      <end>24</end>
      <status>ignored</status>
      <modifiedWord/>
      <trackRevisions>false</trackRevisions>
    </reviewItem>
    <reviewItem>
      <errorID>c423188f-7d7f-46da-9b5f-ddc986626220</errorID>
      <errorWord>其它</errorWord>
      <group>L1_Word</group>
      <groupName>字词问题</groupName>
      <ability>L2_Alias</ability>
      <abilityName>也作/曾用词</abilityName>
      <candidateList>
        <item>其他</item>
      </candidateList>
      <explain>词汇[其它]为不规范表述或旧称，其规范书面表述为[其他]。</explain>
      <paraID>2E8B3380</paraID>
      <start>16</start>
      <end>18</end>
      <status>modified</status>
      <modifiedWord>其他</modifiedWord>
      <trackRevisions>false</trackRevisions>
    </reviewItem>
    <reviewItem>
      <errorID>31ce6819-c07a-4d95-99b6-bbd400e5e91c</errorID>
      <errorWord>&lt;</errorWord>
      <group>L1_Format</group>
      <groupName>格式问题</groupName>
      <ability>L2_HalfPunc_CN</ability>
      <abilityName>全半角问题</abilityName>
      <candidateList>
        <item>〈</item>
      </candidateList>
      <explain>文本全半角错误。</explain>
      <paraID>57CECEC4</paraID>
      <start>48</start>
      <end>49</end>
      <status>modified</status>
      <modifiedWord>〈</modifiedWord>
      <trackRevisions>false</trackRevisions>
    </reviewItem>
    <reviewItem>
      <errorID>ad462093-55a1-4c57-a5d6-e17201765eed</errorID>
      <errorWord>(</errorWord>
      <group>L1_Format</group>
      <groupName>格式问题</groupName>
      <ability>L2_HalfPunc_CN</ability>
      <abilityName>全半角问题</abilityName>
      <candidateList>
        <item>（</item>
      </candidateList>
      <explain>文本全半角错误。</explain>
      <paraID>57CECEC4</paraID>
      <start>63</start>
      <end>64</end>
      <status>modified</status>
      <modifiedWord>（</modifiedWord>
      <trackRevisions>false</trackRevisions>
    </reviewItem>
    <reviewItem>
      <errorID>93240f12-d411-4d9e-9d88-5d82f1efdbee</errorID>
      <errorWord>)</errorWord>
      <group>L1_Format</group>
      <groupName>格式问题</groupName>
      <ability>L2_HalfPunc_CN</ability>
      <abilityName>全半角问题</abilityName>
      <candidateList>
        <item>）</item>
      </candidateList>
      <explain>文本全半角错误。</explain>
      <paraID>57CECEC4</paraID>
      <start>66</start>
      <end>67</end>
      <status>modified</status>
      <modifiedWord>）</modifiedWord>
      <trackRevisions>false</trackRevisions>
    </reviewItem>
    <reviewItem>
      <errorID>aa0d9758-0a33-4efb-9d83-2565f4af42ee</errorID>
      <errorWord>(</errorWord>
      <group>L1_Format</group>
      <groupName>格式问题</groupName>
      <ability>L2_HalfPunc_CN</ability>
      <abilityName>全半角问题</abilityName>
      <candidateList>
        <item>（</item>
      </candidateList>
      <explain>文本全半角错误。</explain>
      <paraID>71F0FF90</paraID>
      <start>3</start>
      <end>4</end>
      <status>modified</status>
      <modifiedWord>（</modifiedWord>
      <trackRevisions>false</trackRevisions>
    </reviewItem>
    <reviewItem>
      <errorID>b348cc57-6411-4fc2-bcdb-9223d5751eb2</errorID>
      <errorWord>)</errorWord>
      <group>L1_Format</group>
      <groupName>格式问题</groupName>
      <ability>L2_HalfPunc_CN</ability>
      <abilityName>全半角问题</abilityName>
      <candidateList>
        <item>）</item>
      </candidateList>
      <explain>文本全半角错误。</explain>
      <paraID>71F0FF90</paraID>
      <start>6</start>
      <end>7</end>
      <status>modified</status>
      <modifiedWord>）</modifiedWord>
      <trackRevisions>false</trackRevisions>
    </reviewItem>
    <reviewItem>
      <errorID>c0eccda1-6add-4f0e-9ff6-5e6bc7ff1e2f</errorID>
      <errorWord>(</errorWord>
      <group>L1_Format</group>
      <groupName>格式问题</groupName>
      <ability>L2_HalfPunc_CN</ability>
      <abilityName>全半角问题</abilityName>
      <candidateList>
        <item>（</item>
      </candidateList>
      <explain>文本全半角错误。</explain>
      <paraID>71F0FF90</paraID>
      <start>28</start>
      <end>29</end>
      <status>modified</status>
      <modifiedWord>（</modifiedWord>
      <trackRevisions>false</trackRevisions>
    </reviewItem>
    <reviewItem>
      <errorID>5204ddde-11a0-4fad-8ed3-4009223c03b1</errorID>
      <errorWord>)</errorWord>
      <group>L1_Format</group>
      <groupName>格式问题</groupName>
      <ability>L2_HalfPunc_CN</ability>
      <abilityName>全半角问题</abilityName>
      <candidateList>
        <item>）</item>
      </candidateList>
      <explain>文本全半角错误。</explain>
      <paraID>71F0FF90</paraID>
      <start>31</start>
      <end>32</end>
      <status>modified</status>
      <modifiedWord>）</modifiedWord>
      <trackRevisions>false</trackRevisions>
    </reviewItem>
    <reviewItem>
      <errorID>505039ab-68fe-45e5-8d8f-c8f21c8c76e7</errorID>
      <errorWord>(</errorWord>
      <group>L1_Format</group>
      <groupName>格式问题</groupName>
      <ability>L2_HalfPunc_CN</ability>
      <abilityName>全半角问题</abilityName>
      <candidateList>
        <item>（</item>
      </candidateList>
      <explain>文本全半角错误。</explain>
      <paraID>71F0FF90</paraID>
      <start>42</start>
      <end>43</end>
      <status>modified</status>
      <modifiedWord>（</modifiedWord>
      <trackRevisions>false</trackRevisions>
    </reviewItem>
    <reviewItem>
      <errorID>0054cb22-c4db-4139-a8d9-9a68ee71d1fe</errorID>
      <errorWord>)</errorWord>
      <group>L1_Format</group>
      <groupName>格式问题</groupName>
      <ability>L2_HalfPunc_CN</ability>
      <abilityName>全半角问题</abilityName>
      <candidateList>
        <item>）</item>
      </candidateList>
      <explain>文本全半角错误。</explain>
      <paraID>71F0FF90</paraID>
      <start>45</start>
      <end>46</end>
      <status>modified</status>
      <modifiedWord>）</modifiedWord>
      <trackRevisions>false</trackRevisions>
    </reviewItem>
    <reviewItem>
      <errorID>41cb3a33-82c0-4256-b8ab-d46d4342d559</errorID>
      <errorWord>&lt;</errorWord>
      <group>L1_Format</group>
      <groupName>格式问题</groupName>
      <ability>L2_HalfPunc_CN</ability>
      <abilityName>全半角问题</abilityName>
      <candidateList>
        <item>〈</item>
      </candidateList>
      <explain>文本全半角错误。</explain>
      <paraID>71F0FF90</paraID>
      <start>48</start>
      <end>49</end>
      <status>modified</status>
      <modifiedWord>〈</modifiedWord>
      <trackRevisions>false</trackRevisions>
    </reviewItem>
    <reviewItem>
      <errorID>bdb011ec-9a0e-4162-bea0-3dd374d7cf60</errorID>
      <errorWord>(</errorWord>
      <group>L1_Format</group>
      <groupName>格式问题</groupName>
      <ability>L2_HalfPunc_CN</ability>
      <abilityName>全半角问题</abilityName>
      <candidateList>
        <item>（</item>
      </candidateList>
      <explain>文本全半角错误。</explain>
      <paraID>71F0FF90</paraID>
      <start>66</start>
      <end>67</end>
      <status>modified</status>
      <modifiedWord>（</modifiedWord>
      <trackRevisions>false</trackRevisions>
    </reviewItem>
    <reviewItem>
      <errorID>d6d01f7e-50a6-4887-afcb-eaff6233ecdd</errorID>
      <errorWord>)</errorWord>
      <group>L1_Format</group>
      <groupName>格式问题</groupName>
      <ability>L2_HalfPunc_CN</ability>
      <abilityName>全半角问题</abilityName>
      <candidateList>
        <item>）</item>
      </candidateList>
      <explain>文本全半角错误。</explain>
      <paraID>71F0FF90</paraID>
      <start>69</start>
      <end>70</end>
      <status>modified</status>
      <modifiedWord>）</modifiedWord>
      <trackRevisions>false</trackRevisions>
    </reviewItem>
    <reviewItem>
      <errorID>a4474d99-e71e-4f5d-835b-071449fce777</errorID>
      <errorWord>(</errorWord>
      <group>L1_Format</group>
      <groupName>格式问题</groupName>
      <ability>L2_HalfPunc_CN</ability>
      <abilityName>全半角问题</abilityName>
      <candidateList>
        <item>（</item>
      </candidateList>
      <explain>文本全半角错误。</explain>
      <paraID>52B236A1</paraID>
      <start>3</start>
      <end>4</end>
      <status>modified</status>
      <modifiedWord>（</modifiedWord>
      <trackRevisions>false</trackRevisions>
    </reviewItem>
    <reviewItem>
      <errorID>b5bac332-ffdb-493e-a944-1139d063c7c9</errorID>
      <errorWord>)</errorWord>
      <group>L1_Format</group>
      <groupName>格式问题</groupName>
      <ability>L2_HalfPunc_CN</ability>
      <abilityName>全半角问题</abilityName>
      <candidateList>
        <item>）</item>
      </candidateList>
      <explain>文本全半角错误。</explain>
      <paraID>52B236A1</paraID>
      <start>6</start>
      <end>7</end>
      <status>modified</status>
      <modifiedWord>）</modifiedWord>
      <trackRevisions>false</trackRevisions>
    </reviewItem>
    <reviewItem>
      <errorID>f8f5bb62-3159-4da0-98a2-f02e2ecbc93d</errorID>
      <errorWord>(</errorWord>
      <group>L1_Format</group>
      <groupName>格式问题</groupName>
      <ability>L2_HalfPunc_CN</ability>
      <abilityName>全半角问题</abilityName>
      <candidateList>
        <item>（</item>
      </candidateList>
      <explain>文本全半角错误。</explain>
      <paraID>52B236A1</paraID>
      <start>27</start>
      <end>28</end>
      <status>modified</status>
      <modifiedWord>（</modifiedWord>
      <trackRevisions>false</trackRevisions>
    </reviewItem>
    <reviewItem>
      <errorID>95391d06-baec-4d86-83ed-e943671eac00</errorID>
      <errorWord>)</errorWord>
      <group>L1_Format</group>
      <groupName>格式问题</groupName>
      <ability>L2_HalfPunc_CN</ability>
      <abilityName>全半角问题</abilityName>
      <candidateList>
        <item>）</item>
      </candidateList>
      <explain>文本全半角错误。</explain>
      <paraID>52B236A1</paraID>
      <start>30</start>
      <end>31</end>
      <status>modified</status>
      <modifiedWord>）</modifiedWord>
      <trackRevisions>false</trackRevisions>
    </reviewItem>
    <reviewItem>
      <errorID>5178609f-bb4a-4ad8-873f-ad0f45f2cc5a</errorID>
      <errorWord>&lt;</errorWord>
      <group>L1_Format</group>
      <groupName>格式问题</groupName>
      <ability>L2_HalfPunc_CN</ability>
      <abilityName>全半角问题</abilityName>
      <candidateList>
        <item>〈</item>
      </candidateList>
      <explain>文本全半角错误。</explain>
      <paraID>52B236A1</paraID>
      <start>33</start>
      <end>34</end>
      <status>modified</status>
      <modifiedWord>〈</modifiedWord>
      <trackRevisions>false</trackRevisions>
    </reviewItem>
    <reviewItem>
      <errorID>4c4c9f1b-3384-43a3-b810-ac1c9cdc82fd</errorID>
      <errorWord>(</errorWord>
      <group>L1_Format</group>
      <groupName>格式问题</groupName>
      <ability>L2_HalfPunc_CN</ability>
      <abilityName>全半角问题</abilityName>
      <candidateList>
        <item>（</item>
      </candidateList>
      <explain>文本全半角错误。</explain>
      <paraID>1E1FD05D</paraID>
      <start>16</start>
      <end>17</end>
      <status>modified</status>
      <modifiedWord>（</modifiedWord>
      <trackRevisions>false</trackRevisions>
    </reviewItem>
    <reviewItem>
      <errorID>cb632061-2dd4-4fcc-a0b2-c9aa0819e5c3</errorID>
      <errorWord>)</errorWord>
      <group>L1_Format</group>
      <groupName>格式问题</groupName>
      <ability>L2_HalfPunc_CN</ability>
      <abilityName>全半角问题</abilityName>
      <candidateList>
        <item>）</item>
      </candidateList>
      <explain>文本全半角错误。</explain>
      <paraID>1E1FD05D</paraID>
      <start>19</start>
      <end>20</end>
      <status>modified</status>
      <modifiedWord>）</modifiedWord>
      <trackRevisions>false</trackRevisions>
    </reviewItem>
    <reviewItem>
      <errorID>710f7b95-8977-4b4f-8b4c-b6983e1103a0</errorID>
      <errorWord>(</errorWord>
      <group>L1_Format</group>
      <groupName>格式问题</groupName>
      <ability>L2_HalfPunc_CN</ability>
      <abilityName>全半角问题</abilityName>
      <candidateList>
        <item>（</item>
      </candidateList>
      <explain>文本全半角错误。</explain>
      <paraID>1E1FD05D</paraID>
      <start>62</start>
      <end>63</end>
      <status>modified</status>
      <modifiedWord>（</modifiedWord>
      <trackRevisions>false</trackRevisions>
    </reviewItem>
    <reviewItem>
      <errorID>fbb6299c-75c9-4bea-970a-1a17d90f1d32</errorID>
      <errorWord>)</errorWord>
      <group>L1_Format</group>
      <groupName>格式问题</groupName>
      <ability>L2_HalfPunc_CN</ability>
      <abilityName>全半角问题</abilityName>
      <candidateList>
        <item>）</item>
      </candidateList>
      <explain>文本全半角错误。</explain>
      <paraID>1E1FD05D</paraID>
      <start>65</start>
      <end>66</end>
      <status>modified</status>
      <modifiedWord>）</modifiedWord>
      <trackRevisions>false</trackRevisions>
    </reviewItem>
    <reviewItem>
      <errorID>06cd78c0-036d-4902-87ab-20244d6b5341</errorID>
      <errorWord>，</errorWord>
      <group>L1_Word</group>
      <groupName>字词问题</groupName>
      <ability>L2_Typo</ability>
      <abilityName>字词错误</abilityName>
      <candidateList>
        <item>，并</item>
      </candidateList>
      <explain/>
      <paraID>1E1FD05D</paraID>
      <start>72</start>
      <end>74</end>
      <status>modified</status>
      <modifiedWord>，并</modifiedWord>
      <trackRevisions>false</trackRevisions>
    </reviewItem>
    <reviewItem>
      <errorID>7b2bf6a4-267b-49db-b05a-9495592fe061</errorID>
      <errorWord>(</errorWord>
      <group>L1_Format</group>
      <groupName>格式问题</groupName>
      <ability>L2_HalfPunc_CN</ability>
      <abilityName>全半角问题</abilityName>
      <candidateList>
        <item>（</item>
      </candidateList>
      <explain>文本全半角错误。</explain>
      <paraID>1E1FD05D</paraID>
      <start>170</start>
      <end>171</end>
      <status>modified</status>
      <modifiedWord>（</modifiedWord>
      <trackRevisions>false</trackRevisions>
    </reviewItem>
    <reviewItem>
      <errorID>d42f1fdc-f9b1-4ddc-8dfc-eb6084e879b2</errorID>
      <errorWord>)</errorWord>
      <group>L1_Format</group>
      <groupName>格式问题</groupName>
      <ability>L2_HalfPunc_CN</ability>
      <abilityName>全半角问题</abilityName>
      <candidateList>
        <item>）</item>
      </candidateList>
      <explain>文本全半角错误。</explain>
      <paraID>1E1FD05D</paraID>
      <start>173</start>
      <end>174</end>
      <status>modified</status>
      <modifiedWord>）</modifiedWord>
      <trackRevisions>false</trackRevisions>
    </reviewItem>
    <reviewItem>
      <errorID>6fc68ddd-6f8d-4e48-8ed1-2b053c4ff6e6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64F30DD2</paraID>
      <start>0</start>
      <end>2</end>
      <status>modified</status>
      <modifiedWord>1.</modifiedWord>
      <trackRevisions>false</trackRevisions>
    </reviewItem>
    <reviewItem>
      <errorID>905131d3-4267-4565-a721-4ef9c67c5f2a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107E173B</paraID>
      <start>0</start>
      <end>2</end>
      <status>modified</status>
      <modifiedWord>2.</modifiedWord>
      <trackRevisions>false</trackRevisions>
    </reviewItem>
    <reviewItem>
      <errorID>c93b9c1e-e91d-49f6-a692-dee0246e3947</errorID>
      <errorWord>人确定成交供应商</errorWord>
      <group>L1_Word</group>
      <groupName>字词问题</groupName>
      <ability>L2_Typo</ability>
      <abilityName>字词错误</abilityName>
      <candidateList>
        <item>人在确定成交供应商</item>
      </candidateList>
      <explain/>
      <paraID>107E173B</paraID>
      <start>31</start>
      <end>40</end>
      <status>modified</status>
      <modifiedWord>人在确定成交供应商</modifiedWord>
      <trackRevisions>false</trackRevisions>
    </reviewItem>
    <reviewItem>
      <errorID>96c18fc6-44fe-4b45-9820-8bad342b050d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4B12D73</paraID>
      <start>0</start>
      <end>2</end>
      <status>modified</status>
      <modifiedWord>3.</modifiedWord>
      <trackRevisions>false</trackRevisions>
    </reviewItem>
    <reviewItem>
      <errorID>da2f55ad-c3aa-4309-8690-acbe52e73ef8</errorID>
      <errorWord>,</errorWord>
      <group>L1_Format</group>
      <groupName>格式问题</groupName>
      <ability>L2_HalfPunc_CN</ability>
      <abilityName>全半角问题</abilityName>
      <candidateList>
        <item>，</item>
      </candidateList>
      <explain>文本全半角错误。</explain>
      <paraID>2A578F51</paraID>
      <start>20</start>
      <end>21</end>
      <status>modified</status>
      <modifiedWord>，</modifiedWord>
      <trackRevisions>false</trackRevisions>
    </reviewItem>
    <reviewItem>
      <errorID>74ddae25-f668-471f-88c0-a1fa3893fe63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26B02C7D</paraID>
      <start>31</start>
      <end>33</end>
      <status>modified</status>
      <modifiedWord>》《</modifiedWord>
      <trackRevisions>false</trackRevisions>
    </reviewItem>
    <reviewItem>
      <errorID>99253df0-d5ea-41db-b3e5-19ab315f441a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393F4E87</paraID>
      <start>0</start>
      <end>2</end>
      <status>modified</status>
      <modifiedWord>1.</modifiedWord>
      <trackRevisions>false</trackRevisions>
    </reviewItem>
    <reviewItem>
      <errorID>d49edf59-8356-4208-84fc-1c0aff4b9e7a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78F36B63</paraID>
      <start>0</start>
      <end>2</end>
      <status>modified</status>
      <modifiedWord>2.</modifiedWord>
      <trackRevisions>false</trackRevisions>
    </reviewItem>
    <reviewItem>
      <errorID>89cadaa5-80af-4c88-b58a-f983bb379e49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305D7F49</paraID>
      <start>0</start>
      <end>2</end>
      <status>modified</status>
      <modifiedWord>3.</modifiedWord>
      <trackRevisions>false</trackRevisions>
    </reviewItem>
    <reviewItem>
      <errorID>098e68d7-d85c-41b4-ab86-d678c8c75147</errorID>
      <errorWord>(</errorWord>
      <group>L1_Format</group>
      <groupName>格式问题</groupName>
      <ability>L2_HalfPunc_CN</ability>
      <abilityName>全半角问题</abilityName>
      <candidateList>
        <item>（</item>
      </candidateList>
      <explain>文本全半角错误。</explain>
      <paraID>17FDA255</paraID>
      <start>36</start>
      <end>37</end>
      <status>modified</status>
      <modifiedWord>（</modifiedWord>
      <trackRevisions>false</trackRevisions>
    </reviewItem>
    <reviewItem>
      <errorID>204e2758-6604-447c-9131-557234a3e693</errorID>
      <errorWord>)</errorWord>
      <group>L1_Format</group>
      <groupName>格式问题</groupName>
      <ability>L2_HalfPunc_CN</ability>
      <abilityName>全半角问题</abilityName>
      <candidateList>
        <item>）</item>
      </candidateList>
      <explain>文本全半角错误。</explain>
      <paraID>17FDA255</paraID>
      <start>46</start>
      <end>47</end>
      <status>modified</status>
      <modifiedWord>）</modifiedWord>
      <trackRevisions>false</trackRevisions>
    </reviewItem>
    <reviewItem>
      <errorID>3fc3de9a-4254-44e4-9900-a43b9a87ec38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1972D95C</paraID>
      <start>0</start>
      <end>2</end>
      <status>modified</status>
      <modifiedWord>4.</modifiedWord>
      <trackRevisions>false</trackRevisions>
    </reviewItem>
    <reviewItem>
      <errorID>4d531110-0a93-46de-9c0a-895ce3c29524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82E6139</paraID>
      <start>0</start>
      <end>2</end>
      <status>modified</status>
      <modifiedWord>5.</modifiedWord>
      <trackRevisions>false</trackRevisions>
    </reviewItem>
    <reviewItem>
      <errorID>54d6e27c-70ec-4f47-86ea-eff428cf1a5d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48DB0A07</paraID>
      <start>0</start>
      <end>2</end>
      <status>modified</status>
      <modifiedWord>6.</modifiedWord>
      <trackRevisions>false</trackRevisions>
    </reviewItem>
    <reviewItem>
      <errorID>2718cc22-ad25-4473-b74e-b27ea3388f8f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44FB7C15</paraID>
      <start>0</start>
      <end>2</end>
      <status>modified</status>
      <modifiedWord>7.</modifiedWord>
      <trackRevisions>false</trackRevisions>
    </reviewItem>
    <reviewItem>
      <errorID>2527ef12-0234-4244-89d6-dba18e9a0f51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19EB020C</paraID>
      <start>0</start>
      <end>2</end>
      <status>modified</status>
      <modifiedWord>8.</modifiedWord>
      <trackRevisions>false</trackRevisions>
    </reviewItem>
    <reviewItem>
      <errorID>0e0e7eed-fb46-4ff3-8b2c-2704162a8d16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19EB020C</paraID>
      <start>17</start>
      <end>19</end>
      <status>modified</status>
      <modifiedWord>》《</modifiedWord>
      <trackRevisions>false</trackRevisions>
    </reviewItem>
    <reviewItem>
      <errorID>235560d4-13b8-4d9b-924e-64175361a44c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6722BCF3</paraID>
      <start>0</start>
      <end>2</end>
      <status>modified</status>
      <modifiedWord>9.</modifiedWord>
      <trackRevisions>false</trackRevisions>
    </reviewItem>
    <reviewItem>
      <errorID>50a55544-b67a-4acc-adac-1c6dc7de670c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28BCBAD6</paraID>
      <start>0</start>
      <end>3</end>
      <status>modified</status>
      <modifiedWord>10.</modifiedWord>
      <trackRevisions>false</trackRevisions>
    </reviewItem>
    <reviewItem>
      <errorID>8ee02104-9145-4e5c-a3ae-dafc84cb6ccf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EE7902B</paraID>
      <start>0</start>
      <end>2</end>
      <status>modified</status>
      <modifiedWord>1.</modifiedWord>
      <trackRevisions>false</trackRevisions>
    </reviewItem>
    <reviewItem>
      <errorID>490b5a62-6d40-4734-bcd3-b503b887fc39</errorID>
      <errorWord>(</errorWord>
      <group>L1_Format</group>
      <groupName>格式问题</groupName>
      <ability>L2_HalfPunc_CN</ability>
      <abilityName>全半角问题</abilityName>
      <candidateList>
        <item>（</item>
      </candidateList>
      <explain>文本全半角错误。</explain>
      <paraID>2EB34B27</paraID>
      <start>20</start>
      <end>21</end>
      <status>modified</status>
      <modifiedWord>（</modifiedWord>
      <trackRevisions>false</trackRevisions>
    </reviewItem>
    <reviewItem>
      <errorID>18731c5c-7389-47b5-ba36-099892c7141a</errorID>
      <errorWord>)</errorWord>
      <group>L1_Format</group>
      <groupName>格式问题</groupName>
      <ability>L2_HalfPunc_CN</ability>
      <abilityName>全半角问题</abilityName>
      <candidateList>
        <item>）</item>
      </candidateList>
      <explain>文本全半角错误。</explain>
      <paraID>2EB34B27</paraID>
      <start>38</start>
      <end>39</end>
      <status>modified</status>
      <modifiedWord>）</modifiedWord>
      <trackRevisions>false</trackRevisions>
    </reviewItem>
    <reviewItem>
      <errorID>a22a8393-4cb2-4f6a-958a-ded3ad0509bd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63565737</paraID>
      <start>0</start>
      <end>3</end>
      <status>modified</status>
      <modifiedWord>（1）</modifiedWord>
      <trackRevisions>false</trackRevisions>
    </reviewItem>
    <reviewItem>
      <errorID>d8509b49-9374-4c22-8643-4f2aad246966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65027D20</paraID>
      <start>0</start>
      <end>3</end>
      <status>modified</status>
      <modifiedWord>（2）</modifiedWord>
      <trackRevisions>false</trackRevisions>
    </reviewItem>
    <reviewItem>
      <errorID>fc8a7e70-5080-430e-9957-d83474897723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7E08B495</paraID>
      <start>0</start>
      <end>3</end>
      <status>modified</status>
      <modifiedWord>（3）</modifiedWord>
      <trackRevisions>false</trackRevisions>
    </reviewItem>
    <reviewItem>
      <errorID>32acb1a1-4010-4cf1-940b-5b1b992eca21</errorID>
      <errorWord>,</errorWord>
      <group>L1_Format</group>
      <groupName>格式问题</groupName>
      <ability>L2_HalfPunc_CN</ability>
      <abilityName>全半角问题</abilityName>
      <candidateList>
        <item>，</item>
      </candidateList>
      <explain>文本全半角错误。</explain>
      <paraID>5AC73642</paraID>
      <start>29</start>
      <end>30</end>
      <status>modified</status>
      <modifiedWord>，</modifiedWord>
      <trackRevisions>false</trackRevisions>
    </reviewItem>
    <reviewItem>
      <errorID>72296a78-0d16-46fc-bfec-ab77885c5e71</errorID>
      <errorWord>法律、法规</errorWord>
      <group>L1_Word</group>
      <groupName>字词问题</groupName>
      <ability>L2_Typo</ability>
      <abilityName>字词错误</abilityName>
      <candidateList>
        <item>法律法规</item>
      </candidateList>
      <explain/>
      <paraID>3950F6EE</paraID>
      <start>98</start>
      <end>102</end>
      <status>modified</status>
      <modifiedWord>法律法规</modifiedWord>
      <trackRevisions>false</trackRevisions>
    </reviewItem>
    <reviewItem>
      <errorID>65af71ed-8a7f-41e7-9bc9-ca932c31a2d8</errorID>
      <errorWord>须</errorWord>
      <group>L1_Word</group>
      <groupName>字词问题</groupName>
      <ability>L2_Typo</ability>
      <abilityName>字词错误</abilityName>
      <candidateList>
        <item>需</item>
      </candidateList>
      <explain>存在发音相同字词的误用。</explain>
      <paraID>3950F6EE</paraID>
      <start>118</start>
      <end>119</end>
      <status>modified</status>
      <modifiedWord>需</modifiedWord>
      <trackRevisions>false</trackRevisions>
    </reviewItem>
    <reviewItem>
      <errorID>82590a09-8b9d-4bfe-9623-78a36ca3b5c9</errorID>
      <errorWord>法律、法规</errorWord>
      <group>L1_Word</group>
      <groupName>字词问题</groupName>
      <ability>L2_Typo</ability>
      <abilityName>字词错误</abilityName>
      <candidateList>
        <item>法律法规</item>
      </candidateList>
      <explain/>
      <paraID>3950F6EE</paraID>
      <start>174</start>
      <end>178</end>
      <status>modified</status>
      <modifiedWord>法律法规</modifiedWord>
      <trackRevisions>false</trackRevisions>
    </reviewItem>
    <reviewItem>
      <errorID>80befb98-0d0a-44aa-8d7b-21f12255896b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6A90FEEB</paraID>
      <start>9</start>
      <end>13</end>
      <status>modified</status>
      <modifiedWord>勘查现场</modifiedWord>
      <trackRevisions>false</trackRevisions>
    </reviewItem>
    <reviewItem>
      <errorID>4a0450c1-ebc5-43c3-adfb-303291a2e138</errorID>
      <errorWord>（</errorWord>
      <group>L1_Format</group>
      <groupName>格式问题</groupName>
      <ability>L2_HalfPunc_CN</ability>
      <abilityName>全半角问题</abilityName>
      <candidateList>
        <item>(</item>
      </candidateList>
      <explain>文本全半角错误。</explain>
      <paraID>221FFF5B</paraID>
      <start>0</start>
      <end>1</end>
      <status>modified</status>
      <modifiedWord>(</modifiedWord>
      <trackRevisions>false</trackRevisions>
    </reviewItem>
    <reviewItem>
      <errorID>b1142929-1eab-4206-bc1a-a0cca5dfd8b6</errorID>
      <errorWord>）</errorWord>
      <group>L1_Format</group>
      <groupName>格式问题</groupName>
      <ability>L2_HalfPunc_CN</ability>
      <abilityName>全半角问题</abilityName>
      <candidateList>
        <item>)</item>
      </candidateList>
      <explain>文本全半角错误。</explain>
      <paraID>221FFF5B</paraID>
      <start>13</start>
      <end>14</end>
      <status>modified</status>
      <modifiedWord>)</modifiedWord>
      <trackRevisions>false</trackRevisions>
    </reviewItem>
    <reviewItem>
      <errorID>c6453a9c-3020-4299-ac5d-4679f75045ea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45A47FC0</paraID>
      <start>13</start>
      <end>15</end>
      <status>modified</status>
      <modifiedWord>》《</modifiedWord>
      <trackRevisions>false</trackRevisions>
    </reviewItem>
    <reviewItem>
      <errorID>677182c0-79a8-45d5-a877-af0ec3657990</errorID>
      <errorWord>)</errorWord>
      <group>L1_Format</group>
      <groupName>格式问题</groupName>
      <ability>L2_HalfPunc_CN</ability>
      <abilityName>全半角问题</abilityName>
      <candidateList>
        <item>）</item>
      </candidateList>
      <explain>文本全半角错误。</explain>
      <paraID>12740AE6</paraID>
      <start>39</start>
      <end>40</end>
      <status>modified</status>
      <modifiedWord>）</modifiedWord>
      <trackRevisions>false</trackRevisions>
    </reviewItem>
    <reviewItem>
      <errorID>81d94db4-937b-43cd-8bfd-d3c82bac49d2</errorID>
      <errorWord>)</errorWord>
      <group>L1_Format</group>
      <groupName>格式问题</groupName>
      <ability>L2_HalfPunc_CN</ability>
      <abilityName>全半角问题</abilityName>
      <candidateList>
        <item>）</item>
      </candidateList>
      <explain>文本全半角错误。</explain>
      <paraID>2A3DD918</paraID>
      <start>35</start>
      <end>36</end>
      <status>modified</status>
      <modifiedWord>）</modifiedWord>
      <trackRevisions>false</trackRevisions>
    </reviewItem>
    <reviewItem>
      <errorID>a20682b8-7012-4b0d-91e9-e7f2cb36b92f</errorID>
      <errorWord>)</errorWord>
      <group>L1_Format</group>
      <groupName>格式问题</groupName>
      <ability>L2_HalfPunc_CN</ability>
      <abilityName>全半角问题</abilityName>
      <candidateList>
        <item>）</item>
      </candidateList>
      <explain>文本全半角错误。</explain>
      <paraID>3E830C50</paraID>
      <start>35</start>
      <end>36</end>
      <status>modified</status>
      <modifiedWord>）</modifiedWord>
      <trackRevisions>false</trackRevisions>
    </reviewItem>
    <reviewItem>
      <errorID>b0f95442-eb55-48b8-9717-abb506b508e9</errorID>
      <errorWord>)</errorWord>
      <group>L1_Format</group>
      <groupName>格式问题</groupName>
      <ability>L2_HalfPunc_CN</ability>
      <abilityName>全半角问题</abilityName>
      <candidateList>
        <item>）</item>
      </candidateList>
      <explain>文本全半角错误。</explain>
      <paraID>4DA17B57</paraID>
      <start>35</start>
      <end>36</end>
      <status>modified</status>
      <modifiedWord>）</modifiedWord>
      <trackRevisions>false</trackRevisions>
    </reviewItem>
    <reviewItem>
      <errorID>54f1fb8e-4461-49fb-977d-1a5a890e472e</errorID>
      <errorWord>)</errorWord>
      <group>L1_Format</group>
      <groupName>格式问题</groupName>
      <ability>L2_HalfPunc_CN</ability>
      <abilityName>全半角问题</abilityName>
      <candidateList>
        <item>）</item>
      </candidateList>
      <explain>文本全半角错误。</explain>
      <paraID>70513BD5</paraID>
      <start>35</start>
      <end>36</end>
      <status>modified</status>
      <modifiedWord>）</modifiedWord>
      <trackRevisions>false</trackRevisions>
    </reviewItem>
    <reviewItem>
      <errorID>07fd40ab-6521-42d4-9419-1a8b217faab0</errorID>
      <errorWord>(</errorWord>
      <group>L1_Format</group>
      <groupName>格式问题</groupName>
      <ability>L2_HalfPunc_CN</ability>
      <abilityName>全半角问题</abilityName>
      <candidateList>
        <item>（</item>
      </candidateList>
      <explain>文本全半角错误。</explain>
      <paraID> FA1CE21</paraID>
      <start>6</start>
      <end>7</end>
      <status>modified</status>
      <modifiedWord>（</modifiedWord>
      <trackRevisions>false</trackRevisions>
    </reviewItem>
    <reviewItem>
      <errorID>77be7d14-c0aa-4ddd-b463-539eadf320a6</errorID>
      <errorWord>)</errorWord>
      <group>L1_Format</group>
      <groupName>格式问题</groupName>
      <ability>L2_HalfPunc_CN</ability>
      <abilityName>全半角问题</abilityName>
      <candidateList>
        <item>）</item>
      </candidateList>
      <explain>文本全半角错误。</explain>
      <paraID> FA1CE21</paraID>
      <start>9</start>
      <end>10</end>
      <status>modified</status>
      <modifiedWord>）</modifiedWord>
      <trackRevisions>false</trackRevisions>
    </reviewItem>
    <reviewItem>
      <errorID>2ee9f3e0-3fc7-4410-8eb8-1eb296895a63</errorID>
      <errorWord>(</errorWord>
      <group>L1_Format</group>
      <groupName>格式问题</groupName>
      <ability>L2_HalfPunc_CN</ability>
      <abilityName>全半角问题</abilityName>
      <candidateList>
        <item>（</item>
      </candidateList>
      <explain>文本全半角错误。</explain>
      <paraID> FA1CE21</paraID>
      <start>42</start>
      <end>43</end>
      <status>modified</status>
      <modifiedWord>（</modifiedWord>
      <trackRevisions>false</trackRevisions>
    </reviewItem>
    <reviewItem>
      <errorID>3c64c76d-dded-4ddf-b596-e34cd859b05a</errorID>
      <errorWord>)</errorWord>
      <group>L1_Format</group>
      <groupName>格式问题</groupName>
      <ability>L2_HalfPunc_CN</ability>
      <abilityName>全半角问题</abilityName>
      <candidateList>
        <item>）</item>
      </candidateList>
      <explain>文本全半角错误。</explain>
      <paraID> FA1CE21</paraID>
      <start>45</start>
      <end>46</end>
      <status>modified</status>
      <modifiedWord>）</modifiedWord>
      <trackRevisions>false</trackRevisions>
    </reviewItem>
    <reviewItem>
      <errorID>e8abbcd5-1b1c-4a01-a54a-e2f9ebe42424</errorID>
      <errorWord>(</errorWord>
      <group>L1_Format</group>
      <groupName>格式问题</groupName>
      <ability>L2_HalfPunc_CN</ability>
      <abilityName>全半角问题</abilityName>
      <candidateList>
        <item>（</item>
      </candidateList>
      <explain>文本全半角错误。</explain>
      <paraID>5B56EF54</paraID>
      <start>17</start>
      <end>18</end>
      <status>modified</status>
      <modifiedWord>（</modifiedWord>
      <trackRevisions>false</trackRevisions>
    </reviewItem>
    <reviewItem>
      <errorID>50c60d2b-5820-4858-a84d-22c8e6445465</errorID>
      <errorWord>)</errorWord>
      <group>L1_Format</group>
      <groupName>格式问题</groupName>
      <ability>L2_HalfPunc_CN</ability>
      <abilityName>全半角问题</abilityName>
      <candidateList>
        <item>）</item>
      </candidateList>
      <explain>文本全半角错误。</explain>
      <paraID>5B56EF54</paraID>
      <start>19</start>
      <end>20</end>
      <status>modified</status>
      <modifiedWord>）</modifiedWord>
      <trackRevisions>false</trackRevisions>
    </reviewItem>
    <reviewItem>
      <errorID>354e38ea-875e-41b4-8485-8c72ff73f679</errorID>
      <errorWord>(</errorWord>
      <group>L1_Format</group>
      <groupName>格式问题</groupName>
      <ability>L2_HalfPunc_CN</ability>
      <abilityName>全半角问题</abilityName>
      <candidateList>
        <item>（</item>
      </candidateList>
      <explain>文本全半角错误。</explain>
      <paraID>5B56EF54</paraID>
      <start>27</start>
      <end>28</end>
      <status>modified</status>
      <modifiedWord>（</modifiedWord>
      <trackRevisions>false</trackRevisions>
    </reviewItem>
    <reviewItem>
      <errorID>26278f67-f686-4837-8d5a-6820c3b3bf86</errorID>
      <errorWord>)</errorWord>
      <group>L1_Format</group>
      <groupName>格式问题</groupName>
      <ability>L2_HalfPunc_CN</ability>
      <abilityName>全半角问题</abilityName>
      <candidateList>
        <item>）</item>
      </candidateList>
      <explain>文本全半角错误。</explain>
      <paraID>5B56EF54</paraID>
      <start>29</start>
      <end>30</end>
      <status>modified</status>
      <modifiedWord>）</modifiedWord>
      <trackRevisions>false</trackRevisions>
    </reviewItem>
    <reviewItem>
      <errorID>1dbbbe82-c54b-4102-ae1a-ac7f58cd1021</errorID>
      <errorWord>(</errorWord>
      <group>L1_Format</group>
      <groupName>格式问题</groupName>
      <ability>L2_HalfPunc_CN</ability>
      <abilityName>全半角问题</abilityName>
      <candidateList>
        <item>（</item>
      </candidateList>
      <explain>文本全半角错误。</explain>
      <paraID>5B56EF54</paraID>
      <start>36</start>
      <end>37</end>
      <status>modified</status>
      <modifiedWord>（</modifiedWord>
      <trackRevisions>false</trackRevisions>
    </reviewItem>
    <reviewItem>
      <errorID>f2d69559-0b71-42ed-9ac8-dc8e3305d3ab</errorID>
      <errorWord>)</errorWord>
      <group>L1_Format</group>
      <groupName>格式问题</groupName>
      <ability>L2_HalfPunc_CN</ability>
      <abilityName>全半角问题</abilityName>
      <candidateList>
        <item>）</item>
      </candidateList>
      <explain>文本全半角错误。</explain>
      <paraID>5B56EF54</paraID>
      <start>38</start>
      <end>39</end>
      <status>modified</status>
      <modifiedWord>）</modifiedWord>
      <trackRevisions>false</trackRevisions>
    </reviewItem>
    <reviewItem>
      <errorID>87f999e5-c6bd-4a6a-a98b-4960b37afaa2</errorID>
      <errorWord>(</errorWord>
      <group>L1_Format</group>
      <groupName>格式问题</groupName>
      <ability>L2_HalfPunc_CN</ability>
      <abilityName>全半角问题</abilityName>
      <candidateList>
        <item>（</item>
      </candidateList>
      <explain>文本全半角错误。</explain>
      <paraID>5B56EF54</paraID>
      <start>47</start>
      <end>48</end>
      <status>modified</status>
      <modifiedWord>（</modifiedWord>
      <trackRevisions>false</trackRevisions>
    </reviewItem>
    <reviewItem>
      <errorID>a1ab0f29-c3b8-42fe-a4e1-1397b7da4b6b</errorID>
      <errorWord>)</errorWord>
      <group>L1_Format</group>
      <groupName>格式问题</groupName>
      <ability>L2_HalfPunc_CN</ability>
      <abilityName>全半角问题</abilityName>
      <candidateList>
        <item>）</item>
      </candidateList>
      <explain>文本全半角错误。</explain>
      <paraID>5B56EF54</paraID>
      <start>49</start>
      <end>50</end>
      <status>modified</status>
      <modifiedWord>）</modifiedWord>
      <trackRevisions>false</trackRevisions>
    </reviewItem>
    <reviewItem>
      <errorID>569cd99d-87b8-4384-a6c7-42fa21a0e97e</errorID>
      <errorWord>(</errorWord>
      <group>L1_Format</group>
      <groupName>格式问题</groupName>
      <ability>L2_HalfPunc_CN</ability>
      <abilityName>全半角问题</abilityName>
      <candidateList>
        <item>（</item>
      </candidateList>
      <explain>文本全半角错误。</explain>
      <paraID>5B56EF54</paraID>
      <start>58</start>
      <end>59</end>
      <status>modified</status>
      <modifiedWord>（</modifiedWord>
      <trackRevisions>false</trackRevisions>
    </reviewItem>
    <reviewItem>
      <errorID>bdbcfa33-33e2-4d88-a585-5e4ba422917c</errorID>
      <errorWord>)</errorWord>
      <group>L1_Format</group>
      <groupName>格式问题</groupName>
      <ability>L2_HalfPunc_CN</ability>
      <abilityName>全半角问题</abilityName>
      <candidateList>
        <item>）</item>
      </candidateList>
      <explain>文本全半角错误。</explain>
      <paraID>5B56EF54</paraID>
      <start>60</start>
      <end>61</end>
      <status>modified</status>
      <modifiedWord>）</modifiedWord>
      <trackRevisions>false</trackRevisions>
    </reviewItem>
    <reviewItem>
      <errorID>1fd2bbe4-ea3b-4942-9473-d16e1ff88baa</errorID>
      <errorWord>(</errorWord>
      <group>L1_Format</group>
      <groupName>格式问题</groupName>
      <ability>L2_HalfPunc_CN</ability>
      <abilityName>全半角问题</abilityName>
      <candidateList>
        <item>（</item>
      </candidateList>
      <explain>文本全半角错误。</explain>
      <paraID>5B56EF54</paraID>
      <start>68</start>
      <end>69</end>
      <status>modified</status>
      <modifiedWord>（</modifiedWord>
      <trackRevisions>false</trackRevisions>
    </reviewItem>
    <reviewItem>
      <errorID>74809476-ffab-4479-a0a0-8ad8bf0ed3e4</errorID>
      <errorWord>)</errorWord>
      <group>L1_Format</group>
      <groupName>格式问题</groupName>
      <ability>L2_HalfPunc_CN</ability>
      <abilityName>全半角问题</abilityName>
      <candidateList>
        <item>）</item>
      </candidateList>
      <explain>文本全半角错误。</explain>
      <paraID>5B56EF54</paraID>
      <start>70</start>
      <end>71</end>
      <status>modified</status>
      <modifiedWord>）</modifiedWord>
      <trackRevisions>false</trackRevisions>
    </reviewItem>
    <reviewItem>
      <errorID>76150fbd-150a-4336-8b8d-17b732a6b830</errorID>
      <errorWord>(</errorWord>
      <group>L1_Format</group>
      <groupName>格式问题</groupName>
      <ability>L2_HalfPunc_CN</ability>
      <abilityName>全半角问题</abilityName>
      <candidateList>
        <item>（</item>
      </candidateList>
      <explain>文本全半角错误。</explain>
      <paraID>5B56EF54</paraID>
      <start>86</start>
      <end>87</end>
      <status>modified</status>
      <modifiedWord>（</modifiedWord>
      <trackRevisions>false</trackRevisions>
    </reviewItem>
    <reviewItem>
      <errorID>b3e33a2d-be29-4b36-9daf-a2addf68ebb9</errorID>
      <errorWord>)</errorWord>
      <group>L1_Format</group>
      <groupName>格式问题</groupName>
      <ability>L2_HalfPunc_CN</ability>
      <abilityName>全半角问题</abilityName>
      <candidateList>
        <item>）</item>
      </candidateList>
      <explain>文本全半角错误。</explain>
      <paraID>5B56EF54</paraID>
      <start>88</start>
      <end>89</end>
      <status>modified</status>
      <modifiedWord>）</modifiedWord>
      <trackRevisions>false</trackRevisions>
    </reviewItem>
    <reviewItem>
      <errorID>e7e6fac7-86b4-408a-8506-1e9deb7d6894</errorID>
      <errorWord>(</errorWord>
      <group>L1_Format</group>
      <groupName>格式问题</groupName>
      <ability>L2_HalfPunc_CN</ability>
      <abilityName>全半角问题</abilityName>
      <candidateList>
        <item>（</item>
      </candidateList>
      <explain>文本全半角错误。</explain>
      <paraID>5B56EF54</paraID>
      <start>92</start>
      <end>93</end>
      <status>modified</status>
      <modifiedWord>（</modifiedWord>
      <trackRevisions>false</trackRevisions>
    </reviewItem>
    <reviewItem>
      <errorID>4713e2db-fc13-434a-a479-2d37e30baa16</errorID>
      <errorWord>)</errorWord>
      <group>L1_Format</group>
      <groupName>格式问题</groupName>
      <ability>L2_HalfPunc_CN</ability>
      <abilityName>全半角问题</abilityName>
      <candidateList>
        <item>）</item>
      </candidateList>
      <explain>文本全半角错误。</explain>
      <paraID>5B56EF54</paraID>
      <start>94</start>
      <end>95</end>
      <status>modified</status>
      <modifiedWord>）</modifiedWord>
      <trackRevisions>false</trackRevisions>
    </reviewItem>
    <reviewItem>
      <errorID>eeee15ad-4f2d-4d01-baf5-e97f48052a13</errorID>
      <errorWord>(</errorWord>
      <group>L1_Format</group>
      <groupName>格式问题</groupName>
      <ability>L2_HalfPunc_CN</ability>
      <abilityName>全半角问题</abilityName>
      <candidateList>
        <item>（</item>
      </candidateList>
      <explain>文本全半角错误。</explain>
      <paraID>5B56EF54</paraID>
      <start>101</start>
      <end>102</end>
      <status>modified</status>
      <modifiedWord>（</modifiedWord>
      <trackRevisions>false</trackRevisions>
    </reviewItem>
    <reviewItem>
      <errorID>ed96b0fc-6c14-453d-9a5c-880c25962b69</errorID>
      <errorWord>)</errorWord>
      <group>L1_Format</group>
      <groupName>格式问题</groupName>
      <ability>L2_HalfPunc_CN</ability>
      <abilityName>全半角问题</abilityName>
      <candidateList>
        <item>）</item>
      </candidateList>
      <explain>文本全半角错误。</explain>
      <paraID>5B56EF54</paraID>
      <start>103</start>
      <end>104</end>
      <status>modified</status>
      <modifiedWord>）</modifiedWord>
      <trackRevisions>false</trackRevisions>
    </reviewItem>
    <reviewItem>
      <errorID>72f0baaf-595e-467d-8d7a-a87a34c9de04</errorID>
      <errorWord>(</errorWord>
      <group>L1_Format</group>
      <groupName>格式问题</groupName>
      <ability>L2_HalfPunc_CN</ability>
      <abilityName>全半角问题</abilityName>
      <candidateList>
        <item>（</item>
      </candidateList>
      <explain>文本全半角错误。</explain>
      <paraID>5B56EF54</paraID>
      <start>117</start>
      <end>118</end>
      <status>modified</status>
      <modifiedWord>（</modifiedWord>
      <trackRevisions>false</trackRevisions>
    </reviewItem>
    <reviewItem>
      <errorID>bb3772a1-734b-46e4-8864-1488f4cd00ba</errorID>
      <errorWord>)</errorWord>
      <group>L1_Format</group>
      <groupName>格式问题</groupName>
      <ability>L2_HalfPunc_CN</ability>
      <abilityName>全半角问题</abilityName>
      <candidateList>
        <item>）</item>
      </candidateList>
      <explain>文本全半角错误。</explain>
      <paraID>5B56EF54</paraID>
      <start>120</start>
      <end>121</end>
      <status>modified</status>
      <modifiedWord>）</modifiedWord>
      <trackRevisions>false</trackRevisions>
    </reviewItem>
    <reviewItem>
      <errorID>ef8acff1-b0ec-4e61-994b-4e5526821661</errorID>
      <errorWord>(</errorWord>
      <group>L1_Format</group>
      <groupName>格式问题</groupName>
      <ability>L2_HalfPunc_CN</ability>
      <abilityName>全半角问题</abilityName>
      <candidateList>
        <item>（</item>
      </candidateList>
      <explain>文本全半角错误。</explain>
      <paraID>5B56EF54</paraID>
      <start>162</start>
      <end>163</end>
      <status>modified</status>
      <modifiedWord>（</modifiedWord>
      <trackRevisions>false</trackRevisions>
    </reviewItem>
    <reviewItem>
      <errorID>13f58d53-455f-46b7-91d7-f014d0b45884</errorID>
      <errorWord>)</errorWord>
      <group>L1_Format</group>
      <groupName>格式问题</groupName>
      <ability>L2_HalfPunc_CN</ability>
      <abilityName>全半角问题</abilityName>
      <candidateList>
        <item>）</item>
      </candidateList>
      <explain>文本全半角错误。</explain>
      <paraID>5B56EF54</paraID>
      <start>165</start>
      <end>166</end>
      <status>modified</status>
      <modifiedWord>）</modifiedWord>
      <trackRevisions>false</trackRevisions>
    </reviewItem>
    <reviewItem>
      <errorID>fdf09a9c-9bd4-44ec-a7ac-5022243a71dd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25</start>
      <end>27</end>
      <status>modified</status>
      <modifiedWord>》《</modifiedWord>
      <trackRevisions>false</trackRevisions>
    </reviewItem>
    <reviewItem>
      <errorID>b55741a9-dd79-45af-b903-a27d271f0e2d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37</start>
      <end>39</end>
      <status>modified</status>
      <modifiedWord>》《</modifiedWord>
      <trackRevisions>false</trackRevisions>
    </reviewItem>
    <reviewItem>
      <errorID>b626cd9e-a063-446d-9ab4-f97dd1b224c0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51</start>
      <end>53</end>
      <status>modified</status>
      <modifiedWord>》《</modifiedWord>
      <trackRevisions>false</trackRevisions>
    </reviewItem>
    <reviewItem>
      <errorID>37051e84-2e1c-4f33-84f3-1604bf92da2c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69</start>
      <end>71</end>
      <status>modified</status>
      <modifiedWord>》《</modifiedWord>
      <trackRevisions>false</trackRevisions>
    </reviewItem>
    <reviewItem>
      <errorID>ebaa7197-6a02-47db-b0aa-8026da547526</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74537430</paraID>
      <start>71</start>
      <end>81</end>
      <status>ignored</status>
      <modifiedWord/>
      <trackRevisions>false</trackRevisions>
    </reviewItem>
    <reviewItem>
      <errorID>a27c87c3-2e31-445e-84e3-9acba0e0b76e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81</start>
      <end>83</end>
      <status>modified</status>
      <modifiedWord>》《</modifiedWord>
      <trackRevisions>false</trackRevisions>
    </reviewItem>
    <reviewItem>
      <errorID>8aa5b4a2-252a-4207-8390-a977a656c795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95</start>
      <end>97</end>
      <status>modified</status>
      <modifiedWord>》《</modifiedWord>
      <trackRevisions>false</trackRevisions>
    </reviewItem>
    <reviewItem>
      <errorID>ca416a44-c9b2-46d9-8a26-485e61fd1ae4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74537430</paraID>
      <start>107</start>
      <end>109</end>
      <status>modified</status>
      <modifiedWord>》《</modifiedWord>
      <trackRevisions>false</trackRevisions>
    </reviewItem>
    <reviewItem>
      <errorID>2b837c56-7b29-4734-b36a-f87926588626</errorID>
      <errorWord>法律、法规</errorWord>
      <group>L1_Word</group>
      <groupName>字词问题</groupName>
      <ability>L2_Typo</ability>
      <abilityName>字词错误</abilityName>
      <candidateList>
        <item>法律法规</item>
      </candidateList>
      <explain/>
      <paraID>74537430</paraID>
      <start>132</start>
      <end>136</end>
      <status>modified</status>
      <modifiedWord>法律法规</modifiedWord>
      <trackRevisions>false</trackRevisions>
    </reviewItem>
    <reviewItem>
      <errorID>f5a054c4-bd16-4769-94c6-5768e1793346</errorID>
      <errorWord>，</errorWord>
      <group>L1_Word</group>
      <groupName>字词问题</groupName>
      <ability>L2_Typo</ability>
      <abilityName>字词错误</abilityName>
      <candidateList>
        <item>，以</item>
      </candidateList>
      <explain/>
      <paraID> 90BE0BD</paraID>
      <start>94</start>
      <end>96</end>
      <status>modified</status>
      <modifiedWord>，以</modifiedWord>
      <trackRevisions>false</trackRevisions>
    </reviewItem>
    <reviewItem>
      <errorID>da0645a3-4bb4-44da-8765-89a151dddbaa</errorID>
      <errorWord>其它</errorWord>
      <group>L1_Word</group>
      <groupName>字词问题</groupName>
      <ability>L2_Alias</ability>
      <abilityName>也作/曾用词</abilityName>
      <candidateList>
        <item>其他</item>
      </candidateList>
      <explain>词汇[其它]为不规范表述或旧称，其规范书面表述为[其他]。</explain>
      <paraID> 90BE0BD</paraID>
      <start>105</start>
      <end>107</end>
      <status>modified</status>
      <modifiedWord>其他</modifiedWord>
      <trackRevisions>false</trackRevisions>
    </reviewItem>
    <reviewItem>
      <errorID>d53febaa-0e10-40b9-a7dd-cdad95f5415c</errorID>
      <errorWord>壹周</errorWord>
      <group>L1_Word</group>
      <groupName>字词问题</groupName>
      <ability>L2_Typo</ability>
      <abilityName>字词错误</abilityName>
      <candidateList>
        <item>一周</item>
      </candidateList>
      <explain/>
      <paraID>5D80FD17</paraID>
      <start>20</start>
      <end>22</end>
      <status>modified</status>
      <modifiedWord>一周</modifiedWord>
      <trackRevisions>false</trackRevisions>
    </reviewItem>
    <reviewItem>
      <errorID>1a504de5-1e11-4227-ad4c-83e617824594</errorID>
      <errorWord>(</errorWord>
      <group>L1_Format</group>
      <groupName>格式问题</groupName>
      <ability>L2_HalfPunc_CN</ability>
      <abilityName>全半角问题</abilityName>
      <candidateList>
        <item>（</item>
      </candidateList>
      <explain>文本全半角错误。</explain>
      <paraID>7628E209</paraID>
      <start>52</start>
      <end>53</end>
      <status>modified</status>
      <modifiedWord>（</modifiedWord>
      <trackRevisions>false</trackRevisions>
    </reviewItem>
    <reviewItem>
      <errorID>4f30e6d3-4133-499c-b52e-386c6ca66239</errorID>
      <errorWord>)</errorWord>
      <group>L1_Format</group>
      <groupName>格式问题</groupName>
      <ability>L2_HalfPunc_CN</ability>
      <abilityName>全半角问题</abilityName>
      <candidateList>
        <item>）</item>
      </candidateList>
      <explain>文本全半角错误。</explain>
      <paraID>7628E209</paraID>
      <start>56</start>
      <end>57</end>
      <status>modified</status>
      <modifiedWord>）</modifiedWord>
      <trackRevisions>false</trackRevisions>
    </reviewItem>
    <reviewItem>
      <errorID>dd7fe873-a3c7-4f48-a62e-7e17710f42cd</errorID>
      <errorWord>(</errorWord>
      <group>L1_Format</group>
      <groupName>格式问题</groupName>
      <ability>L2_HalfPunc_CN</ability>
      <abilityName>全半角问题</abilityName>
      <candidateList>
        <item>（</item>
      </candidateList>
      <explain>文本全半角错误。</explain>
      <paraID>67E5C9A5</paraID>
      <start>57</start>
      <end>58</end>
      <status>modified</status>
      <modifiedWord>（</modifiedWord>
      <trackRevisions>false</trackRevisions>
    </reviewItem>
    <reviewItem>
      <errorID>fb58e043-bc0b-43e0-8c10-7061f9baa335</errorID>
      <errorWord>)</errorWord>
      <group>L1_Format</group>
      <groupName>格式问题</groupName>
      <ability>L2_HalfPunc_CN</ability>
      <abilityName>全半角问题</abilityName>
      <candidateList>
        <item>）</item>
      </candidateList>
      <explain>文本全半角错误。</explain>
      <paraID>67E5C9A5</paraID>
      <start>61</start>
      <end>62</end>
      <status>modified</status>
      <modifiedWord>）</modifiedWord>
      <trackRevisions>false</trackRevisions>
    </reviewItem>
    <reviewItem>
      <errorID>7186e63e-35cf-4411-8455-96012feea42c</errorID>
      <errorWord>/。</errorWord>
      <group>L1_Punc</group>
      <groupName>标点问题</groupName>
      <ability>L2_Punc_CN</ability>
      <abilityName>标点符号问题</abilityName>
      <candidateList>
        <item>/</item>
      </candidateList>
      <explain/>
      <paraID>65D7A207</paraID>
      <start>11</start>
      <end>12</end>
      <status>modified</status>
      <modifiedWord>/</modifiedWord>
      <trackRevisions>false</trackRevisions>
    </reviewItem>
    <reviewItem>
      <errorID>b2d5835f-144a-4953-8fa8-0de34535c3a0</errorID>
      <errorWord>期限的</errorWord>
      <group>L1_Word</group>
      <groupName>字词问题</groupName>
      <ability>L2_Typo</ability>
      <abilityName>字词错误</abilityName>
      <candidateList>
        <item>期限</item>
      </candidateList>
      <explain/>
      <paraID>3119D55C</paraID>
      <start>16</start>
      <end>18</end>
      <status>modified</status>
      <modifiedWord>期限</modifiedWord>
      <trackRevisions>false</trackRevisions>
    </reviewItem>
    <reviewItem>
      <errorID>85b5730c-2d52-49ec-b63b-0b95fc6d20ef</errorID>
      <errorWord>（</errorWord>
      <group>L1_Format</group>
      <groupName>格式问题</groupName>
      <ability>L2_HalfPunc_CN</ability>
      <abilityName>全半角问题</abilityName>
      <candidateList>
        <item>(</item>
      </candidateList>
      <explain>文本全半角错误。</explain>
      <paraID>16B56F30</paraID>
      <start>0</start>
      <end>1</end>
      <status>modified</status>
      <modifiedWord>(</modifiedWord>
      <trackRevisions>false</trackRevisions>
    </reviewItem>
    <reviewItem>
      <errorID>2d47d730-700b-40bd-9238-0515689c0628</errorID>
      <errorWord>）</errorWord>
      <group>L1_Format</group>
      <groupName>格式问题</groupName>
      <ability>L2_HalfPunc_CN</ability>
      <abilityName>全半角问题</abilityName>
      <candidateList>
        <item>)</item>
      </candidateList>
      <explain>文本全半角错误。</explain>
      <paraID>16B56F30</paraID>
      <start>2</start>
      <end>3</end>
      <status>modified</status>
      <modifiedWord>)</modifiedWord>
      <trackRevisions>false</trackRevisions>
    </reviewItem>
    <reviewItem>
      <errorID>170e2a86-48ba-410a-9f6e-80dff5ab3299</errorID>
      <errorWord>；</errorWord>
      <group>L1_Format</group>
      <groupName>格式问题</groupName>
      <ability>L2_HalfPunc_CN</ability>
      <abilityName>全半角问题</abilityName>
      <candidateList>
        <item>;</item>
      </candidateList>
      <explain>文本全半角错误。</explain>
      <paraID>16B56F30</paraID>
      <start>39</start>
      <end>40</end>
      <status>modified</status>
      <modifiedWord>;</modifiedWord>
      <trackRevisions>false</trackRevisions>
    </reviewItem>
    <reviewItem>
      <errorID>61236ebe-1afe-4e6d-9d56-85e77170ea19</errorID>
      <errorWord>（</errorWord>
      <group>L1_Format</group>
      <groupName>格式问题</groupName>
      <ability>L2_HalfPunc_CN</ability>
      <abilityName>全半角问题</abilityName>
      <candidateList>
        <item>(</item>
      </candidateList>
      <explain>文本全半角错误。</explain>
      <paraID>528A735F</paraID>
      <start>0</start>
      <end>1</end>
      <status>modified</status>
      <modifiedWord>(</modifiedWord>
      <trackRevisions>false</trackRevisions>
    </reviewItem>
    <reviewItem>
      <errorID>6a58e049-7ae5-4b0c-a814-06f96dd894b2</errorID>
      <errorWord>）</errorWord>
      <group>L1_Format</group>
      <groupName>格式问题</groupName>
      <ability>L2_HalfPunc_CN</ability>
      <abilityName>全半角问题</abilityName>
      <candidateList>
        <item>)</item>
      </candidateList>
      <explain>文本全半角错误。</explain>
      <paraID>528A735F</paraID>
      <start>2</start>
      <end>3</end>
      <status>modified</status>
      <modifiedWord>)</modifiedWord>
      <trackRevisions>false</trackRevisions>
    </reviewItem>
    <reviewItem>
      <errorID>78497833-1fa4-4a1a-ab92-20f1f103a133</errorID>
      <errorWord>；</errorWord>
      <group>L1_Format</group>
      <groupName>格式问题</groupName>
      <ability>L2_HalfPunc_CN</ability>
      <abilityName>全半角问题</abilityName>
      <candidateList>
        <item>;</item>
      </candidateList>
      <explain>文本全半角错误。</explain>
      <paraID>528A735F</paraID>
      <start>39</start>
      <end>40</end>
      <status>modified</status>
      <modifiedWord>;</modifiedWord>
      <trackRevisions>false</trackRevisions>
    </reviewItem>
    <reviewItem>
      <errorID>c4dface6-266c-431c-a886-5a64a3a03873</errorID>
      <errorWord>（</errorWord>
      <group>L1_Format</group>
      <groupName>格式问题</groupName>
      <ability>L2_HalfPunc_CN</ability>
      <abilityName>全半角问题</abilityName>
      <candidateList>
        <item>(</item>
      </candidateList>
      <explain>文本全半角错误。</explain>
      <paraID>7C7DFE42</paraID>
      <start>0</start>
      <end>1</end>
      <status>modified</status>
      <modifiedWord>(</modifiedWord>
      <trackRevisions>false</trackRevisions>
    </reviewItem>
    <reviewItem>
      <errorID>0a765f9a-bff2-486b-8346-ca07037a87ff</errorID>
      <errorWord>）</errorWord>
      <group>L1_Format</group>
      <groupName>格式问题</groupName>
      <ability>L2_HalfPunc_CN</ability>
      <abilityName>全半角问题</abilityName>
      <candidateList>
        <item>)</item>
      </candidateList>
      <explain>文本全半角错误。</explain>
      <paraID>7C7DFE42</paraID>
      <start>2</start>
      <end>3</end>
      <status>modified</status>
      <modifiedWord>)</modifiedWord>
      <trackRevisions>false</trackRevisions>
    </reviewItem>
    <reviewItem>
      <errorID>f500d474-4c70-4fca-978a-a0aa0b5aff97</errorID>
      <errorWord>。</errorWord>
      <group>L1_Format</group>
      <groupName>格式问题</groupName>
      <ability>L2_HalfPunc_CN</ability>
      <abilityName>全半角问题</abilityName>
      <candidateList>
        <item>.</item>
      </candidateList>
      <explain>文本全半角错误。</explain>
      <paraID>7C7DFE42</paraID>
      <start>39</start>
      <end>40</end>
      <status>modified</status>
      <modifiedWord>.</modifiedWord>
      <trackRevisions>false</trackRevisions>
    </reviewItem>
    <reviewItem>
      <errorID>b3415289-4a1d-40fe-b6ff-fa198dac703f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33B73458</paraID>
      <start>0</start>
      <end>2</end>
      <status>modified</status>
      <modifiedWord>1）</modifiedWord>
      <trackRevisions>false</trackRevisions>
    </reviewItem>
    <reviewItem>
      <errorID>0c2bdee5-182b-47c3-b795-6a75b5169ccd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4226A44E</paraID>
      <start>0</start>
      <end>2</end>
      <status>modified</status>
      <modifiedWord>2）</modifiedWord>
      <trackRevisions>false</trackRevisions>
    </reviewItem>
    <reviewItem>
      <errorID>835c47ec-73cb-4b78-9dcb-8c21550fbe96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4E85DD74</paraID>
      <start>0</start>
      <end>2</end>
      <status>modified</status>
      <modifiedWord>3）</modifiedWord>
      <trackRevisions>false</trackRevisions>
    </reviewItem>
    <reviewItem>
      <errorID>21e94b23-4454-4ca7-847e-3b62ab27d0b1</errorID>
      <errorWord>其它</errorWord>
      <group>L1_Word</group>
      <groupName>字词问题</groupName>
      <ability>L2_Alias</ability>
      <abilityName>也作/曾用词</abilityName>
      <candidateList>
        <item>其他</item>
      </candidateList>
      <explain>词汇[其它]为不规范表述或旧称，其规范书面表述为[其他]。</explain>
      <paraID> 1859B4A</paraID>
      <start>130</start>
      <end>132</end>
      <status>modified</status>
      <modifiedWord>其他</modifiedWord>
      <trackRevisions>false</trackRevisions>
    </reviewItem>
    <reviewItem>
      <errorID>9c54a5b5-33a7-4d13-b887-ef13f053005b</errorID>
      <errorWord>束</errorWord>
      <group>L1_Word</group>
      <groupName>字词问题</groupName>
      <ability>L2_Typo</ability>
      <abilityName>字词错误</abilityName>
      <candidateList>
        <item>束后</item>
      </candidateList>
      <explain/>
      <paraID>234191AB</paraID>
      <start>86</start>
      <end>88</end>
      <status>modified</status>
      <modifiedWord>束后</modifiedWord>
      <trackRevisions>false</trackRevisions>
    </reviewItem>
    <reviewItem>
      <errorID>a15061a0-6ec7-4541-92e7-10717849a4b9</errorID>
      <errorWord>（</errorWord>
      <group>L1_Format</group>
      <groupName>格式问题</groupName>
      <ability>L2_HalfPunc_CN</ability>
      <abilityName>全半角问题</abilityName>
      <candidateList>
        <item>(</item>
      </candidateList>
      <explain>文本全半角错误。</explain>
      <paraID>12CA1D63</paraID>
      <start>0</start>
      <end>1</end>
      <status>modified</status>
      <modifiedWord>(</modifiedWord>
      <trackRevisions>false</trackRevisions>
    </reviewItem>
    <reviewItem>
      <errorID>ccc5a3de-4699-4576-9765-ce28e0dac850</errorID>
      <errorWord>）</errorWord>
      <group>L1_Format</group>
      <groupName>格式问题</groupName>
      <ability>L2_HalfPunc_CN</ability>
      <abilityName>全半角问题</abilityName>
      <candidateList>
        <item>)</item>
      </candidateList>
      <explain>文本全半角错误。</explain>
      <paraID>12CA1D63</paraID>
      <start>2</start>
      <end>3</end>
      <status>modified</status>
      <modifiedWord>)</modifiedWord>
      <trackRevisions>false</trackRevisions>
    </reviewItem>
    <reviewItem>
      <errorID>c160b877-d15e-4d4f-b072-ae3e2a91c3f9</errorID>
      <errorWord>。</errorWord>
      <group>L1_Format</group>
      <groupName>格式问题</groupName>
      <ability>L2_HalfPunc_CN</ability>
      <abilityName>全半角问题</abilityName>
      <candidateList>
        <item>.</item>
      </candidateList>
      <explain>文本全半角错误。</explain>
      <paraID>12CA1D63</paraID>
      <start>37</start>
      <end>38</end>
      <status>modified</status>
      <modifiedWord>.</modifiedWord>
      <trackRevisions>false</trackRevisions>
    </reviewItem>
    <reviewItem>
      <errorID>95f8e5b3-92d5-4a84-a57d-c8f9c5ab8ef5</errorID>
      <errorWord>-</errorWord>
      <group>L1_Format</group>
      <groupName>格式问题</groupName>
      <ability>L2_HalfPunc_CN</ability>
      <abilityName>全半角问题</abilityName>
      <candidateList>
        <item>－</item>
      </candidateList>
      <explain>文本全半角错误。</explain>
      <paraID>79FA5681</paraID>
      <start>43</start>
      <end>44</end>
      <status>modified</status>
      <modifiedWord>－</modifiedWord>
      <trackRevisions>false</trackRevisions>
    </reviewItem>
    <reviewItem>
      <errorID>0e323cfb-9afe-4a92-ac2f-f0995579e0dd</errorID>
      <errorWord>-</errorWord>
      <group>L1_Format</group>
      <groupName>格式问题</groupName>
      <ability>L2_HalfPunc_CN</ability>
      <abilityName>全半角问题</abilityName>
      <candidateList>
        <item>－</item>
      </candidateList>
      <explain>文本全半角错误。</explain>
      <paraID>79FA5681</paraID>
      <start>48</start>
      <end>49</end>
      <status>modified</status>
      <modifiedWord>－</modifiedWord>
      <trackRevisions>false</trackRevisions>
    </reviewItem>
    <reviewItem>
      <errorID>385fd883-0386-400d-9b7d-bf95a7c578fe</errorID>
      <errorWord>-</errorWord>
      <group>L1_Format</group>
      <groupName>格式问题</groupName>
      <ability>L2_HalfPunc_CN</ability>
      <abilityName>全半角问题</abilityName>
      <candidateList>
        <item>－</item>
      </candidateList>
      <explain>文本全半角错误。</explain>
      <paraID>79FA5681</paraID>
      <start>65</start>
      <end>66</end>
      <status>modified</status>
      <modifiedWord>－</modifiedWord>
      <trackRevisions>false</trackRevisions>
    </reviewItem>
    <reviewItem>
      <errorID>21ced44a-54d8-4999-9571-7c98acca3c92</errorID>
      <errorWord>-</errorWord>
      <group>L1_Format</group>
      <groupName>格式问题</groupName>
      <ability>L2_HalfPunc_CN</ability>
      <abilityName>全半角问题</abilityName>
      <candidateList>
        <item>－</item>
      </candidateList>
      <explain>文本全半角错误。</explain>
      <paraID>79FA5681</paraID>
      <start>70</start>
      <end>71</end>
      <status>modified</status>
      <modifiedWord>－</modifiedWord>
      <trackRevisions>false</trackRevisions>
    </reviewItem>
    <reviewItem>
      <errorID>bd5e9c96-f442-4f15-a85a-593687d3ba1a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63CCD010</paraID>
      <start>0</start>
      <end>2</end>
      <status>modified</status>
      <modifiedWord>1.</modifiedWord>
      <trackRevisions>false</trackRevisions>
    </reviewItem>
    <reviewItem>
      <errorID>c767a0bb-28b7-485d-97ef-6e474e5af032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1A2B0381</paraID>
      <start>0</start>
      <end>2</end>
      <status>modified</status>
      <modifiedWord>2.</modifiedWord>
      <trackRevisions>false</trackRevisions>
    </reviewItem>
    <reviewItem>
      <errorID>c79864dd-09be-4405-9ca8-5388dbb1ee0c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4B22B404</paraID>
      <start>0</start>
      <end>2</end>
      <status>modified</status>
      <modifiedWord>3.</modifiedWord>
      <trackRevisions>false</trackRevisions>
    </reviewItem>
    <reviewItem>
      <errorID>89a17343-493e-42a5-95d2-b0df7bc8c047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5CE9C075</paraID>
      <start>0</start>
      <end>2</end>
      <status>modified</status>
      <modifiedWord>2.</modifiedWord>
      <trackRevisions>false</trackRevisions>
    </reviewItem>
    <reviewItem>
      <errorID>e3fcbd5a-45c5-4992-a6db-dfe69333db6f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16A1CCF8</paraID>
      <start>0</start>
      <end>2</end>
      <status>modified</status>
      <modifiedWord>3.</modifiedWord>
      <trackRevisions>false</trackRevisions>
    </reviewItem>
    <reviewItem>
      <errorID>71b2f28a-cb96-4ff4-b698-d492ed4fc3d5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2457FD96</paraID>
      <start>0</start>
      <end>2</end>
      <status>modified</status>
      <modifiedWord>1.</modifiedWord>
      <trackRevisions>false</trackRevisions>
    </reviewItem>
    <reviewItem>
      <errorID>e1951676-6b0c-416b-8b78-e4c552a31f3b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411E78C3</paraID>
      <start>0</start>
      <end>2</end>
      <status>modified</status>
      <modifiedWord>2.</modifiedWord>
      <trackRevisions>false</trackRevisions>
    </reviewItem>
    <reviewItem>
      <errorID>2fc1ed73-fd1e-45bb-9749-9a915e17656a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37E665A1</paraID>
      <start>29</start>
      <end>30</end>
      <status>ignored</status>
      <modifiedWord/>
      <trackRevisions>false</trackRevisions>
    </reviewItem>
    <reviewItem>
      <errorID>a98793a1-4e4f-41d5-bd06-71f03728c7c0</errorID>
      <errorWord>接受</errorWord>
      <group>L1_Word</group>
      <groupName>字词问题</groupName>
      <ability>L2_Typo</ability>
      <abilityName>字词错误</abilityName>
      <candidateList>
        <item>接收</item>
      </candidateList>
      <explain>存在发音相同字词的误用。</explain>
      <paraID>3DE9F062</paraID>
      <start>19</start>
      <end>21</end>
      <status>modified</status>
      <modifiedWord>接收</modifiedWord>
      <trackRevisions>false</trackRevisions>
    </reviewItem>
    <reviewItem>
      <errorID>ce8b247b-d601-45c5-a031-85470e00ce35</errorID>
      <errorWord>中请单</errorWord>
      <group>L1_Word</group>
      <groupName>字词问题</groupName>
      <ability>L2_Typo</ability>
      <abilityName>字词错误</abilityName>
      <candidateList>
        <item>申请单</item>
      </candidateList>
      <explain/>
      <paraID>3A4CDC01</paraID>
      <start>176</start>
      <end>179</end>
      <status>modified</status>
      <modifiedWord>申请单</modifiedWord>
      <trackRevisions>false</trackRevisions>
    </reviewItem>
    <reviewItem>
      <errorID>000509c9-1aa3-4b80-af33-166247072b9b</errorID>
      <errorWord>:</errorWord>
      <group>L1_Format</group>
      <groupName>格式问题</groupName>
      <ability>L2_HalfPunc_CN</ability>
      <abilityName>全半角问题</abilityName>
      <candidateList>
        <item>：</item>
      </candidateList>
      <explain>文本全半角错误。</explain>
      <paraID>6C9EE4C7</paraID>
      <start>7</start>
      <end>8</end>
      <status>modified</status>
      <modifiedWord>：</modifiedWord>
      <trackRevisions>false</trackRevisions>
    </reviewItem>
    <reviewItem>
      <errorID>1e064206-f53c-483a-9752-63f23027fecd</errorID>
      <errorWord>:</errorWord>
      <group>L1_Format</group>
      <groupName>格式问题</groupName>
      <ability>L2_HalfPunc_CN</ability>
      <abilityName>全半角问题</abilityName>
      <candidateList>
        <item>：</item>
      </candidateList>
      <explain>文本全半角错误。</explain>
      <paraID>7CCFD1C4</paraID>
      <start>9</start>
      <end>10</end>
      <status>modified</status>
      <modifiedWord>：</modifiedWord>
      <trackRevisions>false</trackRevisions>
    </reviewItem>
    <reviewItem>
      <errorID>1d3345cf-3406-4748-9f5e-4dca61014c84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5680EB41</paraID>
      <start>90</start>
      <end>91</end>
      <status>ignored</status>
      <modifiedWord/>
      <trackRevisions>false</trackRevisions>
    </reviewItem>
    <reviewItem>
      <errorID>9beefb6d-a798-423e-9f6e-18bc2da2a99f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68BB7BB2</paraID>
      <start>0</start>
      <end>2</end>
      <status>modified</status>
      <modifiedWord>1.</modifiedWord>
      <trackRevisions>false</trackRevisions>
    </reviewItem>
    <reviewItem>
      <errorID>0d443b33-c3d0-4ddf-998e-81e288897298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1811E836</paraID>
      <start>0</start>
      <end>2</end>
      <status>modified</status>
      <modifiedWord>2.</modifiedWord>
      <trackRevisions>false</trackRevisions>
    </reviewItem>
    <reviewItem>
      <errorID>c0b6ac21-c105-4bd4-a2bd-6e85585e5ff7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2422F0C8</paraID>
      <start>0</start>
      <end>2</end>
      <status>modified</status>
      <modifiedWord>3.</modifiedWord>
      <trackRevisions>false</trackRevisions>
    </reviewItem>
    <reviewItem>
      <errorID>20f6180f-fee0-4595-8c23-02e2545ec5e6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3E58C142</paraID>
      <start>0</start>
      <end>2</end>
      <status>modified</status>
      <modifiedWord>4.</modifiedWord>
      <trackRevisions>false</trackRevisions>
    </reviewItem>
    <reviewItem>
      <errorID>3d0dde83-567b-41b8-a6ee-a72e4f09b27a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28448607</paraID>
      <start>0</start>
      <end>2</end>
      <status>modified</status>
      <modifiedWord>5.</modifiedWord>
      <trackRevisions>false</trackRevisions>
    </reviewItem>
    <reviewItem>
      <errorID>c25747c7-3c0e-4aa2-b86f-9d8b2e8d886a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25251912</paraID>
      <start>0</start>
      <end>2</end>
      <status>modified</status>
      <modifiedWord>6.</modifiedWord>
      <trackRevisions>false</trackRevisions>
    </reviewItem>
    <reviewItem>
      <errorID>0b7c6049-72c7-44ba-94e2-ab08c87bab7e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635E73B5</paraID>
      <start>0</start>
      <end>2</end>
      <status>modified</status>
      <modifiedWord>7.</modifiedWord>
      <trackRevisions>false</trackRevisions>
    </reviewItem>
    <reviewItem>
      <errorID>569696f0-af19-4cf6-b232-45c1172c5d96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500706BD</paraID>
      <start>0</start>
      <end>2</end>
      <status>modified</status>
      <modifiedWord>1.</modifiedWord>
      <trackRevisions>false</trackRevisions>
    </reviewItem>
    <reviewItem>
      <errorID>c5afa1b9-1b60-4f9d-9028-7a6a390b5c66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2CF04076</paraID>
      <start>0</start>
      <end>2</end>
      <status>modified</status>
      <modifiedWord>2.</modifiedWord>
      <trackRevisions>false</trackRevisions>
    </reviewItem>
    <reviewItem>
      <errorID>426034f9-0e27-45f0-9940-473c7dba7fe2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25F0F9FC</paraID>
      <start>0</start>
      <end>2</end>
      <status>modified</status>
      <modifiedWord>3.</modifiedWord>
      <trackRevisions>false</trackRevisions>
    </reviewItem>
    <reviewItem>
      <errorID>234e747d-13a9-4510-ada1-c4cbddd41bec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713A72D0</paraID>
      <start>0</start>
      <end>2</end>
      <status>modified</status>
      <modifiedWord>4.</modifiedWord>
      <trackRevisions>false</trackRevisions>
    </reviewItem>
    <reviewItem>
      <errorID>e8b6cc98-e761-4f02-b8fa-aecdcf4eff3b</errorID>
      <errorWord>【2023】168号</errorWord>
      <group>L1_Knowledge</group>
      <groupName>知识性问题</groupName>
      <ability>L2_Knowledge</ability>
      <abilityName>其他知识</abilityName>
      <candidateList>
        <item>〔2023〕168号</item>
      </candidateList>
      <explain>发文字号格式错误。</explain>
      <paraID>5BF2D267</paraID>
      <start>61</start>
      <end>71</end>
      <status>modified</status>
      <modifiedWord>〔2023〕168号</modifiedWord>
      <trackRevisions>false</trackRevisions>
    </reviewItem>
    <reviewItem>
      <errorID>ca49e9ce-cbd1-4262-8511-1bc6a53ad8bf</errorID>
      <errorWord>(</errorWord>
      <group>L1_Format</group>
      <groupName>格式问题</groupName>
      <ability>L2_HalfPunc_CN</ability>
      <abilityName>全半角问题</abilityName>
      <candidateList>
        <item>（</item>
      </candidateList>
      <explain>文本全半角错误。</explain>
      <paraID>38589B5B</paraID>
      <start>3</start>
      <end>4</end>
      <status>modified</status>
      <modifiedWord>（</modifiedWord>
      <trackRevisions>false</trackRevisions>
    </reviewItem>
    <reviewItem>
      <errorID>2c73b250-b70d-4751-9605-f7ce3890e261</errorID>
      <errorWord>)</errorWord>
      <group>L1_Format</group>
      <groupName>格式问题</groupName>
      <ability>L2_HalfPunc_CN</ability>
      <abilityName>全半角问题</abilityName>
      <candidateList>
        <item>）</item>
      </candidateList>
      <explain>文本全半角错误。</explain>
      <paraID>38589B5B</paraID>
      <start>6</start>
      <end>7</end>
      <status>modified</status>
      <modifiedWord>）</modifiedWord>
      <trackRevisions>false</trackRevisions>
    </reviewItem>
    <reviewItem>
      <errorID>31aa18e6-a71d-4fd8-a944-7fe8c8372ffc</errorID>
      <errorWord>(</errorWord>
      <group>L1_Format</group>
      <groupName>格式问题</groupName>
      <ability>L2_HalfPunc_CN</ability>
      <abilityName>全半角问题</abilityName>
      <candidateList>
        <item>（</item>
      </candidateList>
      <explain>文本全半角错误。</explain>
      <paraID>6A2A0BBD</paraID>
      <start>3</start>
      <end>4</end>
      <status>modified</status>
      <modifiedWord>（</modifiedWord>
      <trackRevisions>false</trackRevisions>
    </reviewItem>
    <reviewItem>
      <errorID>bc7bee0f-1d32-453a-b490-51641d4a6ed5</errorID>
      <errorWord>)</errorWord>
      <group>L1_Format</group>
      <groupName>格式问题</groupName>
      <ability>L2_HalfPunc_CN</ability>
      <abilityName>全半角问题</abilityName>
      <candidateList>
        <item>）</item>
      </candidateList>
      <explain>文本全半角错误。</explain>
      <paraID>6A2A0BBD</paraID>
      <start>6</start>
      <end>7</end>
      <status>modified</status>
      <modifiedWord>）</modifiedWord>
      <trackRevisions>false</trackRevisions>
    </reviewItem>
    <reviewItem>
      <errorID>c37e6f30-25e7-4bf4-8573-c39b096c9c81</errorID>
      <errorWord>(</errorWord>
      <group>L1_Format</group>
      <groupName>格式问题</groupName>
      <ability>L2_HalfPunc_CN</ability>
      <abilityName>全半角问题</abilityName>
      <candidateList>
        <item>（</item>
      </candidateList>
      <explain>文本全半角错误。</explain>
      <paraID>6F0F33A7</paraID>
      <start>5</start>
      <end>6</end>
      <status>modified</status>
      <modifiedWord>（</modifiedWord>
      <trackRevisions>false</trackRevisions>
    </reviewItem>
    <reviewItem>
      <errorID>59b4a580-b6c1-42de-868b-da7e5863a885</errorID>
      <errorWord>)</errorWord>
      <group>L1_Format</group>
      <groupName>格式问题</groupName>
      <ability>L2_HalfPunc_CN</ability>
      <abilityName>全半角问题</abilityName>
      <candidateList>
        <item>）</item>
      </candidateList>
      <explain>文本全半角错误。</explain>
      <paraID>6F0F33A7</paraID>
      <start>8</start>
      <end>9</end>
      <status>modified</status>
      <modifiedWord>）</modifiedWord>
      <trackRevisions>false</trackRevisions>
    </reviewItem>
    <reviewItem>
      <errorID>cff70ae8-9120-4636-9cdd-d734e0722a70</errorID>
      <errorWord>(</errorWord>
      <group>L1_Format</group>
      <groupName>格式问题</groupName>
      <ability>L2_HalfPunc_CN</ability>
      <abilityName>全半角问题</abilityName>
      <candidateList>
        <item>（</item>
      </candidateList>
      <explain>文本全半角错误。</explain>
      <paraID> DCC99F2</paraID>
      <start>5</start>
      <end>6</end>
      <status>modified</status>
      <modifiedWord>（</modifiedWord>
      <trackRevisions>false</trackRevisions>
    </reviewItem>
    <reviewItem>
      <errorID>082455c4-34b5-4b72-ad6b-69e0cf6fb0a7</errorID>
      <errorWord>)</errorWord>
      <group>L1_Format</group>
      <groupName>格式问题</groupName>
      <ability>L2_HalfPunc_CN</ability>
      <abilityName>全半角问题</abilityName>
      <candidateList>
        <item>）</item>
      </candidateList>
      <explain>文本全半角错误。</explain>
      <paraID> DCC99F2</paraID>
      <start>8</start>
      <end>9</end>
      <status>modified</status>
      <modifiedWord>）</modifiedWord>
      <trackRevisions>false</trackRevisions>
    </reviewItem>
    <reviewItem>
      <errorID>1ae539c7-ec4a-4ed1-8ecc-d4e023841b31</errorID>
      <errorWord>(</errorWord>
      <group>L1_Format</group>
      <groupName>格式问题</groupName>
      <ability>L2_HalfPunc_CN</ability>
      <abilityName>全半角问题</abilityName>
      <candidateList>
        <item>（</item>
      </candidateList>
      <explain>文本全半角错误。</explain>
      <paraID>55589DB6</paraID>
      <start>5</start>
      <end>6</end>
      <status>modified</status>
      <modifiedWord>（</modifiedWord>
      <trackRevisions>false</trackRevisions>
    </reviewItem>
    <reviewItem>
      <errorID>fd7998bb-7267-438d-a7d7-e1c3ec8ab161</errorID>
      <errorWord>)</errorWord>
      <group>L1_Format</group>
      <groupName>格式问题</groupName>
      <ability>L2_HalfPunc_CN</ability>
      <abilityName>全半角问题</abilityName>
      <candidateList>
        <item>）</item>
      </candidateList>
      <explain>文本全半角错误。</explain>
      <paraID>55589DB6</paraID>
      <start>8</start>
      <end>9</end>
      <status>modified</status>
      <modifiedWord>）</modifiedWord>
      <trackRevisions>false</trackRevisions>
    </reviewItem>
    <reviewItem>
      <errorID>160eaec8-f898-4494-a978-084418839b62</errorID>
      <errorWord>(</errorWord>
      <group>L1_Format</group>
      <groupName>格式问题</groupName>
      <ability>L2_HalfPunc_CN</ability>
      <abilityName>全半角问题</abilityName>
      <candidateList>
        <item>（</item>
      </candidateList>
      <explain>文本全半角错误。</explain>
      <paraID> B8A5AD1</paraID>
      <start>5</start>
      <end>6</end>
      <status>modified</status>
      <modifiedWord>（</modifiedWord>
      <trackRevisions>false</trackRevisions>
    </reviewItem>
    <reviewItem>
      <errorID>e16fcbbe-c6f4-4034-93ec-b8beae979be6</errorID>
      <errorWord>)</errorWord>
      <group>L1_Format</group>
      <groupName>格式问题</groupName>
      <ability>L2_HalfPunc_CN</ability>
      <abilityName>全半角问题</abilityName>
      <candidateList>
        <item>）</item>
      </candidateList>
      <explain>文本全半角错误。</explain>
      <paraID> B8A5AD1</paraID>
      <start>8</start>
      <end>9</end>
      <status>modified</status>
      <modifiedWord>）</modifiedWord>
      <trackRevisions>false</trackRevisions>
    </reviewItem>
    <reviewItem>
      <errorID>c8744d14-a981-4ca9-b2cb-a33b10219457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6B255002</paraID>
      <start>82</start>
      <end>83</end>
      <status>ignored</status>
      <modifiedWord/>
      <trackRevisions>false</trackRevisions>
    </reviewItem>
    <reviewItem>
      <errorID>8ea1f776-1b8e-4f54-a711-cb786a2434a6</errorID>
      <errorWord>下</errorWord>
      <group>L1_Word</group>
      <groupName>字词问题</groupName>
      <ability>L2_Typo</ability>
      <abilityName>字词错误</abilityName>
      <candidateList>
        <item>下简</item>
      </candidateList>
      <explain/>
      <paraID>24546035</paraID>
      <start>17</start>
      <end>19</end>
      <status>modified</status>
      <modifiedWord>下简</modifiedWord>
      <trackRevisions>false</trackRevisions>
    </reviewItem>
    <reviewItem>
      <errorID>df9fe3bb-6951-47f1-a967-23adeba0cbd9</errorID>
      <errorWord>７</errorWord>
      <group>L1_Format</group>
      <groupName>格式问题</groupName>
      <ability>L2_HalfPunc_CN</ability>
      <abilityName>全半角问题</abilityName>
      <candidateList>
        <item>7</item>
      </candidateList>
      <explain>文本全半角错误。</explain>
      <paraID>258EE185</paraID>
      <start>24</start>
      <end>25</end>
      <status>modified</status>
      <modifiedWord>7</modifiedWord>
      <trackRevisions>false</trackRevisions>
    </reviewItem>
    <reviewItem>
      <errorID>922f0dfb-e9ba-4492-b3dd-f747fdec31b9</errorID>
      <errorWord>需</errorWord>
      <group>L1_Word</group>
      <groupName>字词问题</groupName>
      <ability>L2_Typo</ability>
      <abilityName>字词错误</abilityName>
      <candidateList>
        <item>须</item>
      </candidateList>
      <explain/>
      <paraID>27B149B1</paraID>
      <start>37</start>
      <end>38</end>
      <status>modified</status>
      <modifiedWord>须</modifiedWord>
      <trackRevisions>false</trackRevisions>
    </reviewItem>
    <reviewItem>
      <errorID>1b77ab10-49b0-43ec-96cc-1bfaf9adfb3a</errorID>
      <errorWord>法律、法规</errorWord>
      <group>L1_Word</group>
      <groupName>字词问题</groupName>
      <ability>L2_Typo</ability>
      <abilityName>字词错误</abilityName>
      <candidateList>
        <item>法律法规</item>
      </candidateList>
      <explain/>
      <paraID>281CFE54</paraID>
      <start>50</start>
      <end>54</end>
      <status>modified</status>
      <modifiedWord>法律法规</modifiedWord>
      <trackRevisions>false</trackRevisions>
    </reviewItem>
    <reviewItem>
      <errorID>2fd020c9-7d06-456e-8b08-54af55529378</errorID>
      <errorWord>第二条、</errorWord>
      <group>L1_Punc</group>
      <groupName>标点问题</groupName>
      <ability>L2_Punc_CN</ability>
      <abilityName>标点符号问题</abilityName>
      <candidateList>
        <item>第二条，</item>
      </candidateList>
      <explain>连接词前后不宜使用顿号，建议使用逗号。</explain>
      <paraID>2EF6EE25</paraID>
      <start>0</start>
      <end>4</end>
      <status>modified</status>
      <modifiedWord>第二条，</modifiedWord>
      <trackRevisions>false</trackRevisions>
    </reviewItem>
    <reviewItem>
      <errorID>e8a3c92b-48e8-4247-949e-a385ccf734a9</errorID>
      <errorWord>第三条、</errorWord>
      <group>L1_Punc</group>
      <groupName>标点问题</groupName>
      <ability>L2_Punc_CN</ability>
      <abilityName>标点符号问题</abilityName>
      <candidateList>
        <item>第三条，</item>
      </candidateList>
      <explain>连接词前后不宜使用顿号，建议使用逗号。</explain>
      <paraID>17A929F9</paraID>
      <start>0</start>
      <end>4</end>
      <status>modified</status>
      <modifiedWord>第三条，</modifiedWord>
      <trackRevisions>false</trackRevisions>
    </reviewItem>
    <reviewItem>
      <errorID>27ee6db4-6095-4feb-b6ae-d52868ee71d7</errorID>
      <errorWord>、</errorWord>
      <group>L1_Word</group>
      <groupName>字词问题</groupName>
      <ability>L2_Typo</ability>
      <abilityName>字词错误</abilityName>
      <candidateList>
        <item>、第</item>
      </candidateList>
      <explain/>
      <paraID>1330138F</paraID>
      <start>18</start>
      <end>20</end>
      <status>modified</status>
      <modifiedWord>、第</modifiedWord>
      <trackRevisions>false</trackRevisions>
    </reviewItem>
    <reviewItem>
      <errorID>ce0bde62-b051-4df7-aa88-ed2faa6f3574</errorID>
      <errorWord>[2025]62号</errorWord>
      <group>L1_Knowledge</group>
      <groupName>知识性问题</groupName>
      <ability>L2_Knowledge</ability>
      <abilityName>其他知识</abilityName>
      <candidateList>
        <item>〔2025〕62号</item>
      </candidateList>
      <explain>发文字号格式错误。</explain>
      <paraID> 81318B4</paraID>
      <start>95</start>
      <end>104</end>
      <status>modified</status>
      <modifiedWord>〔2025〕62号</modifiedWord>
      <trackRevisions>false</trackRevisions>
    </reviewItem>
    <reviewItem>
      <errorID>bdd896ca-045d-4923-bfdf-78f204955c4c</errorID>
      <errorWord>(</errorWord>
      <group>L1_Format</group>
      <groupName>格式问题</groupName>
      <ability>L2_HalfPunc_CN</ability>
      <abilityName>全半角问题</abilityName>
      <candidateList>
        <item>（</item>
      </candidateList>
      <explain>文本全半角错误。</explain>
      <paraID> 81318B4</paraID>
      <start>141</start>
      <end>142</end>
      <status>modified</status>
      <modifiedWord>（</modifiedWord>
      <trackRevisions>false</trackRevisions>
    </reviewItem>
    <reviewItem>
      <errorID>5ad04437-0cef-45ef-b97e-f714b09b1a77</errorID>
      <errorWord>)</errorWord>
      <group>L1_Format</group>
      <groupName>格式问题</groupName>
      <ability>L2_HalfPunc_CN</ability>
      <abilityName>全半角问题</abilityName>
      <candidateList>
        <item>）</item>
      </candidateList>
      <explain>文本全半角错误。</explain>
      <paraID> 81318B4</paraID>
      <start>144</start>
      <end>145</end>
      <status>modified</status>
      <modifiedWord>）</modifiedWord>
      <trackRevisions>false</trackRevisions>
    </reviewItem>
    <reviewItem>
      <errorID>d5ec461f-90be-4dc3-9aa6-06df3c079d61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32AD57A4</paraID>
      <start>0</start>
      <end>3</end>
      <status>modified</status>
      <modifiedWord>（1）</modifiedWord>
      <trackRevisions>false</trackRevisions>
    </reviewItem>
    <reviewItem>
      <errorID>d9502903-10bb-4816-bfd6-cac0ae691f61</errorID>
      <errorWord>(</errorWord>
      <group>L1_Format</group>
      <groupName>格式问题</groupName>
      <ability>L2_HalfPunc_CN</ability>
      <abilityName>全半角问题</abilityName>
      <candidateList>
        <item>（</item>
      </candidateList>
      <explain>文本全半角错误。</explain>
      <paraID>32AD57A4</paraID>
      <start>5</start>
      <end>6</end>
      <status>modified</status>
      <modifiedWord>（</modifiedWord>
      <trackRevisions>false</trackRevisions>
    </reviewItem>
    <reviewItem>
      <errorID>d55e5499-6517-4a48-a371-07e65c141cee</errorID>
      <errorWord>)</errorWord>
      <group>L1_Format</group>
      <groupName>格式问题</groupName>
      <ability>L2_HalfPunc_CN</ability>
      <abilityName>全半角问题</abilityName>
      <candidateList>
        <item>）</item>
      </candidateList>
      <explain>文本全半角错误。</explain>
      <paraID>32AD57A4</paraID>
      <start>8</start>
      <end>9</end>
      <status>modified</status>
      <modifiedWord>）</modifiedWord>
      <trackRevisions>false</trackRevisions>
    </reviewItem>
    <reviewItem>
      <errorID>64f57ba8-103b-4472-a774-6ce0372fc0da</errorID>
      <errorWord>(</errorWord>
      <group>L1_Format</group>
      <groupName>格式问题</groupName>
      <ability>L2_HalfPunc_CN</ability>
      <abilityName>全半角问题</abilityName>
      <candidateList>
        <item>（</item>
      </candidateList>
      <explain>文本全半角错误。</explain>
      <paraID>32AD57A4</paraID>
      <start>30</start>
      <end>31</end>
      <status>modified</status>
      <modifiedWord>（</modifiedWord>
      <trackRevisions>false</trackRevisions>
    </reviewItem>
    <reviewItem>
      <errorID>0b9f541f-a63c-450f-a706-1331b3302171</errorID>
      <errorWord>)</errorWord>
      <group>L1_Format</group>
      <groupName>格式问题</groupName>
      <ability>L2_HalfPunc_CN</ability>
      <abilityName>全半角问题</abilityName>
      <candidateList>
        <item>）</item>
      </candidateList>
      <explain>文本全半角错误。</explain>
      <paraID>32AD57A4</paraID>
      <start>33</start>
      <end>34</end>
      <status>modified</status>
      <modifiedWord>）</modifiedWord>
      <trackRevisions>false</trackRevisions>
    </reviewItem>
    <reviewItem>
      <errorID>7cfe1e91-4f3d-4c5b-92ad-2740db673a05</errorID>
      <errorWord>&lt;</errorWord>
      <group>L1_Format</group>
      <groupName>格式问题</groupName>
      <ability>L2_HalfPunc_CN</ability>
      <abilityName>全半角问题</abilityName>
      <candidateList>
        <item>〈</item>
      </candidateList>
      <explain>文本全半角错误。</explain>
      <paraID>32AD57A4</paraID>
      <start>36</start>
      <end>37</end>
      <status>modified</status>
      <modifiedWord>〈</modifiedWord>
      <trackRevisions>false</trackRevisions>
    </reviewItem>
    <reviewItem>
      <errorID>e3f4be67-d04b-496c-a6cb-57debfede77d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3F080A71</paraID>
      <start>0</start>
      <end>3</end>
      <status>modified</status>
      <modifiedWord>（2）</modifiedWord>
      <trackRevisions>false</trackRevisions>
    </reviewItem>
    <reviewItem>
      <errorID>4c60e953-d404-4982-9e08-374dcc134e0c</errorID>
      <errorWord>(</errorWord>
      <group>L1_Format</group>
      <groupName>格式问题</groupName>
      <ability>L2_HalfPunc_CN</ability>
      <abilityName>全半角问题</abilityName>
      <candidateList>
        <item>（</item>
      </candidateList>
      <explain>文本全半角错误。</explain>
      <paraID>3BEEA796</paraID>
      <start>75</start>
      <end>76</end>
      <status>modified</status>
      <modifiedWord>（</modifiedWord>
      <trackRevisions>false</trackRevisions>
    </reviewItem>
    <reviewItem>
      <errorID>5c63c9a9-813d-4770-b82f-495d3dff143c</errorID>
      <errorWord>)</errorWord>
      <group>L1_Format</group>
      <groupName>格式问题</groupName>
      <ability>L2_HalfPunc_CN</ability>
      <abilityName>全半角问题</abilityName>
      <candidateList>
        <item>）</item>
      </candidateList>
      <explain>文本全半角错误。</explain>
      <paraID>3BEEA796</paraID>
      <start>78</start>
      <end>79</end>
      <status>modified</status>
      <modifiedWord>）</modifiedWord>
      <trackRevisions>false</trackRevisions>
    </reviewItem>
    <reviewItem>
      <errorID>ac034c07-b399-4d5f-a222-338c883e3361</errorID>
      <errorWord>(</errorWord>
      <group>L1_Format</group>
      <groupName>格式问题</groupName>
      <ability>L2_HalfPunc_CN</ability>
      <abilityName>全半角问题</abilityName>
      <candidateList>
        <item>（</item>
      </candidateList>
      <explain>文本全半角错误。</explain>
      <paraID>3BEEA796</paraID>
      <start>144</start>
      <end>145</end>
      <status>modified</status>
      <modifiedWord>（</modifiedWord>
      <trackRevisions>false</trackRevisions>
    </reviewItem>
    <reviewItem>
      <errorID>a54db2c9-1b9b-4619-afcf-14395e59114a</errorID>
      <errorWord>)</errorWord>
      <group>L1_Format</group>
      <groupName>格式问题</groupName>
      <ability>L2_HalfPunc_CN</ability>
      <abilityName>全半角问题</abilityName>
      <candidateList>
        <item>）</item>
      </candidateList>
      <explain>文本全半角错误。</explain>
      <paraID>3BEEA796</paraID>
      <start>147</start>
      <end>148</end>
      <status>modified</status>
      <modifiedWord>）</modifiedWord>
      <trackRevisions>false</trackRevisions>
    </reviewItem>
    <reviewItem>
      <errorID>a059c3b8-b1ed-45e0-ba60-b4d76b2a9ef4</errorID>
      <errorWord>,</errorWord>
      <group>L1_Format</group>
      <groupName>格式问题</groupName>
      <ability>L2_HalfPunc_CN</ability>
      <abilityName>全半角问题</abilityName>
      <candidateList>
        <item>，</item>
      </candidateList>
      <explain>文本全半角错误。</explain>
      <paraID>3BEEA796</paraID>
      <start>163</start>
      <end>164</end>
      <status>modified</status>
      <modifiedWord>，</modifiedWord>
      <trackRevisions>false</trackRevisions>
    </reviewItem>
    <reviewItem>
      <errorID>8d356a5f-0dd6-4523-a68a-861a22947ac7</errorID>
      <errorWord>(</errorWord>
      <group>L1_Format</group>
      <groupName>格式问题</groupName>
      <ability>L2_HalfPunc_CN</ability>
      <abilityName>全半角问题</abilityName>
      <candidateList>
        <item>（</item>
      </candidateList>
      <explain>文本全半角错误。</explain>
      <paraID>3BEEA796</paraID>
      <start>204</start>
      <end>205</end>
      <status>modified</status>
      <modifiedWord>（</modifiedWord>
      <trackRevisions>false</trackRevisions>
    </reviewItem>
    <reviewItem>
      <errorID>8a0829a0-6d0a-47af-86f1-a89638d3b717</errorID>
      <errorWord>)</errorWord>
      <group>L1_Format</group>
      <groupName>格式问题</groupName>
      <ability>L2_HalfPunc_CN</ability>
      <abilityName>全半角问题</abilityName>
      <candidateList>
        <item>）</item>
      </candidateList>
      <explain>文本全半角错误。</explain>
      <paraID>3BEEA796</paraID>
      <start>207</start>
      <end>208</end>
      <status>modified</status>
      <modifiedWord>）</modifiedWord>
      <trackRevisions>false</trackRevisions>
    </reviewItem>
    <reviewItem>
      <errorID>19264909-a88f-411d-940c-35d63970de70</errorID>
      <errorWord>（</errorWord>
      <group>L1_Punc</group>
      <groupName>标点问题</groupName>
      <ability>L2_Punc_CN</ability>
      <abilityName>标点符号问题</abilityName>
      <candidateList/>
      <explain>同一形式括号套用。</explain>
      <paraID>677CFF53</paraID>
      <start>57</start>
      <end>58</end>
      <status>ignored</status>
      <modifiedWord/>
      <trackRevisions>false</trackRevisions>
    </reviewItem>
    <reviewItem>
      <errorID>a0addee2-1cdb-4d62-9e5c-51030a5239b7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677CFF53</paraID>
      <start>66</start>
      <end>67</end>
      <status>modified</status>
      <modifiedWord>—</modifiedWord>
      <trackRevisions>false</trackRevisions>
    </reviewItem>
    <reviewItem>
      <errorID>0668d0e9-f9e1-4891-92e5-b8d4ca5de622</errorID>
      <errorWord>）</errorWord>
      <group>L1_Punc</group>
      <groupName>标点问题</groupName>
      <ability>L2_Punc_CN</ability>
      <abilityName>标点符号问题</abilityName>
      <candidateList/>
      <explain>同一形式括号套用。</explain>
      <paraID>677CFF53</paraID>
      <start>76</start>
      <end>77</end>
      <status>ignored</status>
      <modifiedWord/>
      <trackRevisions>false</trackRevisions>
    </reviewItem>
    <reviewItem>
      <errorID>e1ba9916-95ee-40a9-a609-75746d2746de</errorID>
      <errorWord>等的</errorWord>
      <group>L1_Word</group>
      <groupName>字词问题</groupName>
      <ability>L2_Typo</ability>
      <abilityName>字词错误</abilityName>
      <candidateList>
        <item>等</item>
      </candidateList>
      <explain/>
      <paraID>677CFF53</paraID>
      <start>180</start>
      <end>181</end>
      <status>modified</status>
      <modifiedWord>等</modifiedWord>
      <trackRevisions>false</trackRevisions>
    </reviewItem>
    <reviewItem>
      <errorID>2bb9cfa2-f789-4611-ab5f-99dd46b1e676</errorID>
      <errorWord>（</errorWord>
      <group>L1_Punc</group>
      <groupName>标点问题</groupName>
      <ability>L2_Punc_CN</ability>
      <abilityName>标点符号问题</abilityName>
      <candidateList/>
      <explain>同一形式括号套用。</explain>
      <paraID>677CFF53</paraID>
      <start>210</start>
      <end>211</end>
      <status>ignored</status>
      <modifiedWord/>
      <trackRevisions>false</trackRevisions>
    </reviewItem>
    <reviewItem>
      <errorID>7c05cc96-c61c-4446-9b30-7f1bd97bbf24</errorID>
      <errorWord>）</errorWord>
      <group>L1_Punc</group>
      <groupName>标点问题</groupName>
      <ability>L2_Punc_CN</ability>
      <abilityName>标点符号问题</abilityName>
      <candidateList/>
      <explain>同一形式括号套用。</explain>
      <paraID>677CFF53</paraID>
      <start>217</start>
      <end>218</end>
      <status>ignored</status>
      <modifiedWord/>
      <trackRevisions>false</trackRevisions>
    </reviewItem>
    <reviewItem>
      <errorID>7b4c6c5e-278b-48c2-a2c1-4fb8357e9aed</errorID>
      <errorWord>查询且查询且</errorWord>
      <group>L1_Word</group>
      <groupName>字词问题</groupName>
      <ability>L2_Typo</ability>
      <abilityName>字词错误</abilityName>
      <candidateList>
        <item>查询且</item>
      </candidateList>
      <explain/>
      <paraID>70295877</paraID>
      <start>32</start>
      <end>35</end>
      <status>modified</status>
      <modifiedWord>查询且</modifiedWord>
      <trackRevisions>false</trackRevisions>
    </reviewItem>
    <reviewItem>
      <errorID>a6ff7a1c-e612-447b-b408-4857e2928eaa</errorID>
      <errorWord>、及</errorWord>
      <group>L1_Word</group>
      <groupName>字词问题</groupName>
      <ability>L2_Typo</ability>
      <abilityName>字词错误</abilityName>
      <candidateList>
        <item>及</item>
      </candidateList>
      <explain/>
      <paraID>76E3DEFA</paraID>
      <start>9</start>
      <end>10</end>
      <status>modified</status>
      <modifiedWord>及</modifiedWord>
      <trackRevisions>false</trackRevisions>
    </reviewItem>
    <reviewItem>
      <errorID>22046510-c842-4774-b028-75e0fb68f26b</errorID>
      <errorWord>略</errorWord>
      <group>L1_Word</group>
      <groupName>字词问题</groupName>
      <ability>L2_Typo</ability>
      <abilityName>字词错误</abilityName>
      <candidateList>
        <item>略有</item>
      </candidateList>
      <explain/>
      <paraID> 906AC49</paraID>
      <start>11</start>
      <end>13</end>
      <status>modified</status>
      <modifiedWord>略有</modifiedWord>
      <trackRevisions>false</trackRevisions>
    </reviewItem>
    <reviewItem>
      <errorID>eaf1dba5-c251-4245-b0dc-f06b85b00034</errorID>
      <errorWord>略</errorWord>
      <group>L1_Word</group>
      <groupName>字词问题</groupName>
      <ability>L2_Typo</ability>
      <abilityName>字词错误</abilityName>
      <candidateList>
        <item>略有</item>
      </candidateList>
      <explain/>
      <paraID>1C9615FF</paraID>
      <start>13</start>
      <end>15</end>
      <status>modified</status>
      <modifiedWord>略有</modifiedWord>
      <trackRevisions>false</trackRevisions>
    </reviewItem>
    <reviewItem>
      <errorID>1295beef-b6f9-4e29-bbb6-a3cfb14e9ac0</errorID>
      <errorWord>(</errorWord>
      <group>L1_Format</group>
      <groupName>格式问题</groupName>
      <ability>L2_HalfPunc_CN</ability>
      <abilityName>全半角问题</abilityName>
      <candidateList>
        <item>（</item>
      </candidateList>
      <explain>文本全半角错误。</explain>
      <paraID>2842E772</paraID>
      <start>40</start>
      <end>41</end>
      <status>modified</status>
      <modifiedWord>（</modifiedWord>
      <trackRevisions>false</trackRevisions>
    </reviewItem>
    <reviewItem>
      <errorID>7caffd91-7e25-4848-bc7c-c3bbc6962a6d</errorID>
      <errorWord>)</errorWord>
      <group>L1_Format</group>
      <groupName>格式问题</groupName>
      <ability>L2_HalfPunc_CN</ability>
      <abilityName>全半角问题</abilityName>
      <candidateList>
        <item>）</item>
      </candidateList>
      <explain>文本全半角错误。</explain>
      <paraID>2842E772</paraID>
      <start>47</start>
      <end>48</end>
      <status>modified</status>
      <modifiedWord>）</modifiedWord>
      <trackRevisions>false</trackRevisions>
    </reviewItem>
    <reviewItem>
      <errorID>c72b27c4-2f46-45d7-98c9-c131f02cc459</errorID>
      <errorWord>(</errorWord>
      <group>L1_Format</group>
      <groupName>格式问题</groupName>
      <ability>L2_HalfPunc_CN</ability>
      <abilityName>全半角问题</abilityName>
      <candidateList>
        <item>（</item>
      </candidateList>
      <explain>文本全半角错误。</explain>
      <paraID>23DE2026</paraID>
      <start>18</start>
      <end>19</end>
      <status>modified</status>
      <modifiedWord>（</modifiedWord>
      <trackRevisions>false</trackRevisions>
    </reviewItem>
    <reviewItem>
      <errorID>4799b72c-1667-43b1-ac59-8f725ba2b80e</errorID>
      <errorWord>)</errorWord>
      <group>L1_Format</group>
      <groupName>格式问题</groupName>
      <ability>L2_HalfPunc_CN</ability>
      <abilityName>全半角问题</abilityName>
      <candidateList>
        <item>）</item>
      </candidateList>
      <explain>文本全半角错误。</explain>
      <paraID>23DE2026</paraID>
      <start>25</start>
      <end>26</end>
      <status>modified</status>
      <modifiedWord>）</modifiedWord>
      <trackRevisions>false</trackRevisions>
    </reviewItem>
    <reviewItem>
      <errorID>b325962b-ebf8-406d-a1ef-9e500cf92a3c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23DE2026</paraID>
      <start>100</start>
      <end>101</end>
      <status>ignored</status>
      <modifiedWord/>
      <trackRevisions>false</trackRevisions>
    </reviewItem>
    <reviewItem>
      <errorID>09500589-8c77-42e5-b31b-746d97ffd979</errorID>
      <errorWord>(</errorWord>
      <group>L1_Format</group>
      <groupName>格式问题</groupName>
      <ability>L2_HalfPunc_CN</ability>
      <abilityName>全半角问题</abilityName>
      <candidateList>
        <item>（</item>
      </candidateList>
      <explain>文本全半角错误。</explain>
      <paraID>1257EC10</paraID>
      <start>35</start>
      <end>36</end>
      <status>modified</status>
      <modifiedWord>（</modifiedWord>
      <trackRevisions>false</trackRevisions>
    </reviewItem>
    <reviewItem>
      <errorID>f8fe3848-8e1c-47db-ae39-7ce4ef9fe2d4</errorID>
      <errorWord>)</errorWord>
      <group>L1_Format</group>
      <groupName>格式问题</groupName>
      <ability>L2_HalfPunc_CN</ability>
      <abilityName>全半角问题</abilityName>
      <candidateList>
        <item>）</item>
      </candidateList>
      <explain>文本全半角错误。</explain>
      <paraID>1257EC10</paraID>
      <start>38</start>
      <end>39</end>
      <status>modified</status>
      <modifiedWord>）</modifiedWord>
      <trackRevisions>false</trackRevisions>
    </reviewItem>
    <reviewItem>
      <errorID>a6294159-239b-498f-9bf1-e331f5ccf613</errorID>
      <errorWord>,</errorWord>
      <group>L1_Format</group>
      <groupName>格式问题</groupName>
      <ability>L2_HalfPunc_CN</ability>
      <abilityName>全半角问题</abilityName>
      <candidateList>
        <item>，</item>
      </candidateList>
      <explain>文本全半角错误。</explain>
      <paraID>3F758EE5</paraID>
      <start>8</start>
      <end>9</end>
      <status>modified</status>
      <modifiedWord>，</modifiedWord>
      <trackRevisions>false</trackRevisions>
    </reviewItem>
    <reviewItem>
      <errorID>de00cb5f-1dd1-4656-911c-4386eded453c</errorID>
      <errorWord>,</errorWord>
      <group>L1_Format</group>
      <groupName>格式问题</groupName>
      <ability>L2_HalfPunc_CN</ability>
      <abilityName>全半角问题</abilityName>
      <candidateList>
        <item>，</item>
      </candidateList>
      <explain>文本全半角错误。</explain>
      <paraID>3F758EE5</paraID>
      <start>34</start>
      <end>35</end>
      <status>modified</status>
      <modifiedWord>，</modifiedWord>
      <trackRevisions>false</trackRevisions>
    </reviewItem>
    <reviewItem>
      <errorID>1c2ebccb-7b15-48e5-aea9-a96adb959f15</errorID>
      <errorWord>(</errorWord>
      <group>L1_Format</group>
      <groupName>格式问题</groupName>
      <ability>L2_HalfPunc_CN</ability>
      <abilityName>全半角问题</abilityName>
      <candidateList>
        <item>（</item>
      </candidateList>
      <explain>文本全半角错误。</explain>
      <paraID>7E1A5961</paraID>
      <start>33</start>
      <end>34</end>
      <status>modified</status>
      <modifiedWord>（</modifiedWord>
      <trackRevisions>false</trackRevisions>
    </reviewItem>
    <reviewItem>
      <errorID>97856772-0402-4237-8a59-53a23ca79a3b</errorID>
      <errorWord>)</errorWord>
      <group>L1_Format</group>
      <groupName>格式问题</groupName>
      <ability>L2_HalfPunc_CN</ability>
      <abilityName>全半角问题</abilityName>
      <candidateList>
        <item>）</item>
      </candidateList>
      <explain>文本全半角错误。</explain>
      <paraID>7E1A5961</paraID>
      <start>45</start>
      <end>46</end>
      <status>modified</status>
      <modifiedWord>）</modifiedWord>
      <trackRevisions>false</trackRevisions>
    </reviewItem>
    <reviewItem>
      <errorID>bedf002f-2013-48a0-bae2-c00ca6fa8ae7</errorID>
      <errorWord>(</errorWord>
      <group>L1_Format</group>
      <groupName>格式问题</groupName>
      <ability>L2_HalfPunc_CN</ability>
      <abilityName>全半角问题</abilityName>
      <candidateList>
        <item>（</item>
      </candidateList>
      <explain>文本全半角错误。</explain>
      <paraID>7E1A5961</paraID>
      <start>153</start>
      <end>154</end>
      <status>modified</status>
      <modifiedWord>（</modifiedWord>
      <trackRevisions>false</trackRevisions>
    </reviewItem>
    <reviewItem>
      <errorID>ce57fc87-fa14-4b5a-b329-9c842a75b86a</errorID>
      <errorWord>)</errorWord>
      <group>L1_Format</group>
      <groupName>格式问题</groupName>
      <ability>L2_HalfPunc_CN</ability>
      <abilityName>全半角问题</abilityName>
      <candidateList>
        <item>）</item>
      </candidateList>
      <explain>文本全半角错误。</explain>
      <paraID>7E1A5961</paraID>
      <start>170</start>
      <end>171</end>
      <status>modified</status>
      <modifiedWord>）</modifiedWord>
      <trackRevisions>false</trackRevisions>
    </reviewItem>
    <reviewItem>
      <errorID>5f918e58-e8d1-4345-94ec-5bd7c935fb36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44954FCA</paraID>
      <start>0</start>
      <end>2</end>
      <status>modified</status>
      <modifiedWord>1.</modifiedWord>
      <trackRevisions>false</trackRevisions>
    </reviewItem>
    <reviewItem>
      <errorID>25a5d189-a322-4d35-a6dc-e880ec6e7eef</errorID>
      <errorWord>(</errorWord>
      <group>L1_Format</group>
      <groupName>格式问题</groupName>
      <ability>L2_HalfPunc_CN</ability>
      <abilityName>全半角问题</abilityName>
      <candidateList>
        <item>（</item>
      </candidateList>
      <explain>文本全半角错误。</explain>
      <paraID>2BD865F4</paraID>
      <start>5</start>
      <end>6</end>
      <status>modified</status>
      <modifiedWord>（</modifiedWord>
      <trackRevisions>false</trackRevisions>
    </reviewItem>
    <reviewItem>
      <errorID>c9d975d4-f203-4ccc-ad2a-e6b890e9f682</errorID>
      <errorWord>)</errorWord>
      <group>L1_Format</group>
      <groupName>格式问题</groupName>
      <ability>L2_HalfPunc_CN</ability>
      <abilityName>全半角问题</abilityName>
      <candidateList>
        <item>）</item>
      </candidateList>
      <explain>文本全半角错误。</explain>
      <paraID>2BD865F4</paraID>
      <start>8</start>
      <end>9</end>
      <status>modified</status>
      <modifiedWord>）</modifiedWord>
      <trackRevisions>false</trackRevisions>
    </reviewItem>
    <reviewItem>
      <errorID>1a38e504-82c9-47ca-a7c9-501f98dcd2b0</errorID>
      <errorWord>(</errorWord>
      <group>L1_Format</group>
      <groupName>格式问题</groupName>
      <ability>L2_HalfPunc_CN</ability>
      <abilityName>全半角问题</abilityName>
      <candidateList>
        <item>（</item>
      </candidateList>
      <explain>文本全半角错误。</explain>
      <paraID>2CD0A603</paraID>
      <start>2</start>
      <end>3</end>
      <status>modified</status>
      <modifiedWord>（</modifiedWord>
      <trackRevisions>false</trackRevisions>
    </reviewItem>
    <reviewItem>
      <errorID>677a30d7-6908-440c-845e-7ea09a491913</errorID>
      <errorWord>)</errorWord>
      <group>L1_Format</group>
      <groupName>格式问题</groupName>
      <ability>L2_HalfPunc_CN</ability>
      <abilityName>全半角问题</abilityName>
      <candidateList>
        <item>）</item>
      </candidateList>
      <explain>文本全半角错误。</explain>
      <paraID>2CD0A603</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128E23-EC3A-4A67-B9AB-09CACB8BC98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王逸文</cp:lastModifiedBy>
  <cp:revision>10</cp:revision>
  <dcterms:created xsi:type="dcterms:W3CDTF">2023-05-24T03:31:00Z</dcterms:created>
  <dcterms:modified xsi:type="dcterms:W3CDTF">2026-10-12T06:44:53Z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eyJoZGlkIjoiMDhjYzdlOWFmOTdmYThkODBmMzE1OGU1YTMwYWU2ZTEiLCJ1c2VySWQiOiIyNDIwOTQ3NjkifQ==</vt:lpwstr>
  </property>
  <property fmtid="{D5CDD505-2E9C-101B-9397-08002B2CF9AE}" pid="3" name="KSOProductBuildVer">
    <vt:lpwstr>2052-12.1.0.28505</vt:lpwstr>
  </property>
  <property fmtid="{D5CDD505-2E9C-101B-9397-08002B2CF9AE}" pid="4" name="ICV">
    <vt:lpwstr>8BB3D33C7F01460EBC407E12B77581A8_13</vt:lpwstr>
  </property>
</Properties>
</file>