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color w:val="auto"/>
          <w:sz w:val="24"/>
          <w:szCs w:val="30"/>
          <w:highlight w:val="none"/>
        </w:rPr>
      </w:pPr>
      <w:r>
        <w:rPr>
          <w:rFonts w:hint="eastAsia" w:ascii="宋体" w:hAnsi="宋体" w:cs="宋体"/>
          <w:color w:val="auto"/>
          <w:sz w:val="24"/>
          <w:szCs w:val="30"/>
          <w:highlight w:val="none"/>
        </w:rPr>
      </w:r>
      <w:r/>
    </w:p>
    <w:p>
      <w:pPr>
        <w:jc w:val="center"/>
        <w:spacing w:line="360" w:lineRule="auto"/>
        <w:rPr>
          <w:rFonts w:hint="eastAsia" w:ascii="宋体" w:hAnsi="宋体" w:cs="宋体"/>
          <w:color w:val="auto"/>
          <w:sz w:val="24"/>
          <w:szCs w:val="30"/>
          <w:highlight w:val="none"/>
        </w:rPr>
      </w:pPr>
      <w:r>
        <w:rPr>
          <w:rFonts w:hint="eastAsia" w:ascii="宋体" w:hAnsi="宋体" w:cs="宋体"/>
          <w:color w:val="auto"/>
          <w:sz w:val="24"/>
          <w:szCs w:val="30"/>
          <w:highlight w:val="none"/>
        </w:rPr>
      </w:r>
      <w:r/>
    </w:p>
    <w:p>
      <w:pPr>
        <w:jc w:val="center"/>
        <w:spacing w:line="360" w:lineRule="auto"/>
        <w:rPr>
          <w:rFonts w:hint="eastAsia" w:ascii="宋体" w:hAnsi="宋体" w:cs="宋体"/>
          <w:b/>
          <w:color w:val="auto"/>
          <w:sz w:val="84"/>
          <w:szCs w:val="84"/>
          <w:highlight w:val="none"/>
        </w:rPr>
      </w:pPr>
      <w:r>
        <w:rPr>
          <w:rFonts w:hint="eastAsia" w:ascii="宋体" w:hAnsi="宋体" w:cs="宋体"/>
          <w:b/>
          <w:color w:val="auto"/>
          <w:sz w:val="84"/>
          <w:szCs w:val="84"/>
          <w:highlight w:val="none"/>
        </w:rPr>
        <w:t xml:space="preserve">招 标 文 件</w:t>
      </w:r>
      <w:r/>
    </w:p>
    <w:p>
      <w:pPr>
        <w:jc w:val="center"/>
        <w:spacing w:line="360" w:lineRule="auto"/>
        <w:rPr>
          <w:rFonts w:hint="eastAsia" w:ascii="宋体" w:hAnsi="宋体" w:cs="宋体"/>
          <w:b/>
          <w:color w:val="auto"/>
          <w:sz w:val="32"/>
          <w:szCs w:val="84"/>
          <w:highlight w:val="none"/>
        </w:rPr>
      </w:pPr>
      <w:r>
        <w:rPr>
          <w:rFonts w:hint="eastAsia" w:ascii="宋体" w:hAnsi="宋体" w:cs="宋体"/>
          <w:b/>
          <w:color w:val="auto"/>
          <w:sz w:val="32"/>
          <w:szCs w:val="84"/>
          <w:highlight w:val="none"/>
        </w:rPr>
      </w:r>
      <w:r/>
    </w:p>
    <w:p>
      <w:pPr>
        <w:jc w:val="center"/>
        <w:spacing w:line="360" w:lineRule="auto"/>
        <w:rPr>
          <w:rFonts w:hint="eastAsia" w:ascii="宋体" w:hAnsi="宋体" w:cs="宋体"/>
          <w:b/>
          <w:color w:val="auto"/>
          <w:sz w:val="84"/>
          <w:szCs w:val="84"/>
          <w:highlight w:val="none"/>
        </w:rPr>
      </w:pPr>
      <w:r>
        <w:rPr>
          <w:rFonts w:hint="eastAsia" w:ascii="宋体" w:hAnsi="宋体" w:cs="宋体"/>
          <w:b/>
          <w:color w:val="auto"/>
          <w:sz w:val="32"/>
          <w:szCs w:val="84"/>
          <w:highlight w:val="none"/>
        </w:rPr>
        <w:t xml:space="preserve">（全流程电子化不见面开标）</w:t>
      </w:r>
      <w:r/>
    </w:p>
    <w:p>
      <w:pPr>
        <w:spacing w:line="360" w:lineRule="auto"/>
        <w:rPr>
          <w:rFonts w:ascii="宋体" w:hAnsi="宋体" w:cs="宋体"/>
          <w:b/>
          <w:color w:val="auto"/>
          <w:sz w:val="32"/>
          <w:szCs w:val="84"/>
          <w:highlight w:val="none"/>
        </w:rPr>
      </w:pPr>
      <w:r>
        <w:rPr>
          <w:rFonts w:ascii="宋体" w:hAnsi="宋体" w:cs="宋体"/>
          <w:b/>
          <w:color w:val="auto"/>
          <w:sz w:val="32"/>
          <w:szCs w:val="84"/>
          <w:highlight w:val="none"/>
        </w:rPr>
      </w:r>
      <w:r/>
    </w:p>
    <w:p>
      <w:pPr>
        <w:jc w:val="center"/>
        <w:spacing w:line="360" w:lineRule="auto"/>
        <w:rPr>
          <w:rFonts w:hint="eastAsia" w:eastAsia="宋体"/>
          <w:color w:val="auto"/>
          <w:szCs w:val="24"/>
          <w:highlight w:val="none"/>
          <w:lang w:eastAsia="zh-CN"/>
        </w:rPr>
        <w:outlineLvl w:val="0"/>
      </w:pPr>
      <w:r/>
      <w:bookmarkStart w:id="0" w:name="_Toc31093"/>
      <w:r>
        <w:rPr>
          <w:rFonts w:hint="eastAsia" w:ascii="宋体" w:hAnsi="宋体" w:cs="宋体"/>
          <w:color w:val="auto"/>
          <w:sz w:val="28"/>
          <w:szCs w:val="28"/>
          <w:highlight w:val="none"/>
        </w:rPr>
        <w:t xml:space="preserve">项目名称：</w:t>
      </w:r>
      <w:bookmarkEnd w:id="0"/>
      <w:r>
        <w:rPr>
          <w:rFonts w:hint="eastAsia" w:ascii="宋体" w:hAnsi="宋体" w:cs="宋体"/>
          <w:color w:val="auto"/>
          <w:sz w:val="28"/>
          <w:szCs w:val="28"/>
          <w:highlight w:val="none"/>
          <w:lang w:eastAsia="zh-CN"/>
        </w:rPr>
        <w:t xml:space="preserve">重点工业</w:t>
      </w:r>
      <w:r>
        <w:rPr>
          <w:rFonts w:hint="eastAsia" w:ascii="宋体" w:hAnsi="宋体" w:cs="宋体"/>
          <w:color w:val="auto"/>
          <w:sz w:val="28"/>
          <w:szCs w:val="28"/>
          <w:highlight w:val="none"/>
          <w:lang w:val="en-US" w:eastAsia="zh-CN"/>
        </w:rPr>
        <w:t xml:space="preserve">产</w:t>
      </w:r>
      <w:r>
        <w:rPr>
          <w:rFonts w:hint="eastAsia" w:ascii="宋体" w:hAnsi="宋体" w:cs="宋体"/>
          <w:color w:val="auto"/>
          <w:sz w:val="28"/>
          <w:szCs w:val="28"/>
          <w:highlight w:val="none"/>
          <w:lang w:eastAsia="zh-CN"/>
        </w:rPr>
        <w:t xml:space="preserve">品领域检</w:t>
      </w:r>
      <w:r>
        <w:rPr>
          <w:rFonts w:hint="eastAsia" w:ascii="宋体" w:hAnsi="宋体" w:cs="宋体"/>
          <w:color w:val="auto"/>
          <w:sz w:val="28"/>
          <w:szCs w:val="28"/>
          <w:highlight w:val="none"/>
          <w:lang w:eastAsia="zh-CN"/>
        </w:rPr>
        <w:t xml:space="preserve">验检测设备更新项目</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color w:val="auto"/>
          <w:szCs w:val="24"/>
          <w:highlight w:val="none"/>
        </w:rPr>
      </w:pPr>
      <w:r>
        <w:rPr>
          <w:rFonts w:hint="eastAsia" w:ascii="宋体" w:hAnsi="宋体" w:cs="宋体"/>
          <w:color w:val="auto"/>
          <w:sz w:val="28"/>
          <w:szCs w:val="28"/>
          <w:highlight w:val="none"/>
        </w:rPr>
        <w:t xml:space="preserve">项目编号：JSZC-321200-JWKJ-G2026-0012</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采购人：</w:t>
      </w:r>
      <w:r>
        <w:rPr>
          <w:rFonts w:hint="eastAsia" w:ascii="宋体" w:hAnsi="宋体" w:cs="宋体"/>
          <w:color w:val="auto"/>
          <w:sz w:val="28"/>
          <w:szCs w:val="28"/>
          <w:highlight w:val="none"/>
          <w:lang w:eastAsia="zh-CN"/>
        </w:rPr>
        <w:t xml:space="preserve">泰州市产品质量监督检验院</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color w:val="auto"/>
          <w:szCs w:val="24"/>
          <w:highlight w:val="none"/>
        </w:rPr>
      </w:pPr>
      <w:r>
        <w:rPr>
          <w:rFonts w:hint="eastAsia" w:ascii="宋体" w:hAnsi="宋体" w:cs="宋体"/>
          <w:color w:val="auto"/>
          <w:sz w:val="28"/>
          <w:szCs w:val="28"/>
          <w:highlight w:val="none"/>
        </w:rPr>
        <w:t xml:space="preserve">招标代理单位：</w:t>
      </w:r>
      <w:r>
        <w:rPr>
          <w:rFonts w:hint="eastAsia" w:ascii="宋体" w:hAnsi="宋体" w:cs="宋体"/>
          <w:bCs/>
          <w:color w:val="auto"/>
          <w:sz w:val="28"/>
          <w:szCs w:val="28"/>
          <w:highlight w:val="none"/>
        </w:rPr>
        <w:t xml:space="preserve">江苏经纬会计师事务所有限公司</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hint="eastAsia"/>
          <w:color w:val="auto"/>
          <w:szCs w:val="24"/>
          <w:highlight w:val="none"/>
        </w:rPr>
      </w:pPr>
      <w:r>
        <w:rPr>
          <w:rFonts w:hint="eastAsia" w:ascii="宋体" w:hAnsi="宋体" w:cs="宋体"/>
          <w:color w:val="auto"/>
          <w:sz w:val="28"/>
          <w:szCs w:val="28"/>
          <w:highlight w:val="none"/>
        </w:rPr>
        <w:t xml:space="preserve">2026年</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月</w:t>
      </w:r>
      <w:r/>
    </w:p>
    <w:p>
      <w:pPr>
        <w:jc w:val="center"/>
        <w:rPr>
          <w:rFonts w:ascii="宋体" w:hAnsi="宋体"/>
          <w:color w:val="auto"/>
          <w:szCs w:val="24"/>
          <w:highlight w:val="none"/>
        </w:rPr>
      </w:pPr>
      <w:r>
        <w:rPr>
          <w:rFonts w:ascii="宋体" w:hAnsi="宋体"/>
          <w:color w:val="auto"/>
          <w:szCs w:val="24"/>
          <w:highlight w:val="none"/>
        </w:rPr>
      </w:r>
      <w:r/>
    </w:p>
    <w:p>
      <w:pPr>
        <w:jc w:val="center"/>
        <w:rPr>
          <w:rFonts w:hint="eastAsia" w:ascii="宋体" w:hAnsi="宋体"/>
          <w:color w:val="auto"/>
          <w:szCs w:val="24"/>
          <w:highlight w:val="none"/>
        </w:rPr>
      </w:pPr>
      <w:r>
        <w:rPr>
          <w:rFonts w:hint="eastAsia" w:ascii="宋体" w:hAnsi="宋体"/>
          <w:color w:val="auto"/>
          <w:szCs w:val="24"/>
          <w:highlight w:val="none"/>
        </w:rPr>
      </w:r>
      <w:r/>
    </w:p>
    <w:p>
      <w:pPr>
        <w:jc w:val="center"/>
        <w:rPr>
          <w:rFonts w:hint="eastAsia" w:ascii="宋体" w:hAnsi="宋体"/>
          <w:color w:val="auto"/>
          <w:szCs w:val="24"/>
          <w:highlight w:val="none"/>
        </w:rPr>
      </w:pPr>
      <w:r>
        <w:rPr>
          <w:rFonts w:hint="eastAsia" w:ascii="宋体" w:hAnsi="宋体"/>
          <w:color w:val="auto"/>
          <w:szCs w:val="24"/>
          <w:highlight w:val="none"/>
        </w:rPr>
      </w:r>
      <w:r/>
    </w:p>
    <w:p>
      <w:pPr>
        <w:pStyle w:val="910"/>
        <w:ind w:firstLine="420"/>
        <w:rPr>
          <w:rFonts w:hint="eastAsia"/>
          <w:color w:val="auto"/>
          <w:highlight w:val="none"/>
        </w:rPr>
      </w:pPr>
      <w:r>
        <w:rPr>
          <w:rFonts w:hint="eastAsia"/>
          <w:color w:val="auto"/>
          <w:highlight w:val="none"/>
        </w:rPr>
      </w:r>
      <w:r/>
    </w:p>
    <w:p>
      <w:pPr>
        <w:pStyle w:val="910"/>
        <w:ind w:firstLine="420"/>
        <w:rPr>
          <w:rFonts w:hint="eastAsia"/>
          <w:color w:val="auto"/>
          <w:highlight w:val="none"/>
        </w:rPr>
      </w:pPr>
      <w:r>
        <w:rPr>
          <w:rFonts w:hint="eastAsia"/>
          <w:color w:val="auto"/>
          <w:highlight w:val="none"/>
        </w:rPr>
      </w:r>
      <w:r/>
    </w:p>
    <w:p>
      <w:pPr>
        <w:pStyle w:val="910"/>
        <w:ind w:firstLine="420"/>
        <w:rPr>
          <w:rFonts w:hint="eastAsia"/>
          <w:color w:val="auto"/>
          <w:highlight w:val="none"/>
        </w:rPr>
      </w:pPr>
      <w:r>
        <w:rPr>
          <w:rFonts w:hint="eastAsia"/>
          <w:color w:val="auto"/>
          <w:highlight w:val="none"/>
        </w:rPr>
      </w:r>
      <w:r/>
    </w:p>
    <w:p>
      <w:pPr>
        <w:jc w:val="center"/>
        <w:rPr>
          <w:rFonts w:hint="eastAsia" w:ascii="宋体" w:hAnsi="宋体"/>
          <w:color w:val="auto"/>
          <w:szCs w:val="24"/>
          <w:highlight w:val="none"/>
        </w:rPr>
      </w:pPr>
      <w:r>
        <w:rPr>
          <w:rFonts w:hint="eastAsia" w:ascii="宋体" w:hAnsi="宋体"/>
          <w:color w:val="auto"/>
          <w:szCs w:val="24"/>
          <w:highlight w:val="none"/>
        </w:rPr>
      </w:r>
      <w:r/>
    </w:p>
    <w:p>
      <w:pPr>
        <w:jc w:val="center"/>
        <w:rPr>
          <w:rFonts w:hint="eastAsia" w:ascii="宋体" w:hAnsi="宋体"/>
          <w:color w:val="auto"/>
          <w:szCs w:val="24"/>
          <w:highlight w:val="none"/>
        </w:rPr>
      </w:pPr>
      <w:r>
        <w:rPr>
          <w:rFonts w:hint="eastAsia" w:ascii="宋体" w:hAnsi="宋体"/>
          <w:color w:val="auto"/>
          <w:szCs w:val="24"/>
          <w:highlight w:val="none"/>
        </w:rPr>
      </w:r>
      <w:r/>
    </w:p>
    <w:p>
      <w:pPr>
        <w:jc w:val="center"/>
        <w:rPr>
          <w:rFonts w:hint="eastAsia" w:ascii="宋体" w:hAnsi="宋体"/>
          <w:color w:val="auto"/>
          <w:szCs w:val="24"/>
          <w:highlight w:val="none"/>
        </w:rPr>
      </w:pPr>
      <w:r>
        <w:rPr>
          <w:rFonts w:hint="eastAsia" w:ascii="宋体" w:hAnsi="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02"/>
        <w:spacing w:line="480" w:lineRule="auto"/>
        <w:tabs>
          <w:tab w:val="right" w:pos="830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"1-1" \h \u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_Toc22825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第一章  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_Toc22825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902"/>
        <w:spacing w:line="480" w:lineRule="auto"/>
        <w:tabs>
          <w:tab w:val="right" w:pos="830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_Toc25250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_Toc25250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902"/>
        <w:spacing w:line="480" w:lineRule="auto"/>
        <w:tabs>
          <w:tab w:val="right" w:pos="830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_Toc30697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第三章  政府采购合同</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_Toc30697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902"/>
        <w:spacing w:line="480" w:lineRule="auto"/>
        <w:tabs>
          <w:tab w:val="right" w:pos="830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_Toc24746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第四章  项目内容及基本要求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_Toc24746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902"/>
        <w:spacing w:line="480" w:lineRule="auto"/>
        <w:tabs>
          <w:tab w:val="right" w:pos="830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_Toc13209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第五章  评 审 办 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_Toc13209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902"/>
        <w:spacing w:line="480" w:lineRule="auto"/>
        <w:tabs>
          <w:tab w:val="right" w:pos="830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_Toc15976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_Toc15976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43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ind w:right="181"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end"/>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132"/>
        <w:keepLines/>
        <w:keepNext/>
        <w:spacing w:before="340" w:after="330" w:line="576" w:lineRule="auto"/>
        <w:tabs>
          <w:tab w:val="left" w:pos="0" w:leader="none"/>
        </w:tabs>
        <w:rPr>
          <w:rFonts w:hint="eastAsia" w:ascii="宋体" w:hAnsi="宋体" w:cs="宋体"/>
          <w:b/>
          <w:bCs/>
          <w:color w:val="auto"/>
          <w:sz w:val="24"/>
          <w:szCs w:val="24"/>
          <w:highlight w:val="none"/>
        </w:rPr>
        <w:outlineLvl w:val="0"/>
      </w:pPr>
      <w:r/>
      <w:bookmarkStart w:id="1" w:name="_Toc22825"/>
      <w:r>
        <w:rPr>
          <w:rFonts w:hint="eastAsia"/>
          <w:b/>
          <w:color w:val="auto"/>
          <w:sz w:val="24"/>
          <w:szCs w:val="24"/>
          <w:highlight w:val="none"/>
        </w:rPr>
        <w:t xml:space="preserve">第一章  招标公告</w:t>
      </w:r>
      <w:bookmarkEnd w:id="1"/>
      <w:r/>
      <w:r/>
    </w:p>
    <w:p>
      <w:pPr>
        <w:spacing w:line="48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117514583"/>
      <w:r>
        <w:rPr>
          <w:rFonts w:hint="eastAsia" w:ascii="宋体" w:hAnsi="宋体" w:cs="宋体"/>
          <w:color w:val="auto"/>
          <w:sz w:val="24"/>
          <w:szCs w:val="24"/>
          <w:highlight w:val="none"/>
        </w:rPr>
        <w:t xml:space="preserve">项目概况</w:t>
      </w:r>
      <w:r/>
    </w:p>
    <w:p>
      <w:pPr>
        <w:ind w:firstLine="480"/>
        <w:spacing w:line="48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重点工业</w:t>
      </w:r>
      <w:r>
        <w:rPr>
          <w:rFonts w:hint="eastAsia" w:ascii="宋体" w:hAnsi="宋体" w:cs="宋体"/>
          <w:color w:val="auto"/>
          <w:sz w:val="24"/>
          <w:szCs w:val="24"/>
          <w:highlight w:val="none"/>
          <w:u w:val="single"/>
          <w:lang w:val="en-US" w:eastAsia="zh-CN"/>
        </w:rPr>
        <w:t xml:space="preserve">产</w:t>
      </w:r>
      <w:r>
        <w:rPr>
          <w:rFonts w:hint="eastAsia" w:ascii="宋体" w:hAnsi="宋体" w:cs="宋体"/>
          <w:color w:val="auto"/>
          <w:sz w:val="24"/>
          <w:szCs w:val="24"/>
          <w:highlight w:val="none"/>
          <w:u w:val="single"/>
          <w:lang w:eastAsia="zh-CN"/>
        </w:rPr>
        <w:t xml:space="preserve">品领域检验检测设备更新项目</w:t>
      </w:r>
      <w:r>
        <w:rPr>
          <w:rFonts w:hint="eastAsia" w:ascii="宋体" w:hAnsi="宋体" w:cs="宋体"/>
          <w:color w:val="auto"/>
          <w:sz w:val="24"/>
          <w:szCs w:val="24"/>
          <w:highlight w:val="none"/>
        </w:rPr>
        <w:t xml:space="preserve">的潜在供应商应在</w:t>
      </w:r>
      <w:r>
        <w:rPr>
          <w:rFonts w:hint="eastAsia" w:ascii="宋体" w:hAnsi="宋体" w:cs="宋体"/>
          <w:color w:val="auto"/>
          <w:sz w:val="24"/>
          <w:szCs w:val="24"/>
          <w:highlight w:val="none"/>
          <w:u w:val="single"/>
        </w:rPr>
        <w:t xml:space="preserve">“苏采云”政府采购一体化平台</w:t>
      </w:r>
      <w:r>
        <w:rPr>
          <w:rFonts w:hint="eastAsia" w:ascii="宋体" w:hAnsi="宋体" w:cs="宋体"/>
          <w:color w:val="auto"/>
          <w:sz w:val="24"/>
          <w:szCs w:val="24"/>
          <w:highlight w:val="none"/>
        </w:rPr>
        <w:t xml:space="preserve">系统获取招标文件，并于</w:t>
      </w:r>
      <w:r>
        <w:rPr>
          <w:rFonts w:hint="eastAsia" w:ascii="宋体" w:hAnsi="宋体" w:cs="宋体"/>
          <w:color w:val="auto"/>
          <w:sz w:val="24"/>
          <w:szCs w:val="24"/>
          <w:highlight w:val="none"/>
          <w:u w:val="single"/>
        </w:rPr>
        <w:t xml:space="preserve"> 2026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11</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19</w:t>
      </w:r>
      <w:r>
        <w:rPr>
          <w:rFonts w:hint="eastAsia" w:ascii="宋体" w:hAnsi="宋体" w:cs="宋体"/>
          <w:bCs/>
          <w:color w:val="auto"/>
          <w:sz w:val="24"/>
          <w:szCs w:val="24"/>
          <w:highlight w:val="none"/>
          <w:u w:val="single"/>
        </w:rPr>
        <w:t xml:space="preserve">日09点00分（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82"/>
        <w:spacing w:line="480" w:lineRule="auto"/>
        <w:rPr>
          <w:rFonts w:hint="eastAsia" w:ascii="宋体" w:hAnsi="宋体" w:cs="宋体"/>
          <w:color w:val="auto"/>
          <w:sz w:val="24"/>
          <w:szCs w:val="24"/>
          <w:highlight w:val="none"/>
        </w:rPr>
      </w:pPr>
      <w:r/>
      <w:bookmarkStart w:id="3" w:name="_Hlk24379207"/>
      <w:r>
        <w:rPr>
          <w:rFonts w:hint="eastAsia" w:ascii="宋体" w:hAnsi="宋体" w:cs="宋体"/>
          <w:b/>
          <w:bCs/>
          <w:color w:val="auto"/>
          <w:sz w:val="24"/>
          <w:szCs w:val="24"/>
          <w:highlight w:val="none"/>
        </w:rPr>
        <w:t xml:space="preserve">一、项目基本情况</w:t>
      </w:r>
      <w:r/>
    </w:p>
    <w:p>
      <w:pPr>
        <w:ind w:firstLine="480"/>
        <w:spacing w:line="48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项目编号：JSZC-321200-JWKJ-G2026-0012</w:t>
      </w:r>
      <w:r/>
    </w:p>
    <w:p>
      <w:pPr>
        <w:ind w:firstLine="480"/>
        <w:spacing w:line="48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 xml:space="preserve">项目名称：</w:t>
      </w:r>
      <w:bookmarkEnd w:id="3"/>
      <w:r>
        <w:rPr>
          <w:rFonts w:hint="eastAsia" w:ascii="宋体" w:hAnsi="宋体" w:cs="宋体"/>
          <w:color w:val="auto"/>
          <w:sz w:val="24"/>
          <w:szCs w:val="24"/>
          <w:highlight w:val="none"/>
          <w:lang w:eastAsia="zh-CN"/>
        </w:rPr>
        <w:t xml:space="preserve">重点工业</w:t>
      </w:r>
      <w:r>
        <w:rPr>
          <w:rFonts w:hint="eastAsia" w:ascii="宋体" w:hAnsi="宋体" w:cs="宋体"/>
          <w:color w:val="auto"/>
          <w:sz w:val="24"/>
          <w:szCs w:val="24"/>
          <w:highlight w:val="none"/>
          <w:lang w:val="en-US" w:eastAsia="zh-CN"/>
        </w:rPr>
        <w:t xml:space="preserve">产</w:t>
      </w:r>
      <w:r>
        <w:rPr>
          <w:rFonts w:hint="eastAsia" w:ascii="宋体" w:hAnsi="宋体" w:cs="宋体"/>
          <w:color w:val="auto"/>
          <w:sz w:val="24"/>
          <w:szCs w:val="24"/>
          <w:highlight w:val="none"/>
          <w:lang w:eastAsia="zh-CN"/>
        </w:rPr>
        <w:t xml:space="preserve">品领域检验检测设备更新项目</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项目总预算：人民币</w:t>
      </w:r>
      <w:r>
        <w:rPr>
          <w:rFonts w:hint="eastAsia" w:ascii="宋体" w:hAnsi="宋体" w:cs="宋体"/>
          <w:b/>
          <w:bCs/>
          <w:color w:val="auto"/>
          <w:sz w:val="24"/>
          <w:szCs w:val="24"/>
          <w:highlight w:val="none"/>
          <w:lang w:val="en-US" w:eastAsia="zh-CN"/>
        </w:rPr>
        <w:t xml:space="preserve">718.87</w:t>
      </w:r>
      <w:r>
        <w:rPr>
          <w:rFonts w:hint="eastAsia" w:ascii="宋体" w:hAnsi="宋体" w:cs="宋体"/>
          <w:b/>
          <w:bCs/>
          <w:color w:val="auto"/>
          <w:sz w:val="24"/>
          <w:szCs w:val="24"/>
          <w:highlight w:val="none"/>
        </w:rPr>
        <w:t xml:space="preserve">万元</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分包1</w:t>
      </w:r>
      <w:r>
        <w:rPr>
          <w:rFonts w:hint="eastAsia" w:ascii="宋体" w:hAnsi="宋体" w:cs="宋体"/>
          <w:color w:val="auto"/>
          <w:sz w:val="24"/>
          <w:szCs w:val="24"/>
          <w:highlight w:val="none"/>
          <w:lang w:eastAsia="zh-CN"/>
        </w:rPr>
        <w:t xml:space="preserve">预算</w:t>
      </w:r>
      <w:r>
        <w:rPr>
          <w:rFonts w:hint="eastAsia" w:ascii="宋体" w:hAnsi="宋体" w:cs="宋体"/>
          <w:color w:val="auto"/>
          <w:sz w:val="24"/>
          <w:szCs w:val="24"/>
          <w:highlight w:val="none"/>
          <w:lang w:val="en-US" w:eastAsia="zh-CN"/>
        </w:rPr>
        <w:t xml:space="preserve">203.87</w:t>
      </w:r>
      <w:r>
        <w:rPr>
          <w:rFonts w:hint="eastAsia" w:ascii="宋体" w:hAnsi="宋体" w:cs="宋体"/>
          <w:color w:val="auto"/>
          <w:sz w:val="24"/>
          <w:szCs w:val="24"/>
          <w:highlight w:val="none"/>
        </w:rPr>
        <w:t xml:space="preserve">万元；分包2</w:t>
      </w:r>
      <w:r>
        <w:rPr>
          <w:rFonts w:hint="eastAsia" w:ascii="宋体" w:hAnsi="宋体" w:cs="宋体"/>
          <w:color w:val="auto"/>
          <w:sz w:val="24"/>
          <w:szCs w:val="24"/>
          <w:highlight w:val="none"/>
          <w:lang w:eastAsia="zh-CN"/>
        </w:rPr>
        <w:t xml:space="preserve">预算</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46</w:t>
      </w:r>
      <w:r>
        <w:rPr>
          <w:rFonts w:hint="eastAsia" w:ascii="宋体" w:hAnsi="宋体" w:cs="宋体"/>
          <w:color w:val="auto"/>
          <w:sz w:val="24"/>
          <w:szCs w:val="24"/>
          <w:highlight w:val="none"/>
        </w:rPr>
        <w:t xml:space="preserve">万元；分包3</w:t>
      </w:r>
      <w:r>
        <w:rPr>
          <w:rFonts w:hint="eastAsia" w:ascii="宋体" w:hAnsi="宋体" w:cs="宋体"/>
          <w:color w:val="auto"/>
          <w:sz w:val="24"/>
          <w:szCs w:val="24"/>
          <w:highlight w:val="none"/>
          <w:lang w:eastAsia="zh-CN"/>
        </w:rPr>
        <w:t xml:space="preserve">预算</w:t>
      </w:r>
      <w:r>
        <w:rPr>
          <w:rFonts w:hint="eastAsia" w:ascii="宋体" w:hAnsi="宋体" w:cs="宋体"/>
          <w:color w:val="auto"/>
          <w:sz w:val="24"/>
          <w:szCs w:val="24"/>
          <w:highlight w:val="none"/>
          <w:lang w:val="en-US" w:eastAsia="zh-CN"/>
        </w:rPr>
        <w:t xml:space="preserve">64</w:t>
      </w:r>
      <w:r>
        <w:rPr>
          <w:rFonts w:hint="eastAsia" w:ascii="宋体" w:hAnsi="宋体" w:cs="宋体"/>
          <w:color w:val="auto"/>
          <w:sz w:val="24"/>
          <w:szCs w:val="24"/>
          <w:highlight w:val="none"/>
        </w:rPr>
        <w:t xml:space="preserve">万元；分包4</w:t>
      </w:r>
      <w:r>
        <w:rPr>
          <w:rFonts w:hint="eastAsia" w:ascii="宋体" w:hAnsi="宋体" w:cs="宋体"/>
          <w:color w:val="auto"/>
          <w:sz w:val="24"/>
          <w:szCs w:val="24"/>
          <w:highlight w:val="none"/>
          <w:lang w:eastAsia="zh-CN"/>
        </w:rPr>
        <w:t xml:space="preserve">预算</w:t>
      </w:r>
      <w:r>
        <w:rPr>
          <w:rFonts w:hint="eastAsia" w:ascii="宋体" w:hAnsi="宋体" w:cs="宋体"/>
          <w:color w:val="auto"/>
          <w:sz w:val="24"/>
          <w:szCs w:val="24"/>
          <w:highlight w:val="none"/>
          <w:lang w:val="en-US" w:eastAsia="zh-CN"/>
        </w:rPr>
        <w:t xml:space="preserve">62</w:t>
      </w:r>
      <w:r>
        <w:rPr>
          <w:rFonts w:hint="eastAsia" w:ascii="宋体" w:hAnsi="宋体" w:cs="宋体"/>
          <w:color w:val="auto"/>
          <w:sz w:val="24"/>
          <w:szCs w:val="24"/>
          <w:highlight w:val="none"/>
        </w:rPr>
        <w:t xml:space="preserve">万元；分包5</w:t>
      </w:r>
      <w:r>
        <w:rPr>
          <w:rFonts w:hint="eastAsia" w:ascii="宋体" w:hAnsi="宋体" w:cs="宋体"/>
          <w:color w:val="auto"/>
          <w:sz w:val="24"/>
          <w:szCs w:val="24"/>
          <w:highlight w:val="none"/>
          <w:lang w:eastAsia="zh-CN"/>
        </w:rPr>
        <w:t xml:space="preserve">预算</w:t>
      </w:r>
      <w:r>
        <w:rPr>
          <w:rFonts w:hint="eastAsia" w:ascii="宋体" w:hAnsi="宋体" w:cs="宋体"/>
          <w:color w:val="auto"/>
          <w:sz w:val="24"/>
          <w:szCs w:val="24"/>
          <w:highlight w:val="none"/>
          <w:lang w:val="en-US" w:eastAsia="zh-CN"/>
        </w:rPr>
        <w:t xml:space="preserve">73</w:t>
      </w:r>
      <w:r>
        <w:rPr>
          <w:rFonts w:hint="eastAsia" w:ascii="宋体" w:hAnsi="宋体" w:cs="宋体"/>
          <w:color w:val="auto"/>
          <w:sz w:val="24"/>
          <w:szCs w:val="24"/>
          <w:highlight w:val="none"/>
        </w:rPr>
        <w:t xml:space="preserve">万元；分包6</w:t>
      </w:r>
      <w:r>
        <w:rPr>
          <w:rFonts w:hint="eastAsia" w:ascii="宋体" w:hAnsi="宋体" w:cs="宋体"/>
          <w:color w:val="auto"/>
          <w:sz w:val="24"/>
          <w:szCs w:val="24"/>
          <w:highlight w:val="none"/>
          <w:lang w:eastAsia="zh-CN"/>
        </w:rPr>
        <w:t xml:space="preserve">预算</w:t>
      </w:r>
      <w:r>
        <w:rPr>
          <w:rFonts w:hint="eastAsia" w:ascii="宋体" w:hAnsi="宋体" w:cs="宋体"/>
          <w:color w:val="auto"/>
          <w:sz w:val="24"/>
          <w:szCs w:val="24"/>
          <w:highlight w:val="none"/>
          <w:lang w:val="en-US" w:eastAsia="zh-CN"/>
        </w:rPr>
        <w:t xml:space="preserve">170万元。</w:t>
      </w:r>
      <w:r>
        <w:rPr>
          <w:rFonts w:hint="eastAsia" w:ascii="宋体" w:hAnsi="宋体" w:cs="宋体"/>
          <w:b/>
          <w:bCs/>
          <w:color w:val="auto"/>
          <w:sz w:val="24"/>
          <w:szCs w:val="24"/>
          <w:highlight w:val="none"/>
          <w:lang w:eastAsia="zh-CN"/>
        </w:rPr>
        <w:t xml:space="preserve">）</w:t>
      </w:r>
      <w:r/>
    </w:p>
    <w:p>
      <w:pPr>
        <w:ind w:firstLine="480"/>
        <w:spacing w:line="48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最高限价：</w:t>
      </w:r>
      <w:r>
        <w:rPr>
          <w:rFonts w:hint="eastAsia" w:ascii="宋体" w:hAnsi="宋体" w:cs="宋体"/>
          <w:color w:val="auto"/>
          <w:sz w:val="24"/>
          <w:szCs w:val="24"/>
          <w:highlight w:val="none"/>
        </w:rPr>
        <w:t xml:space="preserve">分包1最高限价</w:t>
      </w:r>
      <w:r>
        <w:rPr>
          <w:rFonts w:hint="eastAsia" w:ascii="宋体" w:hAnsi="宋体" w:cs="宋体"/>
          <w:color w:val="auto"/>
          <w:sz w:val="24"/>
          <w:szCs w:val="24"/>
          <w:highlight w:val="none"/>
          <w:lang w:val="en-US" w:eastAsia="zh-CN"/>
        </w:rPr>
        <w:t xml:space="preserve">200</w:t>
      </w:r>
      <w:r>
        <w:rPr>
          <w:rFonts w:hint="eastAsia" w:ascii="宋体" w:hAnsi="宋体" w:cs="宋体"/>
          <w:color w:val="auto"/>
          <w:sz w:val="24"/>
          <w:szCs w:val="24"/>
          <w:highlight w:val="none"/>
        </w:rPr>
        <w:t xml:space="preserve">万元；分包2最高限价1</w:t>
      </w:r>
      <w:r>
        <w:rPr>
          <w:rFonts w:hint="eastAsia" w:ascii="宋体" w:hAnsi="宋体" w:cs="宋体"/>
          <w:color w:val="auto"/>
          <w:sz w:val="24"/>
          <w:szCs w:val="24"/>
          <w:highlight w:val="none"/>
          <w:lang w:val="en-US" w:eastAsia="zh-CN"/>
        </w:rPr>
        <w:t xml:space="preserve">46</w:t>
      </w:r>
      <w:r>
        <w:rPr>
          <w:rFonts w:hint="eastAsia" w:ascii="宋体" w:hAnsi="宋体" w:cs="宋体"/>
          <w:color w:val="auto"/>
          <w:sz w:val="24"/>
          <w:szCs w:val="24"/>
          <w:highlight w:val="none"/>
        </w:rPr>
        <w:t xml:space="preserve">万元；分包3最高限价</w:t>
      </w:r>
      <w:r>
        <w:rPr>
          <w:rFonts w:hint="eastAsia" w:ascii="宋体" w:hAnsi="宋体" w:cs="宋体"/>
          <w:color w:val="auto"/>
          <w:sz w:val="24"/>
          <w:szCs w:val="24"/>
          <w:highlight w:val="none"/>
          <w:lang w:val="en-US" w:eastAsia="zh-CN"/>
        </w:rPr>
        <w:t xml:space="preserve">64</w:t>
      </w:r>
      <w:r>
        <w:rPr>
          <w:rFonts w:hint="eastAsia" w:ascii="宋体" w:hAnsi="宋体" w:cs="宋体"/>
          <w:color w:val="auto"/>
          <w:sz w:val="24"/>
          <w:szCs w:val="24"/>
          <w:highlight w:val="none"/>
        </w:rPr>
        <w:t xml:space="preserve">万元；分包4最高限价</w:t>
      </w:r>
      <w:r>
        <w:rPr>
          <w:rFonts w:hint="eastAsia" w:ascii="宋体" w:hAnsi="宋体" w:cs="宋体"/>
          <w:color w:val="auto"/>
          <w:sz w:val="24"/>
          <w:szCs w:val="24"/>
          <w:highlight w:val="none"/>
          <w:lang w:val="en-US" w:eastAsia="zh-CN"/>
        </w:rPr>
        <w:t xml:space="preserve">62</w:t>
      </w:r>
      <w:r>
        <w:rPr>
          <w:rFonts w:hint="eastAsia" w:ascii="宋体" w:hAnsi="宋体" w:cs="宋体"/>
          <w:color w:val="auto"/>
          <w:sz w:val="24"/>
          <w:szCs w:val="24"/>
          <w:highlight w:val="none"/>
        </w:rPr>
        <w:t xml:space="preserve">万元；分包5最高限价</w:t>
      </w:r>
      <w:r>
        <w:rPr>
          <w:rFonts w:hint="eastAsia" w:ascii="宋体" w:hAnsi="宋体" w:cs="宋体"/>
          <w:color w:val="auto"/>
          <w:sz w:val="24"/>
          <w:szCs w:val="24"/>
          <w:highlight w:val="none"/>
          <w:lang w:val="en-US" w:eastAsia="zh-CN"/>
        </w:rPr>
        <w:t xml:space="preserve">73</w:t>
      </w:r>
      <w:r>
        <w:rPr>
          <w:rFonts w:hint="eastAsia" w:ascii="宋体" w:hAnsi="宋体" w:cs="宋体"/>
          <w:color w:val="auto"/>
          <w:sz w:val="24"/>
          <w:szCs w:val="24"/>
          <w:highlight w:val="none"/>
        </w:rPr>
        <w:t xml:space="preserve">万元；分包6最高限价</w:t>
      </w:r>
      <w:r>
        <w:rPr>
          <w:rFonts w:hint="eastAsia" w:ascii="宋体" w:hAnsi="宋体" w:cs="宋体"/>
          <w:color w:val="auto"/>
          <w:sz w:val="24"/>
          <w:szCs w:val="24"/>
          <w:highlight w:val="none"/>
          <w:lang w:val="en-US" w:eastAsia="zh-CN"/>
        </w:rPr>
        <w:t xml:space="preserve">169.81万元。</w:t>
      </w:r>
      <w:r/>
    </w:p>
    <w:p>
      <w:pPr>
        <w:ind w:firstLine="480"/>
        <w:spacing w:line="480" w:lineRule="auto"/>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采购需求：</w:t>
      </w:r>
      <w:r>
        <w:rPr>
          <w:rFonts w:hint="eastAsia" w:ascii="宋体" w:hAnsi="宋体" w:cs="宋体"/>
          <w:color w:val="auto"/>
          <w:sz w:val="24"/>
          <w:szCs w:val="24"/>
          <w:highlight w:val="none"/>
          <w:shd w:val="clear" w:color="auto" w:fill="ffffff"/>
        </w:rPr>
        <w:t xml:space="preserve">本项目分为</w:t>
      </w:r>
      <w:r>
        <w:rPr>
          <w:rFonts w:hint="eastAsia" w:ascii="宋体" w:hAnsi="宋体" w:cs="宋体"/>
          <w:color w:val="auto"/>
          <w:sz w:val="24"/>
          <w:szCs w:val="24"/>
          <w:highlight w:val="none"/>
          <w:shd w:val="clear" w:color="auto" w:fill="ffffff"/>
          <w:lang w:val="en-US" w:eastAsia="zh-CN"/>
        </w:rPr>
        <w:t xml:space="preserve">6</w:t>
      </w:r>
      <w:r>
        <w:rPr>
          <w:rFonts w:hint="eastAsia" w:ascii="宋体" w:hAnsi="宋体" w:cs="宋体"/>
          <w:color w:val="auto"/>
          <w:sz w:val="24"/>
          <w:szCs w:val="24"/>
          <w:highlight w:val="none"/>
          <w:shd w:val="clear" w:color="auto" w:fill="ffffff"/>
        </w:rPr>
        <w:t xml:space="preserve">个分包，供应商</w:t>
      </w:r>
      <w:r>
        <w:rPr>
          <w:rFonts w:hint="eastAsia" w:ascii="宋体" w:hAnsi="宋体" w:cs="宋体"/>
          <w:color w:val="auto"/>
          <w:sz w:val="24"/>
          <w:szCs w:val="24"/>
          <w:highlight w:val="none"/>
          <w:shd w:val="clear" w:color="auto" w:fill="ffffff"/>
        </w:rPr>
        <w:t xml:space="preserve">自行选择所投分包。</w:t>
      </w:r>
      <w:r/>
    </w:p>
    <w:tbl>
      <w:tblPr>
        <w:tblStyle w:val="709"/>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5742"/>
        <w:gridCol w:w="1080"/>
        <w:gridCol w:w="1403"/>
      </w:tblGrid>
      <w:tr>
        <w:trPr>
          <w:jc w:val="center"/>
          <w:trHeight w:val="702" w:hRule="exact"/>
        </w:trPr>
        <w:tc>
          <w:tcPr>
            <w:tcW w:w="73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分包序号</w:t>
            </w:r>
            <w:r/>
          </w:p>
        </w:tc>
        <w:tc>
          <w:tcPr>
            <w:tcW w:w="5742"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采购内容</w:t>
            </w:r>
            <w:r/>
          </w:p>
        </w:tc>
        <w:tc>
          <w:tcPr>
            <w:tcW w:w="108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台套数</w:t>
            </w:r>
            <w:r/>
          </w:p>
        </w:tc>
        <w:tc>
          <w:tcPr>
            <w:tcW w:w="140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71" w:hRule="exact"/>
        </w:trPr>
        <w:tc>
          <w:tcPr>
            <w:tcW w:w="732" w:type="dxa"/>
            <w:vAlign w:val="center"/>
            <w:vMerge w:val="restart"/>
            <w:textDirection w:val="lrTb"/>
            <w:noWrap w:val="false"/>
          </w:tcPr>
          <w:p>
            <w:pPr>
              <w:ind w:firstLine="21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●气相色谱串联质谱联用仪</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restart"/>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不接受进口产品参与投标</w:t>
            </w:r>
            <w:r/>
          </w:p>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83" w:hRule="exact"/>
        </w:trPr>
        <w:tc>
          <w:tcPr>
            <w:tcW w:w="732" w:type="dxa"/>
            <w:vAlign w:val="bottom"/>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574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气相色谱仪1</w:t>
            </w:r>
            <w:r/>
          </w:p>
        </w:tc>
        <w:tc>
          <w:tcPr>
            <w:shd w:val="clear" w:color="auto" w:fill="auto"/>
            <w:tcW w:w="1080" w:type="dxa"/>
            <w:vAlign w:val="bottom"/>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3" w:hRule="exact"/>
        </w:trPr>
        <w:tc>
          <w:tcPr>
            <w:tcW w:w="732" w:type="dxa"/>
            <w:vAlign w:val="bottom"/>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574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气相色谱仪2</w:t>
            </w:r>
            <w:r/>
          </w:p>
        </w:tc>
        <w:tc>
          <w:tcPr>
            <w:shd w:val="clear" w:color="auto" w:fill="auto"/>
            <w:tcW w:w="1080" w:type="dxa"/>
            <w:vAlign w:val="bottom"/>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3" w:hRule="exact"/>
        </w:trPr>
        <w:tc>
          <w:tcPr>
            <w:tcW w:w="732" w:type="dxa"/>
            <w:vAlign w:val="center"/>
            <w:vMerge w:val="restart"/>
            <w:textDirection w:val="lrTb"/>
            <w:noWrap w:val="false"/>
          </w:tcPr>
          <w:p>
            <w:pPr>
              <w:ind w:firstLine="21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●电感耦合等离子体质谱仪</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2" w:hRule="exact"/>
        </w:trPr>
        <w:tc>
          <w:tcPr>
            <w:tcW w:w="732"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574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傅里叶红外光谱仪</w:t>
            </w:r>
            <w:r/>
          </w:p>
        </w:tc>
        <w:tc>
          <w:tcPr>
            <w:shd w:val="clear" w:color="auto" w:fill="auto"/>
            <w:tcW w:w="1080" w:type="dxa"/>
            <w:vAlign w:val="bottom"/>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2" w:hRule="exact"/>
        </w:trPr>
        <w:tc>
          <w:tcPr>
            <w:tcW w:w="732"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5742" w:type="dxa"/>
            <w:vAlign w:val="bottom"/>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紫外-可见光谱仪</w:t>
            </w:r>
            <w:r/>
          </w:p>
        </w:tc>
        <w:tc>
          <w:tcPr>
            <w:shd w:val="clear" w:color="auto" w:fill="auto"/>
            <w:tcW w:w="1080" w:type="dxa"/>
            <w:vAlign w:val="bottom"/>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2" w:hRule="exact"/>
        </w:trPr>
        <w:tc>
          <w:tcPr>
            <w:tcW w:w="732" w:type="dxa"/>
            <w:vAlign w:val="center"/>
            <w:vMerge w:val="restart"/>
            <w:textDirection w:val="lrTb"/>
            <w:noWrap w:val="false"/>
          </w:tcPr>
          <w:p>
            <w:pPr>
              <w:ind w:firstLine="210"/>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透气性测试仪</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12"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●压差法气体渗透仪</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水蒸气透气量测试仪</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restart"/>
            <w:textDirection w:val="lrTb"/>
            <w:noWrap w:val="false"/>
          </w:tcPr>
          <w:p>
            <w:pPr>
              <w:ind w:firstLine="21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shd w:val="clear" w:color="auto" w:fill="auto"/>
            <w:tcW w:w="574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●X射线荧光光谱仪</w:t>
            </w:r>
            <w:r/>
          </w:p>
        </w:tc>
        <w:tc>
          <w:tcPr>
            <w:shd w:val="clear" w:color="auto" w:fill="auto"/>
            <w:tcW w:w="1080" w:type="dxa"/>
            <w:vAlign w:val="bottom"/>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574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全自动凯氏定氮仪</w:t>
            </w:r>
            <w:r/>
          </w:p>
        </w:tc>
        <w:tc>
          <w:tcPr>
            <w:shd w:val="clear" w:color="auto" w:fill="auto"/>
            <w:tcW w:w="1080" w:type="dxa"/>
            <w:vAlign w:val="bottom"/>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5742" w:type="dxa"/>
            <w:vAlign w:val="bottom"/>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水分测定仪</w:t>
            </w:r>
            <w:r/>
          </w:p>
        </w:tc>
        <w:tc>
          <w:tcPr>
            <w:shd w:val="clear" w:color="auto" w:fill="auto"/>
            <w:tcW w:w="1080" w:type="dxa"/>
            <w:vAlign w:val="bottom"/>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restart"/>
            <w:textDirection w:val="lrTb"/>
            <w:noWrap w:val="false"/>
          </w:tcPr>
          <w:p>
            <w:pPr>
              <w:ind w:firstLine="21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阀门静压寿命试验台</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pacing w:val="-11"/>
                <w:sz w:val="21"/>
                <w:szCs w:val="21"/>
                <w:highlight w:val="none"/>
              </w:rPr>
              <w:t xml:space="preserve">温湿度振动三综合试验系统</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步入式高低温湿热试验箱</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盐雾试验箱</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功率分析仪</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高低温试验箱</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电动振动台</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restart"/>
            <w:textDirection w:val="lrTb"/>
            <w:noWrap w:val="false"/>
          </w:tcPr>
          <w:p>
            <w:pPr>
              <w:ind w:firstLine="21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微生物检测系统</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32" w:type="dxa"/>
            <w:vAlign w:val="center"/>
            <w:vMerge w:val="continue"/>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742"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恒温恒湿环境系统</w:t>
            </w:r>
            <w:r/>
          </w:p>
        </w:tc>
        <w:tc>
          <w:tcPr>
            <w:tcW w:w="1080" w:type="dxa"/>
            <w:vAlign w:val="bottom"/>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403" w:type="dxa"/>
            <w:vAlign w:val="center"/>
            <w:vMerge w:val="continue"/>
            <w:textDirection w:val="lrTb"/>
            <w:noWrap w:val="false"/>
          </w:tcPr>
          <w:p>
            <w:pPr>
              <w:ind w:firstLine="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spacing w:line="480" w:lineRule="auto"/>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具体详见招标文件技术要求。</w:t>
      </w:r>
      <w:r/>
    </w:p>
    <w:p>
      <w:pPr>
        <w:ind w:firstLine="480"/>
        <w:spacing w:line="480" w:lineRule="auto"/>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包1-包5</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0天内交货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包6合同签订后180天内完成。</w:t>
      </w:r>
      <w:r/>
    </w:p>
    <w:p>
      <w:pPr>
        <w:ind w:firstLine="482"/>
        <w:spacing w:line="48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本项目（是/否）接受联合体投标：</w:t>
      </w:r>
      <w:r>
        <w:rPr>
          <w:rFonts w:hint="eastAsia" w:ascii="宋体" w:hAnsi="宋体" w:cs="宋体"/>
          <w:color w:val="auto"/>
          <w:sz w:val="24"/>
          <w:szCs w:val="24"/>
          <w:highlight w:val="none"/>
        </w:rPr>
        <w:t xml:space="preserve">否</w:t>
      </w:r>
      <w:r/>
    </w:p>
    <w:p>
      <w:pPr>
        <w:ind w:firstLine="482"/>
        <w:spacing w:line="48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1.具有独立承担民事责任的能力；</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.具有良好的商业信誉和健全的财务会计制度；</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.具</w:t>
      </w:r>
      <w:r>
        <w:rPr>
          <w:rFonts w:hint="eastAsia" w:ascii="宋体" w:hAnsi="宋体" w:cs="宋体"/>
          <w:color w:val="auto"/>
          <w:sz w:val="24"/>
          <w:szCs w:val="24"/>
          <w:highlight w:val="none"/>
        </w:rPr>
        <w:t xml:space="preserve">有</w:t>
      </w:r>
      <w:r>
        <w:rPr>
          <w:rFonts w:hint="eastAsia" w:ascii="宋体" w:hAnsi="宋体" w:cs="宋体"/>
          <w:color w:val="auto"/>
          <w:sz w:val="24"/>
          <w:szCs w:val="24"/>
          <w:highlight w:val="none"/>
          <w:lang w:val="zh-CN"/>
        </w:rPr>
        <w:t xml:space="preserve">履行合同所必需的设备和专业技术能力；</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.有依法缴纳税收和社会保障资金的良好记录；</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.参加政府采购活动前三年内，在经营活动中没有重大违法记录；</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.法律、行政法规规定的其他条件。</w:t>
      </w:r>
      <w:r/>
    </w:p>
    <w:p>
      <w:pPr>
        <w:numPr>
          <w:ilvl w:val="0"/>
          <w:numId w:val="2"/>
        </w:numPr>
        <w:ind w:firstLine="48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落实政府采购政策需满足的资格要求：本项目不专门面向中小微企业、监狱企业、残疾人福利性单位，对符合条件的小型和微型企业、残疾人福利性单位、监狱企业给予10%的扣除价格，用扣除后的价格参与评审</w:t>
      </w:r>
      <w:r>
        <w:rPr>
          <w:rFonts w:hint="eastAsia" w:ascii="宋体" w:hAnsi="宋体" w:cs="宋体"/>
          <w:color w:val="auto"/>
          <w:sz w:val="24"/>
          <w:szCs w:val="24"/>
          <w:highlight w:val="none"/>
          <w:lang w:eastAsia="zh-CN"/>
        </w:rPr>
        <w:t xml:space="preserve">。</w:t>
      </w:r>
      <w:r/>
    </w:p>
    <w:p>
      <w:pPr>
        <w:numPr>
          <w:ilvl w:val="0"/>
          <w:numId w:val="2"/>
        </w:num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本项目的特定资格要求：</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1.分包6供应商须具有：</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①有效期内的建筑装修装饰工程专业承包二级及以上资质；</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②供应商具备安全生产条件，并取得有效期内的安全生产许可证；</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拟派项目经理为本公司正式员工，正常缴纳社会保险，具备建筑工程二级及以上注册建造师，具备有效的安全生产考核合格证B证、项目经理无在建工程（提供拟派项目经理相关证书、有效的B类安全生产考核合格证书、供应商为其缴纳的提交投标文件截止时间前六个月内至少一个月养老保险证明材料、项目经理无在建工程承诺书）。</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spacing w:line="48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.拒绝下述供应商参加本次采购活动：</w:t>
      </w:r>
      <w:r/>
    </w:p>
    <w:p>
      <w:pPr>
        <w:ind w:firstLine="480"/>
        <w:spacing w:line="480" w:lineRule="auto"/>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480" w:lineRule="auto"/>
        <w:rPr>
          <w:rFonts w:hint="eastAsia" w:ascii="宋体" w:hAnsi="宋体" w:cs="宋体"/>
          <w:b/>
          <w:bCs/>
          <w:color w:val="auto"/>
          <w:sz w:val="24"/>
          <w:szCs w:val="24"/>
          <w:highlight w:val="none"/>
        </w:rPr>
        <w:outlineLvl w:val="1"/>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.2凡为本采购项目提供整体设计、规范编制或者项目管理、监理、检测等服务的供应商，不得再参加本采购项目的其他采购活动。</w:t>
      </w:r>
      <w:r/>
    </w:p>
    <w:p>
      <w:pPr>
        <w:ind w:firstLine="482"/>
        <w:spacing w:line="48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2"/>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时间：自招标文件公告发布之日起5个工作日</w:t>
      </w:r>
      <w:r/>
    </w:p>
    <w:p>
      <w:pPr>
        <w:ind w:firstLine="482"/>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 </w:t>
      </w:r>
      <w:r/>
    </w:p>
    <w:p>
      <w:pPr>
        <w:ind w:firstLine="482"/>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方式：完成注册并办理CA证书后登录“苏采云”政府采购一体化平台 ，选择本项目点击“我要参与”并下载本项目招标文件</w:t>
      </w:r>
      <w:r/>
    </w:p>
    <w:p>
      <w:pPr>
        <w:ind w:firstLine="482"/>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售价：免费</w:t>
      </w:r>
      <w:r/>
    </w:p>
    <w:p>
      <w:pPr>
        <w:ind w:firstLine="482"/>
        <w:spacing w:line="48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四、提交投标文件截止时间、开标时间和地点</w:t>
      </w:r>
      <w:r/>
    </w:p>
    <w:p>
      <w:pPr>
        <w:ind w:firstLine="482"/>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截止时间：2026年</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19</w:t>
      </w:r>
      <w:r>
        <w:rPr>
          <w:rFonts w:hint="eastAsia" w:ascii="宋体" w:hAnsi="宋体" w:cs="宋体"/>
          <w:bCs/>
          <w:color w:val="auto"/>
          <w:sz w:val="24"/>
          <w:szCs w:val="24"/>
          <w:highlight w:val="none"/>
        </w:rPr>
        <w:t xml:space="preserve">日09:00（北京时间），投标截止时间后的投标文件恕不接受</w:t>
      </w:r>
      <w:r/>
    </w:p>
    <w:p>
      <w:pPr>
        <w:ind w:firstLine="482"/>
        <w:spacing w:line="48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开标地点：“苏采云”政府采购一体化平台不见面开标大厅</w:t>
      </w:r>
      <w:r/>
    </w:p>
    <w:p>
      <w:pPr>
        <w:ind w:firstLine="482"/>
        <w:spacing w:line="48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spacing w:line="48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jc w:val="left"/>
        <w:spacing w:line="480" w:lineRule="auto"/>
        <w:tabs>
          <w:tab w:val="left" w:pos="0"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关于在政府采购中实施本国产品标准及相关政策的通知》《江苏省财政厅关于加强政府绿色采购有关事项的通知》等政府采购政策文件。</w:t>
      </w:r>
      <w:r/>
    </w:p>
    <w:p>
      <w:pPr>
        <w:ind w:firstLine="482"/>
        <w:jc w:val="left"/>
        <w:spacing w:line="480" w:lineRule="auto"/>
        <w:tabs>
          <w:tab w:val="left" w:pos="0" w:leader="none"/>
        </w:tabs>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r/>
    </w:p>
    <w:p>
      <w:pPr>
        <w:ind w:firstLine="480"/>
        <w:jc w:val="left"/>
        <w:spacing w:line="48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1.招标人信息</w:t>
      </w:r>
      <w:r/>
    </w:p>
    <w:p>
      <w:pPr>
        <w:ind w:firstLine="480"/>
        <w:jc w:val="left"/>
        <w:spacing w:line="48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泰州市产品质量监督检验院</w:t>
      </w:r>
      <w:r/>
    </w:p>
    <w:p>
      <w:pPr>
        <w:ind w:firstLine="480"/>
        <w:jc w:val="left"/>
        <w:spacing w:line="48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泰州市天虹路9号</w:t>
      </w:r>
      <w:r>
        <w:rPr>
          <w:rFonts w:hint="eastAsia" w:ascii="宋体" w:hAnsi="宋体" w:cs="宋体"/>
          <w:color w:val="auto"/>
          <w:sz w:val="24"/>
          <w:szCs w:val="24"/>
          <w:highlight w:val="none"/>
        </w:rPr>
        <w:t xml:space="preserve">  </w:t>
      </w:r>
      <w:r/>
    </w:p>
    <w:p>
      <w:pPr>
        <w:ind w:firstLine="480"/>
        <w:jc w:val="left"/>
        <w:spacing w:line="48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陆</w:t>
      </w:r>
      <w:r>
        <w:rPr>
          <w:rFonts w:hint="eastAsia" w:ascii="宋体" w:hAnsi="宋体" w:cs="宋体"/>
          <w:color w:val="auto"/>
          <w:sz w:val="24"/>
          <w:szCs w:val="24"/>
          <w:highlight w:val="none"/>
        </w:rPr>
        <w:t xml:space="preserve">先生，0523-</w:t>
      </w:r>
      <w:r>
        <w:rPr>
          <w:rFonts w:hint="eastAsia" w:ascii="宋体" w:hAnsi="宋体" w:cs="宋体"/>
          <w:color w:val="auto"/>
          <w:sz w:val="24"/>
          <w:szCs w:val="24"/>
          <w:highlight w:val="none"/>
          <w:lang w:val="en-US" w:eastAsia="zh-CN"/>
        </w:rPr>
        <w:t xml:space="preserve">86999978</w:t>
      </w:r>
      <w:r/>
    </w:p>
    <w:p>
      <w:pPr>
        <w:ind w:firstLine="480"/>
        <w:jc w:val="left"/>
        <w:spacing w:line="48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称：江苏经纬会计师事务所有限公司　　　　　　　　　　</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址：泰州市人民东路37号　　　　　　　　　　</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联系方式：电话，</w:t>
      </w:r>
      <w:r>
        <w:rPr>
          <w:rFonts w:hint="eastAsia" w:ascii="宋体" w:hAnsi="宋体" w:cs="宋体"/>
          <w:color w:val="auto"/>
          <w:spacing w:val="15"/>
          <w:sz w:val="24"/>
          <w:szCs w:val="24"/>
          <w:highlight w:val="none"/>
        </w:rPr>
        <w:t xml:space="preserve">0523-86213810，邮箱，jsjwzbdl@163.com</w:t>
      </w:r>
      <w:r>
        <w:rPr>
          <w:rFonts w:hint="eastAsia" w:ascii="宋体" w:hAnsi="宋体" w:cs="宋体"/>
          <w:color w:val="auto"/>
          <w:sz w:val="24"/>
          <w:szCs w:val="24"/>
          <w:highlight w:val="none"/>
        </w:rPr>
        <w:t xml:space="preserve">　　　　　　　　　</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项目联系人：刘先生，0523-86213810</w:t>
      </w:r>
      <w:bookmarkEnd w:id="2"/>
      <w:r/>
      <w:r/>
    </w:p>
    <w:p>
      <w:pPr>
        <w:jc w:val="center"/>
        <w:keepLines/>
        <w:keepNext/>
        <w:spacing w:line="576" w:lineRule="auto"/>
        <w:rPr>
          <w:rFonts w:hint="eastAsia"/>
          <w:b/>
          <w:color w:val="auto"/>
          <w:sz w:val="24"/>
          <w:szCs w:val="24"/>
          <w:highlight w:val="none"/>
        </w:rPr>
        <w:outlineLvl w:val="0"/>
      </w:pPr>
      <w:r/>
      <w:bookmarkStart w:id="4" w:name="_Toc25250"/>
      <w:r/>
      <w:r/>
    </w:p>
    <w:p>
      <w:pPr>
        <w:jc w:val="center"/>
        <w:keepLines/>
        <w:keepNext/>
        <w:spacing w:line="576" w:lineRule="auto"/>
        <w:rPr>
          <w:rFonts w:hint="eastAsia"/>
          <w:b/>
          <w:color w:val="auto"/>
          <w:sz w:val="24"/>
          <w:szCs w:val="24"/>
          <w:highlight w:val="none"/>
        </w:rPr>
        <w:outlineLvl w:val="0"/>
      </w:pPr>
      <w:r>
        <w:rPr>
          <w:rFonts w:hint="eastAsia"/>
          <w:b/>
          <w:color w:val="auto"/>
          <w:sz w:val="24"/>
          <w:szCs w:val="24"/>
          <w:highlight w:val="none"/>
        </w:rPr>
      </w:r>
      <w:r/>
    </w:p>
    <w:p>
      <w:pPr>
        <w:jc w:val="center"/>
        <w:keepLines/>
        <w:keepNext/>
        <w:spacing w:line="576" w:lineRule="auto"/>
        <w:rPr>
          <w:rFonts w:hint="eastAsia"/>
          <w:b/>
          <w:color w:val="auto"/>
          <w:sz w:val="24"/>
          <w:szCs w:val="24"/>
          <w:highlight w:val="none"/>
        </w:rPr>
        <w:outlineLvl w:val="0"/>
      </w:pPr>
      <w:r>
        <w:rPr>
          <w:rFonts w:hint="eastAsia"/>
          <w:b/>
          <w:color w:val="auto"/>
          <w:sz w:val="24"/>
          <w:szCs w:val="24"/>
          <w:highlight w:val="none"/>
        </w:rPr>
      </w:r>
      <w:r/>
    </w:p>
    <w:p>
      <w:pPr>
        <w:jc w:val="center"/>
        <w:keepLines/>
        <w:keepNext/>
        <w:spacing w:line="576" w:lineRule="auto"/>
        <w:rPr>
          <w:rFonts w:hint="eastAsia"/>
          <w:b/>
          <w:color w:val="auto"/>
          <w:sz w:val="24"/>
          <w:szCs w:val="24"/>
          <w:highlight w:val="none"/>
        </w:rPr>
        <w:outlineLvl w:val="0"/>
      </w:pPr>
      <w:r>
        <w:rPr>
          <w:rFonts w:hint="eastAsia"/>
          <w:b/>
          <w:color w:val="auto"/>
          <w:sz w:val="24"/>
          <w:szCs w:val="24"/>
          <w:highlight w:val="none"/>
        </w:rPr>
      </w:r>
      <w:r/>
    </w:p>
    <w:p>
      <w:pPr>
        <w:jc w:val="center"/>
        <w:keepLines/>
        <w:keepNext/>
        <w:spacing w:line="576" w:lineRule="auto"/>
        <w:rPr>
          <w:rFonts w:hint="eastAsia"/>
          <w:b/>
          <w:color w:val="auto"/>
          <w:sz w:val="24"/>
          <w:szCs w:val="24"/>
          <w:highlight w:val="none"/>
        </w:rPr>
        <w:outlineLvl w:val="0"/>
      </w:pPr>
      <w:r>
        <w:rPr>
          <w:rFonts w:hint="eastAsia"/>
          <w:b/>
          <w:color w:val="auto"/>
          <w:sz w:val="24"/>
          <w:szCs w:val="24"/>
          <w:highlight w:val="none"/>
        </w:rPr>
      </w:r>
      <w:r/>
    </w:p>
    <w:p>
      <w:pPr>
        <w:jc w:val="center"/>
        <w:keepLines/>
        <w:keepNext/>
        <w:spacing w:line="576" w:lineRule="auto"/>
        <w:rPr>
          <w:rFonts w:hint="eastAsia"/>
          <w:b/>
          <w:color w:val="auto"/>
          <w:sz w:val="24"/>
          <w:szCs w:val="24"/>
          <w:highlight w:val="none"/>
        </w:rPr>
        <w:outlineLvl w:val="0"/>
      </w:pPr>
      <w:r>
        <w:rPr>
          <w:rFonts w:hint="eastAsia"/>
          <w:b/>
          <w:color w:val="auto"/>
          <w:sz w:val="24"/>
          <w:szCs w:val="24"/>
          <w:highlight w:val="none"/>
        </w:rPr>
      </w:r>
      <w:r/>
    </w:p>
    <w:p>
      <w:pPr>
        <w:jc w:val="center"/>
        <w:keepLines/>
        <w:keepNext/>
        <w:spacing w:line="576" w:lineRule="auto"/>
        <w:rPr>
          <w:rFonts w:hint="eastAsia"/>
          <w:b/>
          <w:color w:val="auto"/>
          <w:sz w:val="24"/>
          <w:szCs w:val="24"/>
          <w:highlight w:val="none"/>
        </w:rPr>
        <w:outlineLvl w:val="0"/>
      </w:pPr>
      <w:r>
        <w:rPr>
          <w:rFonts w:hint="eastAsia"/>
          <w:b/>
          <w:color w:val="auto"/>
          <w:sz w:val="24"/>
          <w:szCs w:val="24"/>
          <w:highlight w:val="none"/>
        </w:rPr>
      </w:r>
      <w:r/>
    </w:p>
    <w:p>
      <w:pPr>
        <w:jc w:val="center"/>
        <w:keepLines/>
        <w:keepNext/>
        <w:spacing w:line="576" w:lineRule="auto"/>
        <w:rPr>
          <w:rFonts w:hint="eastAsia"/>
          <w:b/>
          <w:color w:val="auto"/>
          <w:sz w:val="24"/>
          <w:szCs w:val="24"/>
          <w:highlight w:val="none"/>
        </w:rPr>
        <w:outlineLvl w:val="0"/>
      </w:pPr>
      <w:r>
        <w:rPr>
          <w:rFonts w:hint="eastAsia"/>
          <w:b/>
          <w:color w:val="auto"/>
          <w:sz w:val="24"/>
          <w:szCs w:val="24"/>
          <w:highlight w:val="none"/>
        </w:rPr>
      </w:r>
      <w:r/>
    </w:p>
    <w:p>
      <w:pPr>
        <w:rPr>
          <w:rFonts w:hint="eastAsia"/>
          <w:b/>
          <w:color w:val="auto"/>
          <w:sz w:val="24"/>
          <w:szCs w:val="24"/>
          <w:highlight w:val="none"/>
        </w:rPr>
      </w:pPr>
      <w:r>
        <w:rPr>
          <w:rFonts w:hint="eastAsia"/>
          <w:b/>
          <w:color w:val="auto"/>
          <w:sz w:val="24"/>
          <w:szCs w:val="24"/>
          <w:highlight w:val="none"/>
        </w:rPr>
        <w:br w:type="page" w:clear="all"/>
      </w:r>
      <w:r/>
    </w:p>
    <w:p>
      <w:pPr>
        <w:jc w:val="center"/>
        <w:keepLines/>
        <w:keepNext/>
        <w:spacing w:line="576" w:lineRule="auto"/>
        <w:rPr>
          <w:rFonts w:hint="eastAsia"/>
          <w:b/>
          <w:color w:val="auto"/>
          <w:sz w:val="24"/>
          <w:szCs w:val="24"/>
          <w:highlight w:val="none"/>
        </w:rPr>
        <w:outlineLvl w:val="0"/>
      </w:pPr>
      <w:r>
        <w:rPr>
          <w:rFonts w:hint="eastAsia"/>
          <w:b/>
          <w:color w:val="auto"/>
          <w:sz w:val="24"/>
          <w:szCs w:val="24"/>
          <w:highlight w:val="none"/>
        </w:rPr>
        <w:t xml:space="preserve">第二章</w:t>
      </w:r>
      <w:r>
        <w:rPr>
          <w:b/>
          <w:color w:val="auto"/>
          <w:sz w:val="24"/>
          <w:szCs w:val="24"/>
          <w:highlight w:val="none"/>
        </w:rPr>
        <w:t xml:space="preserve"> </w:t>
      </w:r>
      <w:r>
        <w:rPr>
          <w:rFonts w:hint="eastAsia"/>
          <w:b/>
          <w:color w:val="auto"/>
          <w:sz w:val="24"/>
          <w:szCs w:val="24"/>
          <w:highlight w:val="none"/>
        </w:rPr>
        <w:t xml:space="preserve">投标人须知</w:t>
      </w:r>
      <w:bookmarkEnd w:id="4"/>
      <w:r/>
      <w:r/>
    </w:p>
    <w:p>
      <w:pPr>
        <w:jc w:val="center"/>
        <w:spacing w:line="480" w:lineRule="auto"/>
        <w:widowControl/>
        <w:rPr>
          <w:rFonts w:ascii="宋体" w:hAnsi="宋体" w:cs="宋体"/>
          <w:color w:val="auto"/>
          <w:sz w:val="24"/>
          <w:szCs w:val="24"/>
          <w:highlight w:val="none"/>
        </w:rPr>
      </w:pPr>
      <w:r>
        <w:rPr>
          <w:rFonts w:hint="eastAsia" w:ascii="宋体" w:hAnsi="宋体" w:cs="宋体"/>
          <w:color w:val="auto"/>
          <w:sz w:val="24"/>
          <w:highlight w:val="none"/>
        </w:rPr>
        <w:t xml:space="preserve">投标须知前附表</w:t>
      </w:r>
      <w:r/>
    </w:p>
    <w:tbl>
      <w:tblPr>
        <w:tblStyle w:val="709"/>
        <w:tblW w:w="9144" w:type="dxa"/>
        <w:jc w:val="center"/>
        <w:tblLayout w:type="fixed"/>
        <w:tblCellMar>
          <w:left w:w="108" w:type="dxa"/>
          <w:top w:w="0" w:type="dxa"/>
          <w:right w:w="108" w:type="dxa"/>
          <w:bottom w:w="0" w:type="dxa"/>
        </w:tblCellMar>
        <w:tblLook w:val="04A0" w:firstRow="1" w:lastRow="0" w:firstColumn="1" w:lastColumn="0" w:noHBand="0" w:noVBand="1"/>
      </w:tblPr>
      <w:tblGrid>
        <w:gridCol w:w="749"/>
        <w:gridCol w:w="8395"/>
      </w:tblGrid>
      <w:tr>
        <w:trPr>
          <w:jc w:val="center"/>
        </w:trPr>
        <w:tc>
          <w:tcPr>
            <w:tcBorders>
              <w:top w:val="single" w:color="000000" w:sz="6" w:space="0"/>
              <w:left w:val="single" w:color="000000" w:sz="6" w:space="0"/>
              <w:bottom w:val="single" w:color="000000" w:sz="6" w:space="0"/>
              <w:right w:val="single" w:color="000000" w:sz="6" w:space="0"/>
            </w:tcBorders>
            <w:tcW w:w="749" w:type="dxa"/>
            <w:vAlign w:val="top"/>
            <w:textDirection w:val="lrTb"/>
            <w:noWrap w:val="false"/>
          </w:tcPr>
          <w:p>
            <w:pPr>
              <w:jc w:val="center"/>
              <w:spacing w:line="480" w:lineRule="auto"/>
              <w:rPr>
                <w:rFonts w:hint="eastAsia"/>
                <w:color w:val="auto"/>
                <w:szCs w:val="24"/>
                <w:highlight w:val="none"/>
              </w:rPr>
            </w:pPr>
            <w:r>
              <w:rPr>
                <w:rFonts w:hint="eastAsia" w:ascii="宋体" w:hAnsi="宋体" w:cs="宋体"/>
                <w:b/>
                <w:bCs/>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jc w:val="center"/>
              <w:spacing w:line="480" w:lineRule="auto"/>
              <w:rPr>
                <w:color w:val="auto"/>
                <w:szCs w:val="24"/>
                <w:highlight w:val="none"/>
              </w:rPr>
            </w:pPr>
            <w:r>
              <w:rPr>
                <w:rFonts w:hint="eastAsia" w:ascii="宋体" w:hAnsi="宋体" w:cs="宋体"/>
                <w:b/>
                <w:bCs/>
                <w:color w:val="auto"/>
                <w:sz w:val="24"/>
                <w:szCs w:val="24"/>
                <w:highlight w:val="none"/>
                <w:lang w:val="zh-CN"/>
              </w:rPr>
              <w:t xml:space="preserve">内  容</w:t>
            </w:r>
            <w:r/>
          </w:p>
        </w:tc>
      </w:tr>
      <w:tr>
        <w:trPr>
          <w:jc w:val="center"/>
          <w:trHeight w:val="590"/>
        </w:trPr>
        <w:tc>
          <w:tcPr>
            <w:tcBorders>
              <w:top w:val="single" w:color="000000" w:sz="6" w:space="0"/>
              <w:left w:val="single" w:color="000000" w:sz="6" w:space="0"/>
              <w:bottom w:val="none" w:color="000000" w:sz="4" w:space="0"/>
              <w:right w:val="single" w:color="000000" w:sz="6" w:space="0"/>
            </w:tcBorders>
            <w:tcW w:w="749" w:type="dxa"/>
            <w:vAlign w:val="center"/>
            <w:textDirection w:val="lrTb"/>
            <w:noWrap w:val="false"/>
          </w:tcPr>
          <w:p>
            <w:pPr>
              <w:jc w:val="center"/>
              <w:spacing w:line="480" w:lineRule="auto"/>
              <w:rPr>
                <w:rFonts w:ascii="仿宋_GB2312" w:hAnsi="仿宋_GB2312" w:eastAsia="仿宋_GB2312" w:cs="宋体"/>
                <w:color w:val="auto"/>
                <w:sz w:val="30"/>
                <w:szCs w:val="24"/>
                <w:highlight w:val="none"/>
              </w:rPr>
            </w:pPr>
            <w:r>
              <w:rPr>
                <w:rFonts w:hint="eastAsia" w:ascii="宋体" w:hAnsi="宋体" w:cs="宋体"/>
                <w:color w:val="auto"/>
                <w:sz w:val="24"/>
                <w:szCs w:val="24"/>
                <w:highlight w:val="none"/>
                <w:lang w:val="zh-CN"/>
              </w:rPr>
              <w:t xml:space="preserve">1</w:t>
            </w:r>
            <w:r/>
          </w:p>
        </w:tc>
        <w:tc>
          <w:tcPr>
            <w:tcBorders>
              <w:top w:val="single" w:color="000000" w:sz="6" w:space="0"/>
              <w:left w:val="single" w:color="000000" w:sz="6" w:space="0"/>
              <w:bottom w:val="none" w:color="000000" w:sz="4" w:space="0"/>
              <w:right w:val="single" w:color="000000" w:sz="6" w:space="0"/>
            </w:tcBorders>
            <w:tcW w:w="8400" w:type="dxa"/>
            <w:vAlign w:val="center"/>
            <w:textDirection w:val="lrTb"/>
            <w:noWrap w:val="false"/>
          </w:tcPr>
          <w:p>
            <w:pPr>
              <w:spacing w:line="480" w:lineRule="auto"/>
              <w:rPr>
                <w:rFonts w:hint="eastAsia"/>
                <w:color w:val="auto"/>
                <w:szCs w:val="24"/>
                <w:highlight w:val="none"/>
              </w:rPr>
            </w:pPr>
            <w:r>
              <w:rPr>
                <w:rFonts w:hint="eastAsia" w:ascii="宋体" w:hAnsi="宋体" w:cs="宋体"/>
                <w:color w:val="auto"/>
                <w:sz w:val="24"/>
                <w:szCs w:val="24"/>
                <w:highlight w:val="none"/>
                <w:lang w:val="zh-CN"/>
              </w:rPr>
              <w:t xml:space="preserve">项目名称：重点工业产品领域检验检测设备更新项目</w:t>
            </w:r>
            <w:r/>
          </w:p>
        </w:tc>
      </w:tr>
      <w:tr>
        <w:trPr>
          <w:jc w:val="center"/>
          <w:trHeight w:val="66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none"/>
              </w:rPr>
            </w:pPr>
            <w:r>
              <w:rPr>
                <w:rFonts w:hint="eastAsia" w:ascii="宋体" w:hAnsi="宋体" w:cs="宋体"/>
                <w:color w:val="auto"/>
                <w:sz w:val="24"/>
                <w:szCs w:val="24"/>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auto"/>
                <w:szCs w:val="24"/>
                <w:highlight w:val="none"/>
              </w:rPr>
            </w:pPr>
            <w:r>
              <w:rPr>
                <w:rFonts w:hint="eastAsia" w:ascii="宋体" w:hAnsi="宋体" w:cs="宋体"/>
                <w:bCs/>
                <w:color w:val="auto"/>
                <w:sz w:val="24"/>
                <w:szCs w:val="24"/>
                <w:highlight w:val="none"/>
              </w:rPr>
              <w:t xml:space="preserve">招标代理单位</w:t>
            </w:r>
            <w:r>
              <w:rPr>
                <w:rFonts w:hint="eastAsia" w:ascii="宋体" w:hAnsi="宋体" w:cs="宋体"/>
                <w:color w:val="auto"/>
                <w:sz w:val="24"/>
                <w:szCs w:val="24"/>
                <w:highlight w:val="none"/>
              </w:rPr>
              <w:t xml:space="preserve">：江苏经纬会计师事务所有限公司</w:t>
            </w:r>
            <w:r/>
          </w:p>
          <w:p>
            <w:pPr>
              <w:spacing w:line="480" w:lineRule="auto"/>
              <w:rPr>
                <w:color w:val="auto"/>
                <w:szCs w:val="24"/>
                <w:highlight w:val="none"/>
              </w:rPr>
            </w:pPr>
            <w:r>
              <w:rPr>
                <w:rFonts w:hint="eastAsia" w:ascii="宋体" w:hAnsi="宋体" w:cs="宋体"/>
                <w:bCs/>
                <w:color w:val="auto"/>
                <w:sz w:val="24"/>
                <w:szCs w:val="24"/>
                <w:highlight w:val="none"/>
              </w:rPr>
              <w:t xml:space="preserve">招标代理单位地址</w:t>
            </w:r>
            <w:r>
              <w:rPr>
                <w:rFonts w:hint="eastAsia" w:ascii="宋体" w:hAnsi="宋体" w:cs="宋体"/>
                <w:color w:val="auto"/>
                <w:sz w:val="24"/>
                <w:szCs w:val="24"/>
                <w:highlight w:val="none"/>
              </w:rPr>
              <w:t xml:space="preserve">：泰州市人民东路37号</w:t>
            </w:r>
            <w:r/>
          </w:p>
        </w:tc>
      </w:tr>
      <w:tr>
        <w:trPr>
          <w:jc w:val="center"/>
          <w:trHeight w:val="55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none"/>
              </w:rPr>
            </w:pPr>
            <w:r>
              <w:rPr>
                <w:rFonts w:hint="eastAsia" w:ascii="宋体" w:hAnsi="宋体" w:cs="宋体"/>
                <w:color w:val="auto"/>
                <w:sz w:val="24"/>
                <w:szCs w:val="24"/>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auto"/>
                <w:szCs w:val="24"/>
                <w:highlight w:val="none"/>
              </w:rPr>
            </w:pPr>
            <w:r>
              <w:rPr>
                <w:rFonts w:hint="eastAsia" w:ascii="宋体" w:hAnsi="宋体" w:cs="宋体"/>
                <w:color w:val="auto"/>
                <w:sz w:val="24"/>
                <w:szCs w:val="24"/>
                <w:highlight w:val="none"/>
                <w:lang w:val="zh-CN"/>
              </w:rPr>
              <w:t xml:space="preserve">招标方式：公开招标</w:t>
            </w:r>
            <w:r/>
          </w:p>
        </w:tc>
      </w:tr>
      <w:tr>
        <w:trPr>
          <w:jc w:val="center"/>
          <w:trHeight w:val="1010"/>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none"/>
              </w:rPr>
            </w:pPr>
            <w:r>
              <w:rPr>
                <w:rFonts w:hint="eastAsia" w:ascii="宋体" w:hAnsi="宋体" w:cs="宋体"/>
                <w:color w:val="auto"/>
                <w:sz w:val="24"/>
                <w:szCs w:val="24"/>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投标保证金：无</w:t>
            </w:r>
            <w:r/>
          </w:p>
          <w:p>
            <w:pPr>
              <w:spacing w:line="480" w:lineRule="auto"/>
              <w:rPr>
                <w:rFonts w:eastAsia="仿宋_GB2312"/>
                <w:color w:val="auto"/>
                <w:highlight w:val="none"/>
              </w:rPr>
            </w:pPr>
            <w:r>
              <w:rPr>
                <w:rFonts w:hint="eastAsia" w:ascii="宋体" w:hAnsi="宋体" w:cs="宋体"/>
                <w:color w:val="auto"/>
                <w:sz w:val="24"/>
                <w:szCs w:val="24"/>
                <w:highlight w:val="none"/>
              </w:rPr>
              <w:t xml:space="preserve">履约保证金：</w:t>
            </w:r>
            <w:r>
              <w:rPr>
                <w:rFonts w:hint="eastAsia" w:ascii="宋体" w:hAnsi="宋体"/>
                <w:color w:val="auto"/>
                <w:sz w:val="24"/>
                <w:highlight w:val="none"/>
              </w:rPr>
              <w:t xml:space="preserve">中标总价10%</w:t>
            </w:r>
            <w:r>
              <w:rPr>
                <w:rFonts w:hint="eastAsia" w:ascii="宋体" w:hAnsi="宋体" w:cs="宋体"/>
                <w:color w:val="auto"/>
                <w:sz w:val="24"/>
                <w:szCs w:val="24"/>
                <w:highlight w:val="none"/>
              </w:rPr>
              <w:t xml:space="preserve">，合同签订前以银行转账、支票、汇票、本票或者金融机构出具的保函、电子保函、保险机构出具的保证保险等非现金形式提交；项目验收合格后不计利息退还。</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none"/>
              </w:rPr>
            </w:pPr>
            <w:r>
              <w:rPr>
                <w:rFonts w:hint="eastAsia" w:ascii="宋体" w:hAnsi="宋体" w:cs="宋体"/>
                <w:color w:val="auto"/>
                <w:sz w:val="24"/>
                <w:szCs w:val="24"/>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auto"/>
                <w:szCs w:val="24"/>
                <w:highlight w:val="none"/>
              </w:rPr>
            </w:pPr>
            <w:r>
              <w:rPr>
                <w:rFonts w:hint="eastAsia" w:ascii="宋体" w:hAnsi="宋体" w:cs="宋体"/>
                <w:color w:val="auto"/>
                <w:sz w:val="24"/>
                <w:szCs w:val="24"/>
                <w:highlight w:val="none"/>
                <w:lang w:val="zh-CN"/>
              </w:rPr>
              <w:t xml:space="preserve">投标有效期：开标后90</w:t>
            </w:r>
            <w:r>
              <w:rPr>
                <w:rFonts w:hint="eastAsia" w:ascii="宋体" w:hAnsi="宋体" w:cs="宋体"/>
                <w:bCs/>
                <w:color w:val="auto"/>
                <w:sz w:val="24"/>
                <w:szCs w:val="24"/>
                <w:highlight w:val="none"/>
                <w:lang w:val="zh-CN"/>
              </w:rPr>
              <w:t xml:space="preserve"> </w:t>
            </w:r>
            <w:r>
              <w:rPr>
                <w:rFonts w:hint="eastAsia" w:ascii="宋体" w:hAnsi="宋体" w:cs="宋体"/>
                <w:color w:val="auto"/>
                <w:sz w:val="24"/>
                <w:szCs w:val="24"/>
                <w:highlight w:val="none"/>
                <w:lang w:val="zh-CN"/>
              </w:rPr>
              <w:t xml:space="preserve">天</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投标文件的制作要求：</w:t>
            </w:r>
            <w:r/>
          </w:p>
          <w:p>
            <w:pPr>
              <w:ind w:firstLine="482"/>
              <w:spacing w:line="480" w:lineRule="auto"/>
              <w:rPr>
                <w:rFonts w:hint="eastAsia" w:ascii="宋体"/>
                <w:b/>
                <w:bCs/>
                <w:color w:val="auto"/>
                <w:sz w:val="24"/>
                <w:szCs w:val="24"/>
                <w:highlight w:val="none"/>
              </w:rPr>
            </w:pPr>
            <w:r>
              <w:rPr>
                <w:rFonts w:hint="eastAsia" w:ascii="宋体"/>
                <w:b/>
                <w:bCs/>
                <w:color w:val="auto"/>
                <w:sz w:val="24"/>
                <w:szCs w:val="24"/>
                <w:highlight w:val="none"/>
              </w:rPr>
              <w:t xml:space="preserve">本次采购采用“苏采云”系统进行政府采购活动。</w:t>
            </w:r>
            <w:r/>
          </w:p>
          <w:p>
            <w:pPr>
              <w:pStyle w:val="713"/>
              <w:ind w:left="0" w:firstLine="482"/>
              <w:spacing w:line="360" w:lineRule="auto"/>
              <w:rPr>
                <w:rFonts w:hint="eastAsia" w:ascii="宋体" w:hAnsi="宋体" w:eastAsia="宋体" w:cs="宋体"/>
                <w:b/>
                <w:bCs/>
                <w:i/>
                <w:iCs/>
                <w:color w:val="auto"/>
                <w:sz w:val="24"/>
                <w:szCs w:val="24"/>
                <w:highlight w:val="none"/>
                <w:lang w:eastAsia="zh-CN"/>
              </w:rPr>
            </w:pPr>
            <w:r>
              <w:rPr>
                <w:rFonts w:ascii="宋体" w:hAnsi="宋体" w:cs="宋体"/>
                <w:b/>
                <w:bCs/>
                <w:i/>
                <w:iCs/>
                <w:color w:val="auto"/>
                <w:sz w:val="24"/>
                <w:szCs w:val="24"/>
                <w:highlight w:val="none"/>
              </w:rPr>
              <w:t xml:space="preserve">供应商</w:t>
            </w:r>
            <w:r>
              <w:rPr>
                <w:rFonts w:hint="eastAsia" w:ascii="宋体" w:hAnsi="宋体" w:cs="宋体"/>
                <w:b/>
                <w:bCs/>
                <w:i/>
                <w:iCs/>
                <w:color w:val="auto"/>
                <w:sz w:val="24"/>
                <w:szCs w:val="24"/>
                <w:highlight w:val="none"/>
              </w:rPr>
              <w:t xml:space="preserve">须在</w:t>
            </w:r>
            <w:r>
              <w:rPr>
                <w:rFonts w:hint="eastAsia" w:ascii="宋体" w:hAnsi="宋体" w:cs="宋体"/>
                <w:b/>
                <w:bCs/>
                <w:i/>
                <w:iCs/>
                <w:color w:val="auto"/>
                <w:sz w:val="24"/>
                <w:szCs w:val="24"/>
                <w:highlight w:val="none"/>
                <w:lang w:val="en-US" w:eastAsia="zh-CN"/>
              </w:rPr>
              <w:t xml:space="preserve">规定时间</w:t>
            </w:r>
            <w:r>
              <w:rPr>
                <w:rFonts w:hint="eastAsia" w:ascii="宋体" w:hAnsi="宋体" w:cs="宋体"/>
                <w:b/>
                <w:bCs/>
                <w:i/>
                <w:iCs/>
                <w:color w:val="auto"/>
                <w:sz w:val="24"/>
                <w:szCs w:val="24"/>
                <w:highlight w:val="none"/>
              </w:rPr>
              <w:t xml:space="preserve">内完成注册并办理CA证书后登录“苏采云”政府采购一体化平台，选择本项目点击“我要参与”并下载本项目采购文件</w:t>
            </w:r>
            <w:r>
              <w:rPr>
                <w:rFonts w:hint="eastAsia" w:ascii="宋体" w:hAnsi="宋体" w:cs="宋体"/>
                <w:b/>
                <w:bCs/>
                <w:i/>
                <w:iCs/>
                <w:color w:val="auto"/>
                <w:sz w:val="24"/>
                <w:szCs w:val="24"/>
                <w:highlight w:val="none"/>
                <w:lang w:eastAsia="zh-CN"/>
              </w:rPr>
              <w:t xml:space="preserve">。</w:t>
            </w:r>
            <w:r/>
          </w:p>
          <w:p>
            <w:pPr>
              <w:ind w:firstLine="482"/>
              <w:spacing w:line="480" w:lineRule="auto"/>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CA办理指南详见：http://www.ccgp-jiangsu.gov.cn/help/help.html</w:t>
            </w:r>
            <w:r/>
          </w:p>
          <w:p>
            <w:pPr>
              <w:pStyle w:val="713"/>
              <w:ind w:left="0" w:firstLine="482"/>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“苏采云”</w:t>
            </w:r>
            <w:r>
              <w:rPr>
                <w:rFonts w:hint="eastAsia" w:ascii="宋体" w:hAnsi="宋体" w:cs="宋体"/>
                <w:b/>
                <w:bCs/>
                <w:color w:val="auto"/>
                <w:sz w:val="24"/>
                <w:szCs w:val="24"/>
                <w:highlight w:val="none"/>
              </w:rPr>
              <w:t xml:space="preserve">网址：https://jszfcg.jsczt.cn/jszc/login</w:t>
            </w:r>
            <w:r/>
          </w:p>
          <w:p>
            <w:pPr>
              <w:ind w:firstLine="480"/>
              <w:spacing w:line="480" w:lineRule="auto"/>
              <w:rPr>
                <w:rFonts w:hint="eastAsia"/>
                <w:color w:val="auto"/>
                <w:szCs w:val="24"/>
                <w:highlight w:val="none"/>
              </w:rPr>
            </w:pPr>
            <w:r>
              <w:rPr>
                <w:rFonts w:hint="eastAsia" w:ascii="宋体" w:hAnsi="宋体" w:cs="宋体"/>
                <w:b/>
                <w:bCs/>
                <w:color w:val="auto"/>
                <w:sz w:val="24"/>
                <w:szCs w:val="24"/>
                <w:highlight w:val="none"/>
              </w:rPr>
              <w:t xml:space="preserve">供应商须认真阅读操作指南，</w:t>
            </w:r>
            <w:r>
              <w:rPr>
                <w:rFonts w:ascii="宋体" w:hAnsi="宋体" w:cs="宋体"/>
                <w:b/>
                <w:bCs/>
                <w:color w:val="auto"/>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auto"/>
                <w:sz w:val="24"/>
                <w:szCs w:val="24"/>
                <w:highlight w:val="none"/>
              </w:rPr>
              <w:t xml:space="preserve">采购</w:t>
            </w:r>
            <w:r>
              <w:rPr>
                <w:rFonts w:ascii="宋体" w:hAnsi="宋体" w:cs="宋体"/>
                <w:b/>
                <w:bCs/>
                <w:color w:val="auto"/>
                <w:sz w:val="24"/>
                <w:szCs w:val="24"/>
                <w:highlight w:val="none"/>
              </w:rPr>
              <w:t xml:space="preserve">的事项若存在变动或修改，敬请及时关注“江苏政府采购网”发布的更正公告。</w:t>
            </w:r>
            <w:r/>
          </w:p>
        </w:tc>
      </w:tr>
      <w:tr>
        <w:trPr>
          <w:jc w:val="cente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none"/>
              </w:rPr>
            </w:pPr>
            <w:r>
              <w:rPr>
                <w:rFonts w:hint="eastAsia" w:ascii="宋体" w:hAnsi="宋体" w:cs="宋体"/>
                <w:color w:val="auto"/>
                <w:sz w:val="24"/>
                <w:szCs w:val="24"/>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hint="eastAsia" w:eastAsia="宋体"/>
                <w:color w:val="auto"/>
                <w:szCs w:val="24"/>
                <w:highlight w:val="none"/>
                <w:lang w:eastAsia="zh-CN"/>
              </w:rPr>
            </w:pPr>
            <w:r>
              <w:rPr>
                <w:rFonts w:hint="eastAsia" w:ascii="宋体" w:hAnsi="宋体" w:cs="宋体"/>
                <w:color w:val="auto"/>
                <w:sz w:val="24"/>
                <w:szCs w:val="24"/>
                <w:highlight w:val="none"/>
                <w:lang w:val="zh-CN"/>
              </w:rPr>
              <w:t xml:space="preserve">签订合同地点：</w:t>
            </w:r>
            <w:r>
              <w:rPr>
                <w:rFonts w:hint="eastAsia" w:ascii="宋体" w:hAnsi="宋体" w:cs="宋体"/>
                <w:color w:val="auto"/>
                <w:sz w:val="24"/>
                <w:szCs w:val="24"/>
                <w:highlight w:val="none"/>
                <w:lang w:eastAsia="zh-CN"/>
              </w:rPr>
              <w:t xml:space="preserve">泰州市产品质量监督检验院</w:t>
            </w:r>
            <w:r/>
          </w:p>
        </w:tc>
      </w:tr>
      <w:tr>
        <w:trPr>
          <w:jc w:val="cente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关于相同品牌产品参与投标问题：</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   在评标过程中，出现多家供应商用相同品牌产品参加投标的情况，由评标委员会按照以下原则确认一家供应商作为有效的投标人：</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　使用综合评分法的采购项目，提供相同品牌产品且通过资格审查、符合性审查的不同投标人参加同一合同项下投标的，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2"/>
              <w:spacing w:line="48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zh-CN"/>
              </w:rPr>
              <w:t xml:space="preserve">注:</w:t>
            </w:r>
            <w:r>
              <w:rPr>
                <w:rFonts w:hint="eastAsia" w:ascii="宋体" w:hAnsi="宋体" w:eastAsia="宋体" w:cs="宋体"/>
                <w:b/>
                <w:bCs/>
                <w:color w:val="auto"/>
                <w:sz w:val="24"/>
                <w:szCs w:val="24"/>
                <w:highlight w:val="none"/>
                <w:lang w:val="en-US" w:eastAsia="zh-CN"/>
              </w:rPr>
              <w:t xml:space="preserve">采购包1核心产品为气相色谱串联质谱联用仪、采购包2核心产品为</w:t>
            </w:r>
            <w:r>
              <w:rPr>
                <w:rFonts w:hint="eastAsia" w:ascii="宋体" w:hAnsi="宋体" w:eastAsia="宋体" w:cs="宋体"/>
                <w:b/>
                <w:bCs/>
                <w:color w:val="auto"/>
                <w:sz w:val="24"/>
                <w:szCs w:val="24"/>
                <w:highlight w:val="none"/>
                <w:lang w:val="zh-CN"/>
              </w:rPr>
              <w:t xml:space="preserve">电感耦合等离子体质谱仪</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采购包3核心产品为</w:t>
            </w:r>
            <w:r>
              <w:rPr>
                <w:rFonts w:hint="eastAsia" w:ascii="宋体" w:hAnsi="宋体" w:eastAsia="宋体" w:cs="宋体"/>
                <w:b/>
                <w:bCs/>
                <w:color w:val="auto"/>
                <w:sz w:val="24"/>
                <w:szCs w:val="24"/>
                <w:highlight w:val="none"/>
                <w:lang w:val="zh-CN"/>
              </w:rPr>
              <w:t xml:space="preserve">压差法气体渗透仪</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采购包4核心产品为</w:t>
            </w:r>
            <w:r>
              <w:rPr>
                <w:rFonts w:hint="eastAsia" w:ascii="宋体" w:hAnsi="宋体" w:eastAsia="宋体" w:cs="宋体"/>
                <w:b/>
                <w:bCs/>
                <w:color w:val="auto"/>
                <w:sz w:val="24"/>
                <w:szCs w:val="24"/>
                <w:highlight w:val="none"/>
                <w:lang w:val="zh-CN"/>
              </w:rPr>
              <w:t xml:space="preserve">X射线荧光光谱仪</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采购包5核心产品为</w:t>
            </w:r>
            <w:r>
              <w:rPr>
                <w:rFonts w:hint="eastAsia" w:ascii="宋体" w:hAnsi="宋体" w:eastAsia="宋体" w:cs="宋体"/>
                <w:b/>
                <w:bCs/>
                <w:color w:val="auto"/>
                <w:sz w:val="24"/>
                <w:szCs w:val="24"/>
                <w:highlight w:val="none"/>
                <w:lang w:val="zh-CN"/>
              </w:rPr>
              <w:t xml:space="preserve">温湿度振动三综合试验系统，</w:t>
            </w:r>
            <w:r>
              <w:rPr>
                <w:rFonts w:hint="eastAsia" w:ascii="宋体" w:hAnsi="宋体" w:eastAsia="宋体" w:cs="宋体"/>
                <w:b/>
                <w:bCs/>
                <w:color w:val="auto"/>
                <w:sz w:val="24"/>
                <w:szCs w:val="24"/>
                <w:highlight w:val="none"/>
                <w:lang w:val="en-US" w:eastAsia="zh-CN"/>
              </w:rPr>
              <w:t xml:space="preserve">上述分包</w:t>
            </w:r>
            <w:r>
              <w:rPr>
                <w:rFonts w:hint="eastAsia" w:ascii="宋体" w:hAnsi="宋体" w:eastAsia="宋体" w:cs="宋体"/>
                <w:b/>
                <w:bCs/>
                <w:color w:val="auto"/>
                <w:sz w:val="24"/>
                <w:szCs w:val="24"/>
                <w:highlight w:val="none"/>
                <w:lang w:val="zh-CN"/>
              </w:rPr>
              <w:t xml:space="preserve">若投标的</w:t>
            </w: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val="zh-CN"/>
              </w:rPr>
              <w:t xml:space="preserve">产品不足三个不同品牌，则该分包按流标处理。</w:t>
            </w:r>
            <w:r/>
          </w:p>
        </w:tc>
      </w:tr>
      <w:tr>
        <w:trPr>
          <w:jc w:val="center"/>
          <w:trHeight w:val="858"/>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360" w:lineRule="auto"/>
              <w:rPr>
                <w:color w:val="auto"/>
                <w:highlight w:val="none"/>
              </w:rPr>
            </w:pPr>
            <w:r>
              <w:rPr>
                <w:rFonts w:hint="eastAsia"/>
                <w:bCs/>
                <w:color w:val="auto"/>
                <w:sz w:val="24"/>
                <w:szCs w:val="24"/>
                <w:highlight w:val="none"/>
              </w:rPr>
              <w:t xml:space="preserve">本项目招标代理费</w:t>
            </w:r>
            <w:r>
              <w:rPr>
                <w:rFonts w:hint="eastAsia"/>
                <w:bCs/>
                <w:color w:val="auto"/>
                <w:sz w:val="24"/>
                <w:szCs w:val="24"/>
                <w:highlight w:val="none"/>
                <w:lang w:val="en-US" w:eastAsia="zh-CN"/>
              </w:rPr>
              <w:t xml:space="preserve">38300</w:t>
            </w:r>
            <w:r>
              <w:rPr>
                <w:rFonts w:hint="eastAsia"/>
                <w:bCs/>
                <w:color w:val="auto"/>
                <w:sz w:val="24"/>
                <w:szCs w:val="24"/>
                <w:highlight w:val="none"/>
              </w:rPr>
              <w:t xml:space="preserve">元，招标代理工作完成后采购人支付给代理机构。</w:t>
            </w:r>
            <w:r/>
          </w:p>
        </w:tc>
      </w:tr>
    </w:tbl>
    <w:p>
      <w:pPr>
        <w:jc w:val="center"/>
        <w:pageBreakBefore/>
        <w:spacing w:line="360" w:lineRule="auto"/>
        <w:rPr>
          <w:color w:val="auto"/>
          <w:szCs w:val="24"/>
          <w:highlight w:val="none"/>
        </w:rPr>
      </w:pPr>
      <w:r/>
      <w:bookmarkStart w:id="5" w:name="_Hlk117514635"/>
      <w:r>
        <w:rPr>
          <w:rFonts w:hint="eastAsia" w:ascii="宋体" w:hAnsi="宋体" w:cs="宋体"/>
          <w:b/>
          <w:color w:val="auto"/>
          <w:sz w:val="28"/>
          <w:szCs w:val="24"/>
          <w:highlight w:val="none"/>
        </w:rPr>
        <w:t xml:space="preserve">一   总则</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一、招标项目</w:t>
      </w:r>
      <w:r/>
    </w:p>
    <w:p>
      <w:pPr>
        <w:ind w:firstLine="480"/>
        <w:spacing w:line="360" w:lineRule="auto"/>
        <w:rPr>
          <w:rFonts w:hint="eastAsia" w:eastAsia="宋体"/>
          <w:color w:val="auto"/>
          <w:szCs w:val="24"/>
          <w:highlight w:val="none"/>
          <w:lang w:eastAsia="zh-CN"/>
        </w:rPr>
      </w:pPr>
      <w:r>
        <w:rPr>
          <w:rFonts w:hint="eastAsia" w:ascii="宋体" w:hAnsi="宋体" w:cs="宋体"/>
          <w:bCs/>
          <w:color w:val="auto"/>
          <w:sz w:val="24"/>
          <w:szCs w:val="24"/>
          <w:highlight w:val="none"/>
          <w:lang w:eastAsia="zh-CN"/>
        </w:rPr>
        <w:t xml:space="preserve">重点工业产品领域检验检测设备更新项目</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二、投标费用</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投标人应自行承担其编制投标文件以及递交投标文件参加招投标过程所产生之一切费用。无论招投标结果如何，招标人及其代理机构对上述费用不负任何责任。</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三、招标文件</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1、招标文件的组成 </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本文件及依法对本文件所做的书面澄清或修改的内容均为招标文件的组成部分。</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2、招标文件的澄清、修改</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投标人在获取招标文件后，如有疑问需要澄清，应在规定的时间前以书面形式向招标人提出，如无疑问,视作投标人完全响应招标文件的条款和要求。</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招标文件各项条款最终解释权归招标人和招标代理机构，投标人对招标人提供的招标文件所做出的推论、解释和结论，招标人概不负责。投标人由于对招标文件的任何推论和误解以及招标人对有关问题的口头解释所造成的后果，均由投标人自负。</w:t>
      </w:r>
      <w:r/>
    </w:p>
    <w:p>
      <w:pPr>
        <w:ind w:firstLine="480"/>
        <w:spacing w:line="360" w:lineRule="auto"/>
        <w:rPr>
          <w:rFonts w:hint="eastAsia"/>
          <w:color w:val="auto"/>
          <w:szCs w:val="24"/>
          <w:highlight w:val="none"/>
        </w:rPr>
      </w:pPr>
      <w:r>
        <w:rPr>
          <w:rFonts w:hint="eastAsia" w:ascii="宋体" w:hAnsi="宋体" w:cs="宋体"/>
          <w:color w:val="auto"/>
          <w:sz w:val="24"/>
          <w:szCs w:val="24"/>
          <w:highlight w:val="none"/>
        </w:rPr>
        <w:t xml:space="preserve">招标人有权对已发出的招标文件进行必要的澄清或修改。招标人可视具体情况，延长投标截止时间和开标时间。</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四、投标人的义务</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1、投标人应当认真阅读招标文件，完全明了招标项目之名称、用途、数量、质量要求和履约期限，完全明了投标人所应具备的资格条件。</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2、投标人应当按照招标文件的要求编制投标文件。投标文件应对招标文件提出的实质性要求和条件做出完全响应。</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3、投标人应在投标截止时间前按招标文件规定方式提交投标文件。</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4、投标人不得相互串通投标报价，不得排挤其他投标人的公平竞争，损害招标人或者其他投标人合法权益。投标人不得与招标人串通投标，损害国家利益，公众利益或者他人的合法权益。</w:t>
      </w:r>
      <w:r/>
    </w:p>
    <w:p>
      <w:pPr>
        <w:jc w:val="center"/>
        <w:spacing w:line="360" w:lineRule="auto"/>
        <w:rPr>
          <w:color w:val="auto"/>
          <w:szCs w:val="24"/>
          <w:highlight w:val="none"/>
        </w:rPr>
      </w:pPr>
      <w:r>
        <w:rPr>
          <w:rFonts w:hint="eastAsia" w:ascii="宋体" w:hAnsi="宋体" w:cs="宋体"/>
          <w:b/>
          <w:color w:val="auto"/>
          <w:sz w:val="28"/>
          <w:szCs w:val="24"/>
          <w:highlight w:val="none"/>
        </w:rPr>
        <w:t xml:space="preserve">二   投标文件</w:t>
      </w:r>
      <w:r/>
    </w:p>
    <w:p>
      <w:pPr>
        <w:numPr>
          <w:ilvl w:val="0"/>
          <w:numId w:val="3"/>
        </w:numPr>
        <w:ind w:firstLine="472"/>
        <w:spacing w:line="360" w:lineRule="auto"/>
        <w:rPr>
          <w:rFonts w:hint="eastAsia" w:ascii="宋体"/>
          <w:b/>
          <w:bCs/>
          <w:color w:val="auto"/>
          <w:sz w:val="24"/>
          <w:szCs w:val="24"/>
          <w:highlight w:val="none"/>
        </w:rPr>
      </w:pPr>
      <w:r>
        <w:rPr>
          <w:rFonts w:hint="eastAsia" w:ascii="宋体"/>
          <w:b/>
          <w:bCs/>
          <w:color w:val="auto"/>
          <w:sz w:val="24"/>
          <w:szCs w:val="24"/>
          <w:highlight w:val="none"/>
        </w:rPr>
        <w:t xml:space="preserve">本次采购采用“苏采云”系统进行政府采购活动。</w:t>
      </w:r>
      <w:r/>
    </w:p>
    <w:p>
      <w:pPr>
        <w:ind w:firstLine="482"/>
        <w:spacing w:line="360" w:lineRule="auto"/>
        <w:rPr>
          <w:rFonts w:hint="eastAsia" w:ascii="宋体" w:hAnsi="宋体" w:cs="宋体"/>
          <w:i/>
          <w:iCs/>
          <w:color w:val="auto"/>
          <w:sz w:val="24"/>
          <w:szCs w:val="24"/>
          <w:highlight w:val="none"/>
        </w:rPr>
      </w:pPr>
      <w:r>
        <w:rPr>
          <w:rFonts w:hint="eastAsia" w:ascii="宋体" w:hAnsi="宋体" w:cs="宋体"/>
          <w:b/>
          <w:i/>
          <w:iCs/>
          <w:color w:val="auto"/>
          <w:sz w:val="24"/>
          <w:szCs w:val="24"/>
          <w:highlight w:val="none"/>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numPr>
          <w:ilvl w:val="0"/>
          <w:numId w:val="3"/>
        </w:numPr>
        <w:ind w:firstLine="472"/>
        <w:spacing w:line="360" w:lineRule="auto"/>
        <w:rPr>
          <w:color w:val="auto"/>
          <w:sz w:val="24"/>
          <w:szCs w:val="24"/>
          <w:highlight w:val="none"/>
        </w:rPr>
      </w:pPr>
      <w:r>
        <w:rPr>
          <w:rFonts w:hint="eastAsia" w:ascii="宋体" w:hAnsi="宋体" w:cs="宋体"/>
          <w:b/>
          <w:color w:val="auto"/>
          <w:sz w:val="24"/>
          <w:szCs w:val="24"/>
          <w:highlight w:val="none"/>
        </w:rPr>
        <w:t xml:space="preserve">投标人应认真检查招标文件的内容是否齐全，如有遗漏，应及时向招标人索取，否则责任自负。</w:t>
      </w:r>
      <w:r/>
    </w:p>
    <w:p>
      <w:pPr>
        <w:ind w:firstLine="482"/>
        <w:spacing w:line="360" w:lineRule="auto"/>
        <w:rPr>
          <w:color w:val="auto"/>
          <w:szCs w:val="24"/>
          <w:highlight w:val="none"/>
        </w:rPr>
      </w:pPr>
      <w:r>
        <w:rPr>
          <w:rFonts w:hint="eastAsia" w:ascii="宋体" w:hAnsi="宋体" w:cs="宋体"/>
          <w:b/>
          <w:bCs/>
          <w:color w:val="auto"/>
          <w:sz w:val="24"/>
          <w:szCs w:val="24"/>
          <w:highlight w:val="none"/>
        </w:rPr>
        <w:t xml:space="preserve">七、投标文件的制作应当符合以下要求：</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1、投标人必须依照招标文件提供的表式制作投标文件，对表式投标人可以按同样格式进行扩展。</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2、投标报价清晰准确，不存在影响其他投标人评分的严重错误。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3、投标文件主要由以下部分构成： </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资格条件证明文件：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rPr>
          <w:rFonts w:hint="eastAsia" w:ascii="宋体" w:hAnsi="宋体" w:cs="宋体"/>
          <w:bCs/>
          <w:color w:val="auto"/>
          <w:sz w:val="24"/>
          <w:szCs w:val="24"/>
          <w:highlight w:val="none"/>
        </w:rPr>
        <w:t xml:space="preserve">提供法人或者其他组织的营业执照等证明文件，自然人的身份证明</w:t>
      </w:r>
      <w:r>
        <w:rPr>
          <w:rFonts w:hint="eastAsia" w:ascii="宋体" w:hAnsi="宋体" w:cs="宋体"/>
          <w:color w:val="auto"/>
          <w:sz w:val="24"/>
          <w:szCs w:val="24"/>
          <w:highlight w:val="none"/>
        </w:rPr>
        <w:t xml:space="preserve">；（扫描件加盖投标人电子公章）</w:t>
      </w:r>
      <w:r/>
    </w:p>
    <w:p>
      <w:pPr>
        <w:ind w:firstLine="480"/>
        <w:spacing w:line="360" w:lineRule="auto"/>
        <w:rPr>
          <w:rFonts w:hint="eastAsia"/>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（2）★具有良好的商业信誉和健全的财务会计制度：提供2025年度的财务状况报告（提供审计报告或财务报表，成立不满一年不需提供）；</w:t>
      </w:r>
      <w:r/>
    </w:p>
    <w:p>
      <w:pPr>
        <w:ind w:firstLine="480"/>
        <w:spacing w:line="360" w:lineRule="auto"/>
        <w:rPr>
          <w:rFonts w:hint="eastAsia"/>
          <w:color w:val="auto"/>
          <w:sz w:val="24"/>
          <w:szCs w:val="24"/>
          <w:highlight w:val="none"/>
        </w:rPr>
      </w:pPr>
      <w:r>
        <w:rPr>
          <w:rFonts w:hint="eastAsia" w:ascii="宋体" w:hAnsi="宋体" w:cs="宋体"/>
          <w:color w:val="auto"/>
          <w:sz w:val="24"/>
          <w:szCs w:val="24"/>
          <w:highlight w:val="none"/>
        </w:rPr>
        <w:t xml:space="preserve">（3）★有依法缴纳税收和社会保障资金的良好记录：提供2026年1月以来不少于1个月依法缴纳税收（不包括个人所得税）的相关材料，如依法免税或不需要纳税的，则应提供相应证明材料复印件；提供2026年1月以来不少于1个月的依法缴纳社会保障资金的相关材料，如依法不需要缴纳社会保障资金的，则应提供相应证明材料扫描件；新成立距投标文件递交截止不足30日供应商可不提供该项材料。</w:t>
      </w:r>
      <w:r/>
    </w:p>
    <w:p>
      <w:pPr>
        <w:ind w:firstLine="480"/>
        <w:spacing w:line="360" w:lineRule="auto"/>
        <w:rPr>
          <w:color w:val="auto"/>
          <w:sz w:val="24"/>
          <w:szCs w:val="24"/>
          <w:highlight w:val="none"/>
        </w:rPr>
      </w:pPr>
      <w:r>
        <w:rPr>
          <w:rFonts w:hint="eastAsia" w:ascii="宋体" w:hAnsi="宋体" w:cs="宋体"/>
          <w:color w:val="auto"/>
          <w:sz w:val="24"/>
          <w:szCs w:val="24"/>
          <w:highlight w:val="none"/>
        </w:rPr>
        <w:t xml:space="preserve">（4）★具有履行合同所必需的设备和专业技术能力：提供证明材料，格式自定</w:t>
      </w:r>
      <w:r>
        <w:rPr>
          <w:rFonts w:hint="eastAsia" w:ascii="宋体" w:hAnsi="宋体" w:cs="宋体"/>
          <w:b/>
          <w:bCs/>
          <w:color w:val="auto"/>
          <w:sz w:val="24"/>
          <w:szCs w:val="24"/>
          <w:highlight w:val="none"/>
        </w:rPr>
        <w:t xml:space="preserve">；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szCs w:val="24"/>
          <w:highlight w:val="none"/>
        </w:rPr>
        <w:t xml:space="preserve">（5）★参加政府采购活动前三年内，在经营活动中没有重大违法记录：提供书面声明</w:t>
      </w:r>
      <w:r>
        <w:rPr>
          <w:rFonts w:hint="eastAsia" w:ascii="宋体" w:hAnsi="宋体" w:cs="宋体"/>
          <w:b/>
          <w:bCs/>
          <w:color w:val="auto"/>
          <w:sz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（6）法律、行政法规规定的其他条件。（如有）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（7）小微企业声明函、残疾人福利性单位声明、监狱企业证明材料。（如有）</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分包6：</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①有效期内的建筑装修装饰工程专业承包二级及以上资质；（扫描件加盖投标人公章）</w:t>
      </w:r>
      <w:r/>
    </w:p>
    <w:p>
      <w:pPr>
        <w:ind w:firstLine="480"/>
        <w:spacing w:line="48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②供应商具备安全生产条件，并取得有效期内的安全生产许可证；（扫描件加盖投标人公章）</w:t>
      </w:r>
      <w:r/>
    </w:p>
    <w:p>
      <w:pPr>
        <w:ind w:firstLine="480"/>
        <w:spacing w:line="48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③拟派项目经理为本公司正式员工，正常缴纳社会保险，具备建筑工程二级及以上注册建造师，具备有效的安全生产考核合格证B证、项目经理无在建工程</w:t>
      </w:r>
      <w:r>
        <w:rPr>
          <w:rFonts w:hint="eastAsia" w:ascii="宋体" w:hAnsi="宋体" w:cs="宋体"/>
          <w:b/>
          <w:bCs/>
          <w:color w:val="auto"/>
          <w:sz w:val="24"/>
          <w:szCs w:val="24"/>
          <w:highlight w:val="none"/>
          <w:lang w:val="en-US" w:eastAsia="zh-CN"/>
        </w:rPr>
        <w:t xml:space="preserve">（提供拟派项目经理相关证书、有效的B类安全生产考核合格证书、供应商为其缴纳的提交投标文件截止时间前六个月内至少一个月养老保险证明材料、项目经理无在建工程承诺书）</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）未被“信用中国”网站（www.creditchina.gov.cn）列入失信被执行人、重大税收违法案件当事人名单、政府采购严重失信行为记录名单：提供信用中国查询报告），</w:t>
      </w:r>
      <w:r>
        <w:rPr>
          <w:rFonts w:ascii="宋体" w:hAnsi="宋体" w:cs="宋体"/>
          <w:color w:val="auto"/>
          <w:sz w:val="24"/>
          <w:szCs w:val="24"/>
          <w:highlight w:val="none"/>
        </w:rPr>
        <w:t xml:space="preserve">在上述指定网站不能查询信用信息的投标人，应提供相关证明材料（加盖</w:t>
      </w:r>
      <w:r>
        <w:rPr>
          <w:rFonts w:hint="eastAsia" w:ascii="宋体" w:hAnsi="宋体" w:cs="宋体"/>
          <w:color w:val="auto"/>
          <w:sz w:val="24"/>
          <w:szCs w:val="24"/>
          <w:highlight w:val="none"/>
        </w:rPr>
        <w:t xml:space="preserve">电子</w:t>
      </w:r>
      <w:r>
        <w:rPr>
          <w:rFonts w:ascii="宋体" w:hAnsi="宋体" w:cs="宋体"/>
          <w:color w:val="auto"/>
          <w:sz w:val="24"/>
          <w:szCs w:val="24"/>
          <w:highlight w:val="none"/>
        </w:rPr>
        <w:t xml:space="preserve">公章）</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cs="宋体"/>
          <w:b/>
          <w:bCs/>
          <w:color w:val="auto"/>
          <w:sz w:val="24"/>
          <w:szCs w:val="24"/>
          <w:highlight w:val="none"/>
        </w:rPr>
        <w:t xml:space="preserve">提供声明函；</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符合性审查：</w:t>
      </w:r>
      <w:r/>
    </w:p>
    <w:p>
      <w:pPr>
        <w:numPr>
          <w:ilvl w:val="0"/>
          <w:numId w:val="4"/>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（2）★投标人法定代表人授权委托书（格式见附件，法定代表人亲自参加投标的除外）、投标人法定代表人身份证复印件、授权代表身份证复印件（法定代表人亲自参加投标的除外）</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（3）★商务条款响应表；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（4）★投标产品配置及分项报价表（分包1-5提供）/已标价工程量清单</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（分包6提供）；</w:t>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★技术参数</w:t>
      </w:r>
      <w:r>
        <w:rPr>
          <w:rFonts w:hint="eastAsia" w:ascii="宋体" w:hAnsi="宋体" w:cs="宋体"/>
          <w:color w:val="auto"/>
          <w:sz w:val="24"/>
          <w:szCs w:val="24"/>
          <w:highlight w:val="none"/>
        </w:rPr>
        <w:t xml:space="preserve">响应表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分包1-5提供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/技术参数及技术要求响应承诺函；</w:t>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投标人认为需要提供的其他材料；</w:t>
      </w:r>
      <w:r/>
    </w:p>
    <w:p>
      <w:pPr>
        <w:pStyle w:val="885"/>
        <w:numPr>
          <w:ilvl w:val="0"/>
          <w:numId w:val="0"/>
        </w:numPr>
        <w:ind w:left="-2" w:right="21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综合评审评分项：</w:t>
      </w:r>
      <w:r/>
    </w:p>
    <w:p>
      <w:pPr>
        <w:pStyle w:val="885"/>
        <w:numPr>
          <w:ilvl w:val="0"/>
          <w:numId w:val="0"/>
        </w:numPr>
        <w:ind w:left="-2" w:right="210" w:firstLine="480"/>
        <w:spacing w:line="360" w:lineRule="auto"/>
        <w:rPr>
          <w:rFonts w:hint="eastAsia"/>
          <w:color w:val="auto"/>
          <w:highlight w:val="none"/>
        </w:rPr>
      </w:pPr>
      <w:r>
        <w:rPr>
          <w:rFonts w:hint="eastAsia" w:ascii="宋体" w:hAnsi="宋体" w:eastAsia="宋体" w:cs="宋体"/>
          <w:color w:val="auto"/>
          <w:sz w:val="24"/>
          <w:szCs w:val="24"/>
          <w:highlight w:val="none"/>
        </w:rPr>
        <w:t xml:space="preserve">根据评分细则需要提交的材料</w:t>
      </w:r>
      <w:r/>
    </w:p>
    <w:p>
      <w:pPr>
        <w:pStyle w:val="885"/>
        <w:numPr>
          <w:ilvl w:val="0"/>
          <w:numId w:val="0"/>
        </w:numPr>
        <w:ind w:left="-2" w:right="21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价格折扣文件格式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（1）小微企业声明函</w:t>
      </w:r>
      <w:r/>
    </w:p>
    <w:p>
      <w:pPr>
        <w:pStyle w:val="892"/>
        <w:ind w:firstLine="480"/>
        <w:spacing w:line="480" w:lineRule="auto"/>
        <w:rPr>
          <w:rFonts w:hint="eastAsia" w:ascii="宋体" w:hAnsi="宋体" w:cs="宋体"/>
          <w:b/>
          <w:bCs/>
          <w:color w:val="auto"/>
          <w:szCs w:val="24"/>
          <w:highlight w:val="none"/>
        </w:rPr>
      </w:pPr>
      <w:r>
        <w:rPr>
          <w:rFonts w:hint="eastAsia" w:ascii="宋体" w:hAnsi="宋体" w:cs="宋体"/>
          <w:color w:val="auto"/>
          <w:szCs w:val="21"/>
          <w:highlight w:val="none"/>
        </w:rPr>
        <w:t xml:space="preserve">落实政府采购政策需满足的资格要求证明材料，其中如为中小微企业提供符合要求的中小企业声明函；如为监狱和戒毒企业（简称监狱企业）提供由省级以上监狱管理局、戒毒管理局（含新疆生产建设兵团）出具的属于监狱企业的证明文件；如为残疾人福利性单位提供符合要求的残疾人福利性单位声明函。</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上述加★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p>
    <w:p>
      <w:pPr>
        <w:ind w:firstLine="482"/>
        <w:spacing w:line="360" w:lineRule="auto"/>
        <w:rPr>
          <w:rFonts w:hint="eastAsia"/>
          <w:color w:val="auto"/>
          <w:szCs w:val="24"/>
          <w:highlight w:val="none"/>
        </w:rPr>
      </w:pPr>
      <w:r>
        <w:rPr>
          <w:rFonts w:hint="eastAsia" w:ascii="宋体" w:hAnsi="宋体" w:cs="宋体"/>
          <w:b/>
          <w:bCs/>
          <w:color w:val="auto"/>
          <w:sz w:val="24"/>
          <w:szCs w:val="24"/>
          <w:highlight w:val="none"/>
        </w:rPr>
        <w:t xml:space="preserve">八、投标保证金：无</w:t>
      </w:r>
      <w:r/>
    </w:p>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hint="eastAsia"/>
          <w:color w:val="auto"/>
          <w:szCs w:val="24"/>
          <w:highlight w:val="none"/>
        </w:rPr>
      </w:pPr>
      <w:r>
        <w:rPr>
          <w:rFonts w:hint="eastAsia" w:ascii="宋体" w:hAnsi="宋体" w:cs="宋体"/>
          <w:b/>
          <w:color w:val="auto"/>
          <w:sz w:val="28"/>
          <w:szCs w:val="24"/>
          <w:highlight w:val="none"/>
        </w:rPr>
        <w:t xml:space="preserve">三  投标文件递交</w:t>
      </w:r>
      <w:r/>
    </w:p>
    <w:p>
      <w:pPr>
        <w:ind w:firstLine="397"/>
        <w:spacing w:line="360" w:lineRule="auto"/>
        <w:rPr>
          <w:color w:val="auto"/>
          <w:szCs w:val="24"/>
          <w:highlight w:val="none"/>
        </w:rPr>
      </w:pPr>
      <w:r>
        <w:rPr>
          <w:rFonts w:hint="eastAsia" w:ascii="宋体" w:hAnsi="宋体" w:cs="宋体"/>
          <w:b/>
          <w:color w:val="auto"/>
          <w:sz w:val="24"/>
          <w:szCs w:val="24"/>
          <w:highlight w:val="none"/>
        </w:rPr>
        <w:t xml:space="preserve">九、投标文件递交</w:t>
      </w:r>
      <w:r/>
    </w:p>
    <w:p>
      <w:pPr>
        <w:ind w:firstLine="39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1、电子投标文件的递交</w:t>
      </w:r>
      <w:r/>
    </w:p>
    <w:p>
      <w:pPr>
        <w:ind w:firstLine="3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投标人应当按照规定，在投标截止时间前制作并上传电子投标文件。</w:t>
      </w:r>
      <w:r/>
    </w:p>
    <w:p>
      <w:pPr>
        <w:ind w:firstLine="3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2、投标截止日期</w:t>
      </w:r>
      <w:r/>
    </w:p>
    <w:p>
      <w:pPr>
        <w:ind w:firstLine="397"/>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2.1 投标人上传电子投标文件的时间不得迟于招标公告中规定的投标截止时间，系统平台拒绝接收在其规定的投标截止时间后上传的任何投标文件。</w:t>
      </w:r>
      <w:r/>
    </w:p>
    <w:p>
      <w:pPr>
        <w:ind w:firstLine="397"/>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投标人应充分考虑网络环境、网络带宽等风险因素，如因投标人自身原因造成的电子投标文件上传不成功由投标人自行承担全部责任。</w:t>
      </w:r>
      <w:r/>
    </w:p>
    <w:p>
      <w:pPr>
        <w:ind w:firstLine="397"/>
        <w:spacing w:line="360" w:lineRule="auto"/>
        <w:rPr>
          <w:rFonts w:hint="eastAsia"/>
          <w:color w:val="auto"/>
          <w:szCs w:val="24"/>
          <w:highlight w:val="none"/>
        </w:rPr>
      </w:pPr>
      <w:r>
        <w:rPr>
          <w:rFonts w:hint="eastAsia" w:ascii="宋体" w:hAnsi="宋体" w:cs="宋体"/>
          <w:color w:val="auto"/>
          <w:sz w:val="24"/>
          <w:szCs w:val="24"/>
          <w:highlight w:val="none"/>
        </w:rPr>
        <w:t xml:space="preserve">2.2代理机构可以按照规定，通过修改招标文件酌情延长投标截止日期，在此情况下，投标人的所有权利和义务以及投标人受制的截止日期均应以延长后新的截止日期为准。</w:t>
      </w:r>
      <w:r/>
    </w:p>
    <w:p>
      <w:pPr>
        <w:ind w:firstLine="397"/>
        <w:spacing w:line="360" w:lineRule="auto"/>
        <w:rPr>
          <w:color w:val="auto"/>
          <w:szCs w:val="24"/>
          <w:highlight w:val="none"/>
        </w:rPr>
      </w:pPr>
      <w:r>
        <w:rPr>
          <w:rFonts w:hint="eastAsia" w:ascii="宋体" w:hAnsi="宋体" w:cs="宋体"/>
          <w:b/>
          <w:color w:val="auto"/>
          <w:sz w:val="24"/>
          <w:szCs w:val="24"/>
          <w:highlight w:val="none"/>
        </w:rPr>
        <w:t xml:space="preserve">十、投标文件的修改和撤回</w:t>
      </w:r>
      <w:r/>
    </w:p>
    <w:p>
      <w:pPr>
        <w:ind w:firstLine="39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1、投标文件的撤回</w:t>
      </w:r>
      <w:r/>
    </w:p>
    <w:p>
      <w:pPr>
        <w:ind w:firstLine="3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w:t>
      </w:r>
      <w:r/>
    </w:p>
    <w:p>
      <w:pPr>
        <w:ind w:firstLine="3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2、投标文件的修改</w:t>
      </w:r>
      <w:r/>
    </w:p>
    <w:p>
      <w:pPr>
        <w:ind w:firstLine="3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投标人可在投标截止时间前，对其电子投标文件进行修改。</w:t>
      </w:r>
      <w:r/>
    </w:p>
    <w:p>
      <w:pPr>
        <w:ind w:firstLine="397"/>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3、在投标截止时间之后，投标人不得对其电子投标文件作任何修改。</w:t>
      </w:r>
      <w:r/>
    </w:p>
    <w:p>
      <w:pPr>
        <w:jc w:val="center"/>
        <w:spacing w:line="360" w:lineRule="auto"/>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center"/>
        <w:spacing w:line="360" w:lineRule="auto"/>
        <w:rPr>
          <w:rFonts w:hint="eastAsia"/>
          <w:color w:val="auto"/>
          <w:szCs w:val="24"/>
          <w:highlight w:val="none"/>
        </w:rPr>
      </w:pPr>
      <w:r>
        <w:rPr>
          <w:rFonts w:hint="eastAsia" w:ascii="宋体" w:hAnsi="宋体" w:cs="宋体"/>
          <w:b/>
          <w:color w:val="auto"/>
          <w:sz w:val="28"/>
          <w:szCs w:val="24"/>
          <w:highlight w:val="none"/>
        </w:rPr>
        <w:t xml:space="preserve">四  投标报价</w:t>
      </w:r>
      <w:r/>
    </w:p>
    <w:p>
      <w:pPr>
        <w:ind w:firstLine="397"/>
        <w:spacing w:line="360" w:lineRule="auto"/>
        <w:rPr>
          <w:color w:val="auto"/>
          <w:szCs w:val="24"/>
          <w:highlight w:val="none"/>
        </w:rPr>
      </w:pPr>
      <w:r>
        <w:rPr>
          <w:rFonts w:hint="eastAsia" w:ascii="宋体" w:hAnsi="宋体" w:cs="宋体"/>
          <w:b/>
          <w:color w:val="auto"/>
          <w:sz w:val="24"/>
          <w:szCs w:val="24"/>
          <w:highlight w:val="none"/>
        </w:rPr>
        <w:t xml:space="preserve">十一、投标报价方式</w:t>
      </w:r>
      <w:r/>
    </w:p>
    <w:p>
      <w:pPr>
        <w:ind w:firstLine="397"/>
        <w:spacing w:line="360" w:lineRule="auto"/>
        <w:rPr>
          <w:color w:val="auto"/>
          <w:szCs w:val="24"/>
          <w:highlight w:val="none"/>
        </w:rPr>
      </w:pPr>
      <w:r>
        <w:rPr>
          <w:rFonts w:hint="eastAsia" w:ascii="宋体" w:hAnsi="宋体" w:cs="宋体"/>
          <w:color w:val="auto"/>
          <w:sz w:val="24"/>
          <w:szCs w:val="24"/>
          <w:highlight w:val="none"/>
        </w:rPr>
        <w:t xml:space="preserve">1、投标人应按照招标文件中提供的格式完整、正确填写投标函、开标一览表。开标一览表中的报价应与投标函中报价完全一致，</w:t>
      </w:r>
      <w:r>
        <w:rPr>
          <w:rFonts w:hint="eastAsia" w:ascii="宋体" w:hAnsi="宋体" w:cs="宋体"/>
          <w:b/>
          <w:bCs/>
          <w:color w:val="auto"/>
          <w:sz w:val="24"/>
          <w:szCs w:val="24"/>
          <w:highlight w:val="none"/>
        </w:rPr>
        <w:t xml:space="preserve">否则评标时一律按开标一览表中内容为准</w:t>
      </w:r>
      <w:r>
        <w:rPr>
          <w:rFonts w:hint="eastAsia" w:ascii="宋体" w:hAnsi="宋体" w:cs="宋体"/>
          <w:color w:val="auto"/>
          <w:sz w:val="24"/>
          <w:szCs w:val="24"/>
          <w:highlight w:val="none"/>
        </w:rPr>
        <w:t xml:space="preserve">。</w:t>
      </w:r>
      <w:r/>
    </w:p>
    <w:p>
      <w:pPr>
        <w:ind w:firstLine="3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2、本项目报价为一次报价，投标人投标文件中的报价作为最终报价。</w:t>
      </w:r>
      <w:r/>
    </w:p>
    <w:p>
      <w:pPr>
        <w:ind w:firstLine="397"/>
        <w:spacing w:line="360" w:lineRule="auto"/>
        <w:rPr>
          <w:rFonts w:ascii="宋体" w:hAnsi="宋体" w:cs="Courier New"/>
          <w:color w:val="auto"/>
          <w:sz w:val="20"/>
          <w:szCs w:val="21"/>
          <w:highlight w:val="none"/>
        </w:rPr>
      </w:pPr>
      <w:r>
        <w:rPr>
          <w:rFonts w:hint="eastAsia" w:ascii="宋体" w:hAnsi="宋体" w:cs="宋体"/>
          <w:color w:val="auto"/>
          <w:sz w:val="24"/>
          <w:szCs w:val="21"/>
          <w:highlight w:val="none"/>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4、报价注意事项：</w:t>
      </w:r>
      <w:r>
        <w:rPr>
          <w:rFonts w:hint="eastAsia" w:ascii="宋体" w:hAnsi="宋体" w:cs="宋体"/>
          <w:color w:val="auto"/>
          <w:sz w:val="24"/>
          <w:szCs w:val="24"/>
          <w:highlight w:val="none"/>
        </w:rPr>
        <w:t xml:space="preserve">投标人报价时应充分考虑所有可能影响到报价的价格因素，一旦评标结束最终中标，总价将包定，不予调整。如发生漏、缺、少项，都将被认为是中标人的报价让利行为，损失自负。</w:t>
      </w:r>
      <w:r/>
    </w:p>
    <w:p>
      <w:pPr>
        <w:ind w:firstLine="480"/>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
          <w:bCs/>
          <w:color w:val="auto"/>
          <w:sz w:val="24"/>
          <w:szCs w:val="24"/>
          <w:highlight w:val="none"/>
        </w:rPr>
        <w:t xml:space="preserve">评审过程中出现下列情形之一的，评审委员会应当启动异常低价投标（响应）审查程序：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（1）投标（响应）报价低于全部通过符合性审查服务供应商投标（响应）报价平均值50%的，即投标（响应）报价&lt;全部通过符合性审查服务供应商投标（响应）报价平均值×50%；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（2）投标（响应）报价低于通过符合性审查的次低报价服务供应商投标（响应）报价50%的，即投标（响应）报价&lt;通过符合性审查的次低报价服务供应商投标（响应）报价×50%；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（4）评审委员会基于专业判断，认为服务供应商报价过低，有可能影响产品质量或者不能诚信履约的其他情形。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hint="eastAsia"/>
          <w:color w:val="auto"/>
          <w:szCs w:val="24"/>
          <w:highlight w:val="none"/>
        </w:rPr>
      </w:pPr>
      <w:r>
        <w:rPr>
          <w:rFonts w:hint="eastAsia" w:ascii="宋体" w:hAnsi="宋体" w:cs="宋体"/>
          <w:b/>
          <w:color w:val="auto"/>
          <w:sz w:val="28"/>
          <w:szCs w:val="24"/>
          <w:highlight w:val="none"/>
        </w:rPr>
        <w:t xml:space="preserve">五  开标、评标、定标</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十二、评审、定标方法</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本项目采用综合评分法</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十三、开标评标会</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代理机构将在招标公告中规定的时间和地点组织公开开标。投标人按照苏采云系统《操作手册》规定，参加开标活动，</w:t>
      </w:r>
      <w:r>
        <w:rPr>
          <w:rFonts w:hint="eastAsia" w:ascii="宋体" w:hAnsi="宋体" w:cs="宋体"/>
          <w:b/>
          <w:bCs/>
          <w:color w:val="auto"/>
          <w:sz w:val="24"/>
          <w:szCs w:val="24"/>
          <w:highlight w:val="none"/>
        </w:rPr>
        <w:t xml:space="preserve">并在苏采云系统规定的时间内对投标文件进行解密。</w:t>
      </w:r>
      <w:r/>
    </w:p>
    <w:p>
      <w:pPr>
        <w:ind w:firstLine="482"/>
        <w:spacing w:line="360" w:lineRule="auto"/>
        <w:rPr>
          <w:rFonts w:hint="eastAsia"/>
          <w:color w:val="auto"/>
          <w:szCs w:val="24"/>
          <w:highlight w:val="none"/>
        </w:rPr>
      </w:pPr>
      <w:r>
        <w:rPr>
          <w:rFonts w:hint="eastAsia" w:ascii="宋体" w:hAnsi="宋体" w:cs="宋体"/>
          <w:b/>
          <w:color w:val="auto"/>
          <w:sz w:val="24"/>
          <w:szCs w:val="24"/>
          <w:highlight w:val="none"/>
        </w:rPr>
        <w:t xml:space="preserve">十四、</w:t>
      </w:r>
      <w:r>
        <w:rPr>
          <w:rFonts w:hint="eastAsia" w:ascii="宋体" w:hAnsi="宋体" w:cs="宋体"/>
          <w:color w:val="auto"/>
          <w:sz w:val="24"/>
          <w:szCs w:val="24"/>
          <w:highlight w:val="none"/>
        </w:rPr>
        <w:t xml:space="preserve">“苏采云”将自动对项目进行开标，并宣读各投标人的《开标一览表》。</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十五、</w:t>
      </w:r>
      <w:r>
        <w:rPr>
          <w:rFonts w:hint="eastAsia" w:ascii="宋体" w:hAnsi="宋体" w:cs="宋体"/>
          <w:color w:val="auto"/>
          <w:sz w:val="24"/>
          <w:szCs w:val="24"/>
          <w:highlight w:val="none"/>
        </w:rPr>
        <w:t xml:space="preserve">投标人在开标过程中涉及的签到、投标文件解密、开标结果确认等工作，应按照《江苏省政府采购管理交易系统（苏采云）供应商操作手册》规定执行。</w:t>
      </w:r>
      <w:r>
        <w:rPr>
          <w:rFonts w:hint="eastAsia" w:ascii="宋体" w:hAnsi="宋体" w:cs="宋体"/>
          <w:b/>
          <w:bCs/>
          <w:color w:val="auto"/>
          <w:sz w:val="24"/>
          <w:szCs w:val="24"/>
          <w:highlight w:val="none"/>
        </w:rPr>
        <w:t xml:space="preserve">投标人在苏采云系统规定时间内未解密，超时视同解密失败，放弃投标。</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如果对开标过程和开标记录有疑义，应当根据《江苏省政府采购管理交易系统（苏采云）供应商操作手册》规定提出，如“江苏政府采购‘苏采云’系统”中《开标一览表》宣布后5分钟内未提出的，视同认可开标结果。</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十六、</w:t>
      </w:r>
      <w:r>
        <w:rPr>
          <w:rFonts w:hint="eastAsia" w:ascii="宋体" w:hAnsi="宋体" w:cs="宋体"/>
          <w:color w:val="auto"/>
          <w:sz w:val="24"/>
          <w:szCs w:val="24"/>
          <w:highlight w:val="none"/>
        </w:rPr>
        <w:t xml:space="preserve">投标文件出现下列情况之一的，将作为无效投标文件处理，无效投标文件不予参加评标。</w:t>
      </w:r>
      <w:r/>
    </w:p>
    <w:p>
      <w:pPr>
        <w:ind w:firstLine="480"/>
        <w:spacing w:line="360" w:lineRule="auto"/>
        <w:rPr>
          <w:rFonts w:hint="eastAsia"/>
          <w:b/>
          <w:bCs/>
          <w:color w:val="auto"/>
          <w:szCs w:val="24"/>
          <w:highlight w:val="none"/>
        </w:rPr>
      </w:pPr>
      <w:r>
        <w:rPr>
          <w:rFonts w:hint="eastAsia" w:ascii="宋体" w:hAnsi="宋体" w:cs="宋体"/>
          <w:b/>
          <w:bCs/>
          <w:color w:val="auto"/>
          <w:sz w:val="24"/>
          <w:szCs w:val="24"/>
          <w:highlight w:val="none"/>
        </w:rPr>
        <w:t xml:space="preserve">1、投标人未按照招标文件要求上传电子投标文件的、未在规定时间内成功解密电子投标文件的；</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2、投标函未加盖投标人公章；</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3、授权委托书无投标人公章、法定代表人的印鉴（或签名）；</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4、投标文件未按招标文件规定的格式、内容和要求编制，投标文件字迹潦草、模糊、难以辨认；</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5、投标人在一份投标文件中，对同一招标项目报有两个或多个报价，且未书面确定以哪个报价为准；</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6、投标人在投标报价中存在严重错误，影响对其他投标人的评分；</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7、投标人资格不满足要求，或投标材料所述情况和所附相关资料不实的； </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十七、评标、定标</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评标由依法组建的评标委员会负责。定标时根据评标委员会的书面评标报告和推荐的中标候选人确定中标人。</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十八、投标文件的澄清</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含义不明确、同类问题表述不一致或者有明显文字和计算错误的内容，评委会有权要求投标人对其投标文件作出必要的澄清、说明或者纠正，但并非对每个投标人都作澄清要求。接到评委会澄清要求的投标人应派人按评委会规定的时间和格式做出澄清，澄清的内容作为投标文件的补充部分，但投标的价格和实质性的内容不得做任何更改。接到评委会澄清要求的投标人如未按规定作出澄清，其风险由投标人自行承担。</w:t>
      </w:r>
      <w:r/>
    </w:p>
    <w:p>
      <w:pPr>
        <w:ind w:firstLine="482"/>
        <w:spacing w:line="360" w:lineRule="auto"/>
        <w:rPr>
          <w:rFonts w:hint="eastAsia"/>
          <w:color w:val="auto"/>
          <w:szCs w:val="24"/>
          <w:highlight w:val="none"/>
        </w:rPr>
      </w:pPr>
      <w:r>
        <w:rPr>
          <w:rFonts w:hint="eastAsia" w:ascii="宋体" w:hAnsi="宋体" w:cs="宋体"/>
          <w:b/>
          <w:color w:val="auto"/>
          <w:sz w:val="24"/>
          <w:szCs w:val="24"/>
          <w:highlight w:val="none"/>
        </w:rPr>
        <w:t xml:space="preserve">十九、评标中作为废标处理的情况：</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1、在评标过程中，评标委员会若发现投标人以他人的名义投标、串通投标、以行贿手段谋取中标或者以其他弄虚作假方式投标的，该投标人的投标将作废标处理。</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2、投标人报价超过了采购最高限价，采购单位无法承担和支付的，其投标将作废标处理。</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3、投标人资格条件不符合国家有关规定和招标文件要求的，或者拒不按照要求对投标文件进行澄清、说明或者补正的，评标委员会可以否决其投标。</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二十、中标通知</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中标人确定后，代理机构向中标人发出中标通知，同时将中标结果通知所有未中标的投标人，中标人接到中标通知后的三十日内与招标人签订采购合同。</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中标通知书对招标人和中标人具有法律约束力。</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代理机构不负责向任何投标人说明中标或不中标的原因。</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二十一、授予合同，合同条款</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中标人应按中标通知书指定的时间、地点派代表前来与招标人具体商谈签订合同。招标文件、中标人的投标文件及澄清文件等，均为签订合同的依据。</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二十二、质疑和投诉</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认为招标文件、采购过程或成交结果使自己的权益受到损害的，可以在知道或者应知其权益受到损害之日起7个工作日内，以书面形式向采购人或代理机构提出质疑。采购人在收到投标人书面质疑后7个工作日内作出答复。</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2、本次招标文件要求供应商在法定质疑期内一次性提出针对同一采购程序环节的质疑。</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3、供应商提出质疑应当提交质疑函和必要的证明材料，质疑函应当包括下列内容：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（1）供应商的姓名或者名称（以提供的营业执照副本复印件为准）、地址、邮编、联系人及联系电话；</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pStyle w:val="92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2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color w:val="auto"/>
          <w:szCs w:val="24"/>
          <w:highlight w:val="none"/>
        </w:rPr>
        <w:t xml:space="preserve">（即《供应商参加投标确认函》）</w:t>
      </w:r>
      <w:r>
        <w:rPr>
          <w:rFonts w:hint="eastAsia" w:ascii="宋体" w:hAnsi="宋体" w:eastAsia="宋体" w:cs="宋体"/>
          <w:color w:val="auto"/>
          <w:szCs w:val="24"/>
          <w:highlight w:val="none"/>
        </w:rPr>
        <w:t xml:space="preserve">与质疑函一起递交，否则不予受理。</w:t>
      </w:r>
      <w:r/>
    </w:p>
    <w:p>
      <w:pPr>
        <w:pStyle w:val="92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5、接收质疑函的方式：书面形式（当场送达或邮寄方式）。</w:t>
      </w:r>
      <w:r/>
    </w:p>
    <w:p>
      <w:pPr>
        <w:pStyle w:val="924"/>
        <w:ind w:firstLine="480"/>
        <w:spacing w:line="360" w:lineRule="auto"/>
        <w:rPr>
          <w:rFonts w:hint="eastAsia" w:eastAsia="宋体"/>
          <w:color w:val="auto"/>
          <w:highlight w:val="none"/>
        </w:rPr>
      </w:pPr>
      <w:r>
        <w:rPr>
          <w:rFonts w:hint="eastAsia" w:ascii="宋体" w:hAnsi="宋体" w:eastAsia="宋体" w:cs="宋体"/>
          <w:color w:val="auto"/>
          <w:szCs w:val="24"/>
          <w:highlight w:val="none"/>
        </w:rPr>
        <w:t xml:space="preserve">6、质疑供应商对采购人、采购代理机构的答复不满意，或者采购人、采购代理机构未在规定时间内作出答复的，可以在答复期满后15个工作日内向同级财政部门提起投诉。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二十三、特别提醒</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投标单位如有提供不实评审材料，弄虚作假者，一律作废标处理，该不良行为将予以公示。</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在本项目评审结束前，</w:t>
      </w:r>
      <w:r>
        <w:rPr>
          <w:rFonts w:hint="eastAsia" w:ascii="宋体" w:hAnsi="宋体" w:cs="宋体"/>
          <w:b/>
          <w:bCs/>
          <w:color w:val="auto"/>
          <w:sz w:val="24"/>
          <w:szCs w:val="24"/>
          <w:highlight w:val="none"/>
        </w:rPr>
        <w:t xml:space="preserve">各供应商授权代表应关注苏采云系统提醒并保持手机畅通，如有必要需供应商针对自身投标文件进行澄清的，供应商需在第一时间内配合评委会的询问进行澄清。</w:t>
      </w:r>
      <w:r>
        <w:rPr>
          <w:rFonts w:hint="eastAsia" w:ascii="宋体" w:hAnsi="宋体" w:cs="宋体"/>
          <w:color w:val="auto"/>
          <w:sz w:val="24"/>
          <w:szCs w:val="24"/>
          <w:highlight w:val="none"/>
        </w:rPr>
        <w:t xml:space="preserve">接到评委会澄清要求的投标人如未按规定作出澄清，其风险由投标人自行承担。</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84"/>
        <w:jc w:val="center"/>
        <w:rPr>
          <w:rFonts w:hint="eastAsia" w:eastAsia="宋体"/>
          <w:color w:val="auto"/>
          <w:sz w:val="28"/>
          <w:szCs w:val="28"/>
          <w:highlight w:val="none"/>
          <w:lang w:eastAsia="zh-CN"/>
        </w:rPr>
      </w:pPr>
      <w:r/>
      <w:bookmarkStart w:id="6" w:name="_Toc30697"/>
      <w:r>
        <w:rPr>
          <w:rFonts w:hint="eastAsia"/>
          <w:color w:val="auto"/>
          <w:sz w:val="28"/>
          <w:szCs w:val="28"/>
          <w:highlight w:val="none"/>
        </w:rPr>
        <w:t xml:space="preserve">第三章</w:t>
      </w:r>
      <w:r>
        <w:rPr>
          <w:color w:val="auto"/>
          <w:sz w:val="28"/>
          <w:szCs w:val="28"/>
          <w:highlight w:val="none"/>
        </w:rPr>
        <w:t xml:space="preserve">  </w:t>
      </w:r>
      <w:r>
        <w:rPr>
          <w:rFonts w:hint="eastAsia"/>
          <w:color w:val="auto"/>
          <w:sz w:val="28"/>
          <w:szCs w:val="28"/>
          <w:highlight w:val="none"/>
        </w:rPr>
        <w:t xml:space="preserve">政府采购合同</w:t>
      </w:r>
      <w:bookmarkEnd w:id="6"/>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分包1-5</w:t>
      </w:r>
      <w:r>
        <w:rPr>
          <w:rFonts w:hint="eastAsia"/>
          <w:color w:val="auto"/>
          <w:sz w:val="28"/>
          <w:szCs w:val="28"/>
          <w:highlight w:val="none"/>
          <w:lang w:eastAsia="zh-CN"/>
        </w:rPr>
        <w:t xml:space="preserve">）</w:t>
      </w:r>
      <w:r/>
    </w:p>
    <w:p>
      <w:pPr>
        <w:rPr>
          <w:color w:val="auto"/>
          <w:highlight w:val="none"/>
        </w:rPr>
      </w:pPr>
      <w:r>
        <w:rPr>
          <w:color w:val="auto"/>
          <w:highlight w:val="none"/>
        </w:rPr>
      </w:r>
      <w:r/>
    </w:p>
    <w:p>
      <w:pPr>
        <w:spacing w:line="360" w:lineRule="auto"/>
        <w:widowControl/>
        <w:rPr>
          <w:rFonts w:hint="eastAsia"/>
          <w:color w:val="auto"/>
          <w:sz w:val="24"/>
          <w:szCs w:val="24"/>
          <w:highlight w:val="none"/>
        </w:rPr>
      </w:pPr>
      <w:r>
        <w:rPr>
          <w:rFonts w:hint="eastAsia" w:ascii="宋体" w:hAnsi="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泰州市产品质量监督检验院</w:t>
      </w:r>
      <w:r>
        <w:rPr>
          <w:rFonts w:hint="eastAsia" w:ascii="宋体" w:hAnsi="宋体" w:cs="宋体"/>
          <w:color w:val="auto"/>
          <w:sz w:val="24"/>
          <w:szCs w:val="24"/>
          <w:highlight w:val="none"/>
        </w:rPr>
        <w:t xml:space="preserve">   </w:t>
      </w:r>
      <w:r/>
    </w:p>
    <w:p>
      <w:pPr>
        <w:spacing w:line="360" w:lineRule="auto"/>
        <w:widowControl/>
        <w:rPr>
          <w:color w:val="auto"/>
          <w:sz w:val="24"/>
          <w:szCs w:val="24"/>
          <w:highlight w:val="none"/>
        </w:rPr>
      </w:pPr>
      <w:r>
        <w:rPr>
          <w:rFonts w:hint="eastAsia" w:ascii="宋体" w:hAnsi="宋体" w:cs="宋体"/>
          <w:color w:val="auto"/>
          <w:sz w:val="24"/>
          <w:szCs w:val="24"/>
          <w:highlight w:val="none"/>
        </w:rPr>
        <w:t xml:space="preserve">乙方：</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甲乙双方根据《中华人民共和国民法典》和政府采购项目编号***的***项目第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分包公开招标采购结果及采购文件的要求，经协商一致，达成如下采购合同。</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一、采购内容</w:t>
      </w:r>
      <w:r/>
    </w:p>
    <w:tbl>
      <w:tblPr>
        <w:tblStyle w:val="709"/>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240"/>
        <w:gridCol w:w="870"/>
        <w:gridCol w:w="1120"/>
        <w:gridCol w:w="1010"/>
        <w:gridCol w:w="1090"/>
        <w:gridCol w:w="1094"/>
        <w:gridCol w:w="916"/>
      </w:tblGrid>
      <w:tr>
        <w:trPr>
          <w:jc w:val="center"/>
          <w:trHeight w:val="701"/>
        </w:trPr>
        <w:tc>
          <w:tcPr>
            <w:tcW w:w="997" w:type="dxa"/>
            <w:vAlign w:val="center"/>
            <w:textDirection w:val="lrTb"/>
            <w:noWrap w:val="false"/>
          </w:tcPr>
          <w:p>
            <w:pPr>
              <w:jc w:val="cente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240" w:type="dxa"/>
            <w:vAlign w:val="center"/>
            <w:textDirection w:val="lrTb"/>
            <w:noWrap w:val="false"/>
          </w:tcPr>
          <w:p>
            <w:pPr>
              <w:jc w:val="cente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货物名称</w:t>
            </w:r>
            <w:r/>
          </w:p>
        </w:tc>
        <w:tc>
          <w:tcPr>
            <w:tcW w:w="870" w:type="dxa"/>
            <w:vAlign w:val="center"/>
            <w:textDirection w:val="lrTb"/>
            <w:noWrap w:val="false"/>
          </w:tcPr>
          <w:p>
            <w:pPr>
              <w:jc w:val="cente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品牌</w:t>
            </w:r>
            <w:r/>
          </w:p>
        </w:tc>
        <w:tc>
          <w:tcPr>
            <w:tcW w:w="1120" w:type="dxa"/>
            <w:vAlign w:val="center"/>
            <w:textDirection w:val="lrTb"/>
            <w:noWrap w:val="false"/>
          </w:tcPr>
          <w:p>
            <w:pPr>
              <w:jc w:val="cente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规格型号</w:t>
            </w:r>
            <w:r/>
          </w:p>
        </w:tc>
        <w:tc>
          <w:tcPr>
            <w:tcW w:w="1010" w:type="dxa"/>
            <w:vAlign w:val="center"/>
            <w:textDirection w:val="lrTb"/>
            <w:noWrap w:val="false"/>
          </w:tcPr>
          <w:p>
            <w:pPr>
              <w:jc w:val="cente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090" w:type="dxa"/>
            <w:vAlign w:val="center"/>
            <w:textDirection w:val="lrTb"/>
            <w:noWrap w:val="false"/>
          </w:tcPr>
          <w:p>
            <w:pPr>
              <w:jc w:val="cente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1094" w:type="dxa"/>
            <w:vAlign w:val="center"/>
            <w:textDirection w:val="lrTb"/>
            <w:noWrap w:val="false"/>
          </w:tcPr>
          <w:p>
            <w:pPr>
              <w:jc w:val="cente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w:t>
            </w:r>
            <w:r/>
          </w:p>
        </w:tc>
        <w:tc>
          <w:tcPr>
            <w:tcW w:w="916" w:type="dxa"/>
            <w:vAlign w:val="center"/>
            <w:textDirection w:val="lrTb"/>
            <w:noWrap w:val="false"/>
          </w:tcPr>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总价</w:t>
            </w:r>
            <w:r/>
          </w:p>
        </w:tc>
      </w:tr>
      <w:tr>
        <w:trPr>
          <w:jc w:val="center"/>
          <w:trHeight w:val="471"/>
        </w:trPr>
        <w:tc>
          <w:tcPr>
            <w:tcW w:w="9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0"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12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1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9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94"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916"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r>
      <w:tr>
        <w:trPr>
          <w:jc w:val="center"/>
          <w:trHeight w:val="471"/>
        </w:trPr>
        <w:tc>
          <w:tcPr>
            <w:tcW w:w="9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0"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12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1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9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94"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916"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r>
      <w:tr>
        <w:trPr>
          <w:jc w:val="center"/>
          <w:trHeight w:val="471"/>
        </w:trPr>
        <w:tc>
          <w:tcPr>
            <w:tcW w:w="997" w:type="dxa"/>
            <w:vAlign w:val="center"/>
            <w:textDirection w:val="lrTb"/>
            <w:noWrap w:val="false"/>
          </w:tcPr>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0" w:type="dxa"/>
            <w:vAlign w:val="center"/>
            <w:textDirection w:val="lrTb"/>
            <w:noWrap w:val="false"/>
          </w:tcPr>
          <w:p>
            <w:pPr>
              <w:ind w:firstLine="480"/>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12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1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90"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1094"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c>
          <w:tcPr>
            <w:tcW w:w="916" w:type="dxa"/>
            <w:vAlign w:val="center"/>
            <w:textDirection w:val="lrTb"/>
            <w:noWrap w:val="false"/>
          </w:tcPr>
          <w:p>
            <w:pPr>
              <w:ind w:firstLine="480"/>
              <w:jc w:val="center"/>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r>
            <w:r/>
          </w:p>
        </w:tc>
      </w:tr>
      <w:tr>
        <w:trPr>
          <w:jc w:val="center"/>
          <w:trHeight w:val="471"/>
        </w:trPr>
        <w:tc>
          <w:tcPr>
            <w:gridSpan w:val="8"/>
            <w:tcW w:w="8337" w:type="dxa"/>
            <w:vAlign w:val="center"/>
            <w:textDirection w:val="lrTb"/>
            <w:noWrap w:val="false"/>
          </w:tcPr>
          <w:p>
            <w:pPr>
              <w:ind w:firstLine="480"/>
              <w:spacing w:line="480" w:lineRule="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合计：</w:t>
            </w:r>
            <w:r/>
          </w:p>
        </w:tc>
      </w:tr>
    </w:tbl>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二、合同金额</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本合同金额为（大写）：人民币</w:t>
      </w:r>
      <w:r>
        <w:rPr>
          <w:rFonts w:ascii="宋体" w:hAnsi="宋体"/>
          <w:color w:val="auto"/>
          <w:sz w:val="24"/>
          <w:szCs w:val="24"/>
          <w:highlight w:val="none"/>
        </w:rPr>
        <w:t xml:space="preserve"> ____________</w:t>
      </w:r>
      <w:r>
        <w:rPr>
          <w:rFonts w:hint="eastAsia" w:ascii="宋体" w:hAnsi="宋体"/>
          <w:color w:val="auto"/>
          <w:sz w:val="24"/>
          <w:szCs w:val="24"/>
          <w:highlight w:val="none"/>
        </w:rPr>
        <w:t xml:space="preserve">元（</w:t>
      </w:r>
      <w:r>
        <w:rPr>
          <w:rFonts w:ascii="宋体" w:hAnsi="宋体"/>
          <w:color w:val="auto"/>
          <w:sz w:val="24"/>
          <w:szCs w:val="24"/>
          <w:highlight w:val="none"/>
        </w:rPr>
        <w:t xml:space="preserve">____________</w:t>
      </w:r>
      <w:r>
        <w:rPr>
          <w:rFonts w:hint="eastAsia" w:ascii="宋体" w:hAnsi="宋体"/>
          <w:color w:val="auto"/>
          <w:sz w:val="24"/>
          <w:szCs w:val="24"/>
          <w:highlight w:val="none"/>
        </w:rPr>
        <w:t xml:space="preserve">元）。</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三、技术资料</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、乙方应按采购文件规定的时间向甲方提供使用货物服务的有关技术资料。</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四、知识产权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360" w:lineRule="auto"/>
        <w:rPr>
          <w:rFonts w:ascii="宋体" w:hAnsi="宋体"/>
          <w:color w:val="auto"/>
          <w:sz w:val="24"/>
          <w:szCs w:val="24"/>
          <w:highlight w:val="none"/>
          <w:u w:val="single"/>
        </w:rPr>
      </w:pPr>
      <w:r>
        <w:rPr>
          <w:rFonts w:hint="eastAsia" w:ascii="宋体" w:hAnsi="宋体"/>
          <w:b/>
          <w:color w:val="auto"/>
          <w:sz w:val="24"/>
          <w:szCs w:val="24"/>
          <w:highlight w:val="none"/>
        </w:rPr>
        <w:t xml:space="preserve">五、产权担保</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乙方保证所交付的货物和服务的所有权完全属于乙方且无任何抵押、查封等产权瑕疵。</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六、履约保证金</w:t>
      </w:r>
      <w:r/>
    </w:p>
    <w:p>
      <w:pPr>
        <w:ind w:right="-11"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合同</w:t>
      </w:r>
      <w:r>
        <w:rPr>
          <w:rFonts w:ascii="宋体" w:hAnsi="宋体"/>
          <w:b/>
          <w:bCs/>
          <w:color w:val="auto"/>
          <w:sz w:val="24"/>
          <w:szCs w:val="24"/>
          <w:highlight w:val="none"/>
        </w:rPr>
        <w:t xml:space="preserve">总价10%，合同签订前以银行转账、支票、汇票、本票或者金融机构、担保机构出具的保函、电子保函、保险机构出具的保证保险等非现金形式提交；</w:t>
      </w:r>
      <w:r>
        <w:rPr>
          <w:rFonts w:hint="eastAsia" w:ascii="宋体" w:hAnsi="宋体"/>
          <w:b/>
          <w:bCs/>
          <w:color w:val="auto"/>
          <w:sz w:val="24"/>
          <w:szCs w:val="24"/>
          <w:highlight w:val="none"/>
        </w:rPr>
        <w:t xml:space="preserve">验收合格后</w:t>
      </w:r>
      <w:r>
        <w:rPr>
          <w:rFonts w:ascii="宋体" w:hAnsi="宋体"/>
          <w:b/>
          <w:bCs/>
          <w:color w:val="auto"/>
          <w:sz w:val="24"/>
          <w:szCs w:val="24"/>
          <w:highlight w:val="none"/>
        </w:rPr>
        <w:t xml:space="preserve">不计利息退还。</w:t>
      </w:r>
      <w:r/>
    </w:p>
    <w:p>
      <w:pPr>
        <w:ind w:right="-11"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七、转包或分包</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、本合同范围的货物，应由乙方直接供应，不得转让他人供应；</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、除非得到甲方的书面同意，乙方不得部分分包给他人供应。</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、如有转让和未经甲方同意的分包行为，甲方有权给予终止合同。</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八、交货期及交货地点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月完成供货安装调试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地点：用户指定地点。</w:t>
      </w:r>
      <w:r/>
    </w:p>
    <w:p>
      <w:pPr>
        <w:numPr>
          <w:ilvl w:val="0"/>
          <w:numId w:val="6"/>
        </w:num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合同款支付：</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合同签订后支付合同总价的50%,设备到货后支付进度款40%，验收合格后付清余款。（说明：所有款项待财政预算到位后进行支付）</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十、税费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本合同执行中相关的一切税费均由乙方负担。</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十一、质量保证及售后服务</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、乙方应按采购文件规定的货物性能、技术要求、质量标准向甲方提供未经使用的全新产品。原厂免费质量保证期限为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个月。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、乙方提供的货物在质保期内因货物本身的质量问题发生故障，乙方应负责免费更换。</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、如在使用过程中发生质量问题，乙方在接到甲方通知后在2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小时内到达甲方现场。</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、在质保期内，乙方应对货物出现的质量及安全问题负责处理解决并承担一切费用。</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十二、调试和验收</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、甲方对乙方提交的货物依据采购文件上的技术规格要求和国家有关质量标准进行现场初步验收，外观、</w:t>
      </w:r>
      <w:r>
        <w:rPr>
          <w:rFonts w:hint="eastAsia" w:ascii="宋体" w:hAnsi="宋体"/>
          <w:color w:val="auto"/>
          <w:sz w:val="24"/>
          <w:szCs w:val="24"/>
          <w:highlight w:val="none"/>
          <w:lang w:eastAsia="zh-CN"/>
        </w:rPr>
        <w:t xml:space="preserve">配套说明书</w:t>
      </w:r>
      <w:r>
        <w:rPr>
          <w:rFonts w:hint="eastAsia" w:ascii="宋体" w:hAnsi="宋体"/>
          <w:color w:val="auto"/>
          <w:sz w:val="24"/>
          <w:szCs w:val="24"/>
          <w:highlight w:val="none"/>
        </w:rPr>
        <w:t xml:space="preserve">符合采购文件技术要求的，给予签收，初步验收不合格的不予签收。安装完成后，甲方需在</w:t>
      </w:r>
      <w:r>
        <w:rPr>
          <w:rFonts w:hint="eastAsia" w:ascii="宋体" w:hAnsi="宋体" w:cs="宋体"/>
          <w:bCs/>
          <w:color w:val="auto"/>
          <w:spacing w:val="15"/>
          <w:sz w:val="24"/>
          <w:szCs w:val="24"/>
          <w:highlight w:val="none"/>
        </w:rPr>
        <w:t xml:space="preserve">10天</w:t>
      </w:r>
      <w:r>
        <w:rPr>
          <w:rFonts w:hint="eastAsia" w:ascii="宋体" w:hAnsi="宋体"/>
          <w:color w:val="auto"/>
          <w:sz w:val="24"/>
          <w:szCs w:val="24"/>
          <w:highlight w:val="none"/>
        </w:rPr>
        <w:t xml:space="preserve">内验收。</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、乙方交货前应对产品作出全面检查和对验收文件进行整理，并列出清单，作为甲方收货验收和使用的技术条件依据，检验的结果应随货物交甲方。</w:t>
      </w:r>
      <w:r/>
    </w:p>
    <w:p>
      <w:pPr>
        <w:ind w:firstLine="480"/>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、甲方对乙方提供的货物在使用前进行调试时，乙方需负责安装并培训甲方的使用操作人员，并协助甲方一起调试，直到符合技术要求，甲方才做最终验收。</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、对技术复杂的货物，甲方可请国家认可的专业检测机构参与初步验收及最终验收，并由其出具质量检测报告。</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、验收时乙方必须在现场，验收完毕后作出验收结果报告。验收费用由甲乙双方协商解决。</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十三、包装、发运及运输</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、乙方应在货物发运前对其进行满足运输距离、防潮、防震、防锈和防破损装卸等要求包装，以保证货物安全运达甲方指定地点。</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、使用</w:t>
      </w:r>
      <w:r>
        <w:rPr>
          <w:rFonts w:hint="eastAsia" w:ascii="宋体" w:hAnsi="宋体"/>
          <w:color w:val="auto"/>
          <w:sz w:val="24"/>
          <w:szCs w:val="24"/>
          <w:highlight w:val="none"/>
          <w:lang w:eastAsia="zh-CN"/>
        </w:rPr>
        <w:t xml:space="preserve">配套说明书</w:t>
      </w:r>
      <w:r>
        <w:rPr>
          <w:rFonts w:hint="eastAsia" w:ascii="宋体" w:hAnsi="宋体"/>
          <w:color w:val="auto"/>
          <w:sz w:val="24"/>
          <w:szCs w:val="24"/>
          <w:highlight w:val="none"/>
        </w:rPr>
        <w:t xml:space="preserve">、质量检验证明书、随配附件和工具以及清单一并附于货物内。</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、乙方在货物发运手续办理完毕后</w:t>
      </w:r>
      <w:r>
        <w:rPr>
          <w:rFonts w:ascii="宋体" w:hAnsi="宋体"/>
          <w:color w:val="auto"/>
          <w:sz w:val="24"/>
          <w:szCs w:val="24"/>
          <w:highlight w:val="none"/>
        </w:rPr>
        <w:t xml:space="preserve">24</w:t>
      </w:r>
      <w:r>
        <w:rPr>
          <w:rFonts w:hint="eastAsia" w:ascii="宋体" w:hAnsi="宋体"/>
          <w:color w:val="auto"/>
          <w:sz w:val="24"/>
          <w:szCs w:val="24"/>
          <w:highlight w:val="none"/>
        </w:rPr>
        <w:t xml:space="preserve">小时内或货到甲方</w:t>
      </w:r>
      <w:r>
        <w:rPr>
          <w:rFonts w:ascii="宋体" w:hAnsi="宋体"/>
          <w:color w:val="auto"/>
          <w:sz w:val="24"/>
          <w:szCs w:val="24"/>
          <w:highlight w:val="none"/>
        </w:rPr>
        <w:t xml:space="preserve">48</w:t>
      </w:r>
      <w:r>
        <w:rPr>
          <w:rFonts w:hint="eastAsia" w:ascii="宋体" w:hAnsi="宋体"/>
          <w:color w:val="auto"/>
          <w:sz w:val="24"/>
          <w:szCs w:val="24"/>
          <w:highlight w:val="none"/>
        </w:rPr>
        <w:t xml:space="preserve">小时前通知甲方，以准备接货。</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、货物在交付甲方前发生的风险均由乙方负责。</w:t>
      </w:r>
      <w:r/>
    </w:p>
    <w:p>
      <w:pPr>
        <w:ind w:right="28"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、货物在规定的交付期限内由乙方送达甲方指定的地点视为交付，乙方同时需通知甲方货物已送达。</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十四、违约责任</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、甲方无正当理由拒收货物的，甲方向乙方偿付拒收货款总值的百分之五违约金。</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、甲方无故逾期验收和办理货款支付手续的，甲方应按逾期付款总额每日万分之五向乙方支付违约金。</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、乙方逾期交付货物的，乙方应按逾期交货总额每日千分之五向甲方支付违约金，由甲方从待付货款中扣除。非因不可抗力逾期超过约定日期</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个工作日不能交货的，甲方可解除本合同。乙方因逾期交货或因其他违约行为导致甲方解除合同的，其履约保证金不予退还，如造成甲方损失超过履约保证金的，超出部分由乙方继续承担赔偿责任。</w:t>
      </w:r>
      <w:r/>
    </w:p>
    <w:p>
      <w:pPr>
        <w:ind w:firstLine="480"/>
        <w:spacing w:line="360" w:lineRule="auto"/>
        <w:rPr>
          <w:rFonts w:ascii="宋体" w:hAnsi="宋体"/>
          <w:b/>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十五、不可抗力事件处理</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、在合同有效期内，任何一方因不可抗力事件导致不能履行合同，则合同履行期可延长，其延长期与不可抗力影响期相同。</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、不可抗力事件发生后，应立即通知对方，并寄送有关权威机构出具的证明。</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、不可抗力事件延续</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天以上，双方应通过友好协商，确定是否继续履行合同。</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十六、诉讼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双方在执行合同中所发生的一切争议，应通过协商解决。如协商不成，可向合同签订地法院起诉，合同签订地在此约定为泰州市。</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十七、合同生效及其他</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、合同经双方法定代表人或授权代表人签字并加盖单位公章后生效。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、本合同未尽事宜，遵照《中华人民共和国民法典》有关条文执行。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、本合同正本一式肆份，具有同等法律效力，甲方、乙方各执贰份。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                 地址：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                 地址：</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签订日期：  年  月  日</w:t>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00"/>
        <w:jc w:val="center"/>
        <w:rPr>
          <w:rFonts w:hint="default" w:ascii="Times New Roman" w:hAnsi="Times New Roman" w:eastAsia="宋体"/>
          <w:color w:val="auto"/>
          <w:szCs w:val="16"/>
          <w:highlight w:val="none"/>
          <w:lang w:val="en-US" w:eastAsia="zh-CN"/>
        </w:rPr>
      </w:pPr>
      <w:r/>
      <w:bookmarkStart w:id="7" w:name="_Toc225326246"/>
      <w:r>
        <w:rPr>
          <w:rFonts w:hint="eastAsia" w:ascii="Times New Roman" w:hAnsi="Times New Roman" w:eastAsia="宋体"/>
          <w:color w:val="auto"/>
          <w:szCs w:val="16"/>
          <w:highlight w:val="none"/>
          <w:lang w:val="en-US" w:eastAsia="zh-CN"/>
        </w:rPr>
        <w:t xml:space="preserve">分包6合同</w:t>
      </w:r>
      <w:bookmarkEnd w:id="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详见《建设工程施工合同（示范文本）》</w:t>
      </w:r>
      <w:r/>
    </w:p>
    <w:p>
      <w:pPr>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sz w:val="24"/>
          <w:highlight w:val="none"/>
        </w:rPr>
      </w:pPr>
      <w:r/>
      <w:bookmarkStart w:id="8" w:name="_Toc24746"/>
      <w:r/>
      <w:r/>
    </w:p>
    <w:p>
      <w:pPr>
        <w:pStyle w:val="884"/>
        <w:jc w:val="center"/>
        <w:rPr>
          <w:rFonts w:hint="eastAsia" w:ascii="宋体" w:hAnsi="宋体" w:cs="宋体"/>
          <w:bCs/>
          <w:color w:val="auto"/>
          <w:sz w:val="24"/>
          <w:highlight w:val="none"/>
        </w:rPr>
      </w:pPr>
      <w:r>
        <w:rPr>
          <w:rFonts w:hint="eastAsia"/>
          <w:color w:val="auto"/>
          <w:sz w:val="24"/>
          <w:highlight w:val="none"/>
        </w:rPr>
        <w:t xml:space="preserve">第四章</w:t>
      </w:r>
      <w:r>
        <w:rPr>
          <w:color w:val="auto"/>
          <w:sz w:val="24"/>
          <w:highlight w:val="none"/>
        </w:rPr>
        <w:t xml:space="preserve">  </w:t>
      </w:r>
      <w:r>
        <w:rPr>
          <w:rFonts w:hint="eastAsia"/>
          <w:color w:val="auto"/>
          <w:sz w:val="24"/>
          <w:highlight w:val="none"/>
          <w:lang w:val="en-US" w:eastAsia="zh-CN"/>
        </w:rPr>
        <w:t xml:space="preserve">采购</w:t>
      </w:r>
      <w:r>
        <w:rPr>
          <w:rFonts w:hint="eastAsia"/>
          <w:color w:val="auto"/>
          <w:sz w:val="24"/>
          <w:highlight w:val="none"/>
        </w:rPr>
        <w:t xml:space="preserve">要求</w:t>
      </w:r>
      <w:bookmarkEnd w:id="8"/>
      <w:r/>
      <w:r/>
    </w:p>
    <w:p>
      <w:pPr>
        <w:ind w:firstLine="482"/>
        <w:spacing w:line="360" w:lineRule="auto"/>
        <w:rPr>
          <w:rFonts w:ascii="宋体" w:hAnsi="宋体" w:cs="宋体"/>
          <w:b/>
          <w:bCs/>
          <w:color w:val="auto"/>
          <w:sz w:val="24"/>
          <w:highlight w:val="none"/>
        </w:rPr>
      </w:pPr>
      <w:r/>
      <w:bookmarkStart w:id="9" w:name="OLE_LINK93"/>
      <w:r>
        <w:rPr>
          <w:rFonts w:hint="eastAsia" w:ascii="宋体" w:hAnsi="宋体" w:cs="宋体"/>
          <w:b/>
          <w:bCs/>
          <w:color w:val="auto"/>
          <w:sz w:val="24"/>
          <w:highlight w:val="none"/>
        </w:rPr>
        <w:t xml:space="preserve">一、技术要求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分包1：</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三重四极杆气相色谱串联质谱联用仪参数</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（一）工作条件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1、电源：220V，50Hz。</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2、温度：20-35℃。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3、湿度：操作状态25-50%，非操作状态20-80%。</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（二）性能指标</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1、气相色谱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1.1气相色谱技术要求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▲1.1.1长期进样重复性，连续≥120针连续进样，色谱峰面积重现性≤0.5%RSD（提供第三方检测单位出具的检测报告）；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1.1.2峰面积重现性&lt;0.5%RSD。</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1.1.3具有至少7英寸彩色电容触摸屏，便于仪器的维护操作。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1.1.4具有浏览器用户界面功能，可通过手机，平板电脑，台式电脑等各种设备直接连接气相主机，以实现仪器状态或运行诊断、自引导诊断和维护、远程方法和序列编辑、远程日志访问等功能。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▲1.1.5早期维护反馈（EMF）：不少于45个计数器，以用于自动跟踪各种进样口、检测器和自动进样器参数以及消耗品的使用情况（提供软件截图证明文件）。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w:t>
      </w:r>
      <w:r>
        <w:rPr>
          <w:rFonts w:hint="eastAsia" w:ascii="宋体" w:hAnsi="宋体" w:cs="宋体"/>
          <w:color w:val="auto"/>
          <w:sz w:val="24"/>
          <w:szCs w:val="24"/>
          <w:highlight w:val="none"/>
        </w:rPr>
        <w:t xml:space="preserve">配置柱温箱照明系统，便于色谱柱切换，降低照明系统故障率。</w:t>
      </w:r>
      <w:r>
        <w:rPr>
          <w:rFonts w:hint="eastAsia" w:ascii="宋体" w:hAnsi="宋体" w:cs="宋体"/>
          <w:color w:val="auto"/>
          <w:sz w:val="24"/>
          <w:szCs w:val="24"/>
          <w:highlight w:val="none"/>
        </w:rPr>
        <w:t xml:space="preserve">（提供实物图片）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0" w:name="_Hlk65141592"/>
      <w:r/>
      <w:bookmarkStart w:id="11" w:name="_Hlk65143982"/>
      <w:r>
        <w:rPr>
          <w:rFonts w:hint="eastAsia" w:ascii="宋体" w:hAnsi="宋体" w:eastAsia="宋体" w:cs="宋体"/>
          <w:color w:val="auto"/>
          <w:sz w:val="24"/>
          <w:szCs w:val="24"/>
          <w:highlight w:val="none"/>
        </w:rPr>
        <w:t xml:space="preserve">1.2柱温箱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1.2.1柱温箱温度：室温以上5-450℃，可程序升温。</w:t>
      </w:r>
      <w:bookmarkEnd w:id="1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1.2.2柱温箱冷却时间：从450℃降温至50℃，小于4 min（室温22°C）。</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1.2.3控温精度：0.01℃。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1.2.4温度稳定性：＜0.01˚C/1˚C。</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1.2.5最高升温速率：120℃／min。</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1.2.6至少可实现19梯度/20平台程序升温。</w:t>
      </w:r>
      <w:bookmarkEnd w:id="1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1.3分流不分流进样口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1.3.1最大压力设定范围：0-100 psi。</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1.3.2全程压力范围内控制精度：0.001 psi。</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1.3.3流量设定范围：0-1200 mL/min。</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1.3.4最大分流比：≥12000：1。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▲1.3.5扳转式进样口，可实现无需工具即可维护进样口隔垫和衬管维护（提供官方发布的技术彩页或者官网参数截图作为证明材料）；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1.3.6最高使用温度：400℃。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1.4梯度升温进样口 (带电子气路控制)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1.4.1可编程电子参数设定压力、流速、分流比，电子流量控制隔垫吹扫，最大压力可到100psi</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1.4.2最高使用温度450</w:t>
      </w:r>
      <w:r>
        <w:rPr>
          <w:rFonts w:hint="eastAsia" w:ascii="宋体" w:hAnsi="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采用液氮可冷却至-160</w:t>
      </w:r>
      <w:r>
        <w:rPr>
          <w:rFonts w:hint="eastAsia" w:ascii="宋体" w:hAnsi="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或干冰冷却可至-70</w:t>
      </w:r>
      <w:r>
        <w:rPr>
          <w:rFonts w:hint="eastAsia" w:ascii="宋体" w:hAnsi="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（提供厂家官方盖章证明）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▲1.4.3进样口可以程序升温阶数不少于5阶（提供软件截图证明）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▲1.4.4最大升温速率：最大升温速率不小于900</w:t>
      </w:r>
      <w:r>
        <w:rPr>
          <w:rFonts w:hint="eastAsia" w:ascii="宋体" w:hAnsi="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/min，满足GB5009.26标准（提供软件截图）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1.4.5进样模式：热不分流模式、冷不分流模式、溶剂放空模式、程序升温进样（提供厂家官方盖章证明）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 扳转式设计，无需工具即可实现维护进样口隔垫和衬管维护（提供实物照片作为证明材料）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▲1.4.7 梯度升温进样口性能指标：浓度≤2.0 ppb正葵烷（C10H22）在异丙醇溶剂中，5uL进样，MRM采集模式，信噪比S/N≥10，连续8针进样，RSD≤20%。（提供工作站软件数据结果截图作为证明材料，结果材料包含进样浓度，色谱图，质谱图，信噪比和RSD计算结果）</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2、自动进样器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样品位数：≥160，连续自动进样（提供实物照片和证明文件）。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进样量范围：0.1～50ul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进样量线性：≥99%</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3、质谱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3.1质量数范围：10-1050 m/z。</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 xml:space="preserve"> 仪器检出限</w:t>
      </w:r>
      <w:r>
        <w:rPr>
          <w:rFonts w:hint="eastAsia" w:ascii="宋体" w:hAnsi="宋体" w:eastAsia="宋体" w:cs="宋体"/>
          <w:color w:val="auto"/>
          <w:sz w:val="24"/>
          <w:szCs w:val="24"/>
          <w:highlight w:val="none"/>
        </w:rPr>
        <w:t xml:space="preserve">IDL(MRM):≤0.5fg，2fg八氟萘连续8次进样，99%置信区间（提供国家级计量单位出具的校准报告）；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w:t>
      </w:r>
      <w:r>
        <w:rPr>
          <w:rFonts w:hint="eastAsia" w:ascii="宋体" w:hAnsi="宋体" w:eastAsia="宋体" w:cs="宋体"/>
          <w:color w:val="auto"/>
          <w:sz w:val="24"/>
          <w:szCs w:val="24"/>
          <w:highlight w:val="none"/>
        </w:rPr>
        <w:t xml:space="preserve">EI MRM信噪比：1µL100fg/µL八氟萘对m/z272→222离子对的信噪比大于15000:1（提供国家级计量单位出具的校准报告）；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3.4分辨率：0.4-4 amu分辨可调。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3.5碰撞池以氮气为碰撞气，有助于节省实验成本。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▲3.6具有氦气消除功能，可有效消除载气氦气所带来的背景噪音干扰，氦气消除气体流量范围在0</w:t>
      </w:r>
      <w:r>
        <w:rPr>
          <w:rFonts w:hint="default" w:ascii="Times New Roman" w:hAnsi="Times New Roman" w:eastAsia="宋体" w:cs="Times New Roman"/>
          <w:color w:val="auto"/>
          <w:sz w:val="24"/>
          <w:szCs w:val="24"/>
          <w:highlight w:val="none"/>
        </w:rPr>
        <w:t xml:space="preserve">~</w:t>
      </w:r>
      <w:r>
        <w:rPr>
          <w:rFonts w:hint="eastAsia" w:ascii="宋体" w:hAnsi="宋体" w:eastAsia="宋体" w:cs="宋体"/>
          <w:color w:val="auto"/>
          <w:sz w:val="24"/>
          <w:szCs w:val="24"/>
          <w:highlight w:val="none"/>
        </w:rPr>
        <w:t xml:space="preserve">5.0 mL/min可调（</w:t>
      </w:r>
      <w:r>
        <w:rPr>
          <w:rFonts w:hint="eastAsia" w:ascii="宋体" w:hAnsi="宋体" w:cs="宋体"/>
          <w:color w:val="auto"/>
          <w:sz w:val="24"/>
          <w:szCs w:val="24"/>
          <w:highlight w:val="none"/>
        </w:rPr>
        <w:t xml:space="preserve">提供氦气消除功能气体流量≥5mL/min软件截图证明文件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3.7离子源配备双灯丝，以提高灯丝寿命。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▲3.8最大离子化能量：280 eV（提供软件证明文件）。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3.9质谱真空系统：二级真空系统，由高性能分子涡轮泵提供高真空，抽速不小于360 L/S。</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3.10扫描功能:全扫描（Full Scan）、子离子扫描（Product Ion Scan）、母离子扫描（Precursor Ion Scan）、中性丢失扫描（Neutral Loss Scan）、选择离子扫描模式（SIM）、多反应扫描模式（MRM）。</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3.11无镀层的惰性材料，离子源独立加热控制，温度可到350℃；减少维护，增加运行时间。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3.12扫描速度：20000 u/s。</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3.13最高采集速率≥800离子对/秒。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3.14碰撞能量：0-60 ev。</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▲3.15快速样品分析方案：可实现10min内分析200种以上农药，提高实验室分析效率，降低运营成本（提供相关公开发表的文章的证明文件）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▲3.16质谱泄露测试：可在样品采集过程中执行空气泄漏和水渗漏的检查，监测泄露测试的响应，保证仪器处于正常的工作状态；（提供软件截图作为证明材料)；</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4、数据处理系统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4.1软件：气质串接软件应该同时包含中文和英文两种软件，包含未知物解析、解卷积功能。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4.2通用谱库：NIST23谱库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4.3支持自建谱库，可根据自身应用，建立个性化谱库。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▲4.4具有保留时间自动校准功能，该功能需具有使待测物保留时间完全一致的保留时间锁定效果。（提供使用保留时间自动校准功能的软件操作软件截图证明）；</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（三） 配置清单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1气相色谱主机1套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2分流/不分流进样口和梯度升温进样口各1个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3质谱接口1个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4质谱主机 1套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5自动进样器1套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6大容量样品盘1套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7大容量通用捕集阱1个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8石墨密封垫圈和适用质谱端石墨密封垫圈各5包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9进样口衬管不粘连 O 形圈5包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10进样口隔垫5包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11进样针5个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12分流/不分流衬管1包（不少于20根）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13螺纹口瓶盖和透明样品瓶套装5包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14泵油1瓶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15气体净化器1套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16毛细色谱柱2根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17油泵1套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18数据处理系统工作站1套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19打印机1套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UPS不间断电源（供电时间不低于1h）1套</w:t>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气相色谱仪1 </w:t>
      </w:r>
      <w:r>
        <w:rPr>
          <w:rFonts w:hint="eastAsia" w:ascii="宋体" w:hAnsi="宋体" w:eastAsia="宋体" w:cs="宋体"/>
          <w:b/>
          <w:bCs/>
          <w:color w:val="auto"/>
          <w:sz w:val="24"/>
          <w:szCs w:val="24"/>
          <w:highlight w:val="none"/>
        </w:rPr>
        <w:t xml:space="preserve">产品参数</w:t>
      </w:r>
      <w:r/>
    </w:p>
    <w:p>
      <w:pPr>
        <w:spacing w:line="480" w:lineRule="exact"/>
        <w:rPr>
          <w:rFonts w:hint="eastAsia" w:ascii="Times New Roman" w:hAnsi="Times New Roman" w:eastAsia="方正仿宋_GBK"/>
          <w:b/>
          <w:bCs/>
          <w:color w:val="auto"/>
          <w:sz w:val="24"/>
          <w:szCs w:val="24"/>
          <w:highlight w:val="none"/>
          <w:lang w:val="en-US" w:eastAsia="zh-CN"/>
        </w:rPr>
        <w:outlineLvl w:val="0"/>
      </w:pPr>
      <w:r>
        <w:rPr>
          <w:rFonts w:hint="eastAsia" w:ascii="Times New Roman" w:hAnsi="Times New Roman" w:eastAsia="方正仿宋_GBK"/>
          <w:b/>
          <w:bCs/>
          <w:color w:val="auto"/>
          <w:sz w:val="24"/>
          <w:szCs w:val="24"/>
          <w:highlight w:val="none"/>
          <w:lang w:val="en-US" w:eastAsia="zh-CN"/>
        </w:rPr>
      </w:r>
      <w:r/>
    </w:p>
    <w:p>
      <w:pPr>
        <w:spacing w:line="480" w:lineRule="exact"/>
        <w:rPr>
          <w:rFonts w:hint="eastAsia" w:ascii="Times New Roman" w:hAnsi="Times New Roman" w:eastAsia="方正仿宋_GBK"/>
          <w:b/>
          <w:bCs/>
          <w:color w:val="auto"/>
          <w:sz w:val="24"/>
          <w:szCs w:val="24"/>
          <w:highlight w:val="none"/>
          <w:lang w:val="en-US" w:eastAsia="zh-CN"/>
        </w:rPr>
        <w:outlineLvl w:val="0"/>
      </w:pPr>
      <w:r>
        <w:rPr>
          <w:rFonts w:hint="eastAsia" w:ascii="Times New Roman" w:hAnsi="Times New Roman" w:eastAsia="方正仿宋_GBK"/>
          <w:b/>
          <w:bCs/>
          <w:color w:val="auto"/>
          <w:sz w:val="24"/>
          <w:szCs w:val="24"/>
          <w:highlight w:val="none"/>
          <w:lang w:val="en-US" w:eastAsia="zh-CN"/>
        </w:rPr>
      </w:r>
      <w:r/>
    </w:p>
    <w:tbl>
      <w:tblPr>
        <w:tblStyle w:val="709"/>
        <w:tblpPr w:horzAnchor="page" w:tblpX="1973" w:vertAnchor="page" w:tblpY="1975" w:leftFromText="180" w:topFromText="0" w:rightFromText="180" w:bottomFromText="0"/>
        <w:tblW w:w="91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865"/>
        <w:gridCol w:w="1250"/>
        <w:gridCol w:w="4298"/>
        <w:gridCol w:w="1960"/>
      </w:tblGrid>
      <w:tr>
        <w:trPr>
          <w:trHeight w:val="70"/>
        </w:trPr>
        <w:tc>
          <w:tcPr>
            <w:shd w:val="clear" w:color="auto" w:fill="a6a6a6"/>
            <w:tcW w:w="741"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6a6a6"/>
            <w:tcW w:w="865"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重要性</w:t>
            </w:r>
            <w:r/>
          </w:p>
        </w:tc>
        <w:tc>
          <w:tcPr>
            <w:shd w:val="clear" w:color="auto" w:fill="a6a6a6"/>
            <w:tcW w:w="1250"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指标描述</w:t>
            </w:r>
            <w:r/>
          </w:p>
        </w:tc>
        <w:tc>
          <w:tcPr>
            <w:shd w:val="clear" w:color="auto" w:fill="a6a6a6"/>
            <w:tcW w:w="4298"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指标要求</w:t>
            </w:r>
            <w:r/>
          </w:p>
        </w:tc>
        <w:tc>
          <w:tcPr>
            <w:shd w:val="clear" w:color="auto" w:fill="a6a6a6"/>
            <w:tcW w:w="1960"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是否提供证明材料</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bidi="ar"/>
              </w:rPr>
              <w:t xml:space="preserve">气相色谱</w:t>
            </w:r>
            <w:r>
              <w:rPr>
                <w:rStyle w:val="929"/>
                <w:rFonts w:hint="eastAsia" w:ascii="宋体" w:hAnsi="宋体" w:eastAsia="宋体" w:cs="宋体"/>
                <w:color w:val="auto"/>
                <w:sz w:val="24"/>
                <w:szCs w:val="24"/>
                <w:highlight w:val="none"/>
                <w:lang w:val="en-US" w:eastAsia="zh-CN" w:bidi="ar"/>
              </w:rPr>
              <w:t xml:space="preserve">仪1</w:t>
            </w:r>
            <w:r/>
          </w:p>
        </w:tc>
        <w:tc>
          <w:tcPr>
            <w:tcW w:w="4298"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依据标准</w:t>
            </w:r>
            <w:r/>
          </w:p>
        </w:tc>
        <w:tc>
          <w:tcPr>
            <w:tcW w:w="4298" w:type="dxa"/>
            <w:vAlign w:val="center"/>
            <w:textDirection w:val="lrTb"/>
            <w:noWrap w:val="false"/>
          </w:tcPr>
          <w:p>
            <w:pPr>
              <w:pStyle w:val="716"/>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GB/T 16942-2025《电子气体 大宗气体》</w:t>
            </w:r>
            <w:r/>
          </w:p>
          <w:p>
            <w:pPr>
              <w:pStyle w:val="716"/>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GB/T 28726-2025《气体分析_氦离子化气相色谱法》</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29"/>
                <w:rFonts w:hint="eastAsia" w:ascii="宋体" w:hAnsi="宋体" w:eastAsia="宋体" w:cs="宋体"/>
                <w:color w:val="auto"/>
                <w:sz w:val="24"/>
                <w:szCs w:val="24"/>
                <w:highlight w:val="none"/>
                <w:lang w:bidi="ar"/>
              </w:rPr>
              <w:t xml:space="preserve">保留时间重现性</w:t>
            </w:r>
            <w:r/>
          </w:p>
        </w:tc>
        <w:tc>
          <w:tcPr>
            <w:tcW w:w="4298"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&lt;0.008%或&lt;0.0008min</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29"/>
                <w:rFonts w:hint="eastAsia" w:ascii="宋体" w:hAnsi="宋体" w:eastAsia="宋体" w:cs="宋体"/>
                <w:color w:val="auto"/>
                <w:sz w:val="24"/>
                <w:szCs w:val="24"/>
                <w:highlight w:val="none"/>
                <w:lang w:bidi="ar"/>
              </w:rPr>
              <w:t xml:space="preserve">峰面积重现性</w:t>
            </w:r>
            <w:r/>
          </w:p>
        </w:tc>
        <w:tc>
          <w:tcPr>
            <w:tcW w:w="4298"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&lt;0.5%RSD</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65"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Style w:val="929"/>
                <w:rFonts w:hint="eastAsia" w:ascii="宋体" w:hAnsi="宋体" w:eastAsia="宋体" w:cs="宋体"/>
                <w:color w:val="auto"/>
                <w:sz w:val="24"/>
                <w:szCs w:val="24"/>
                <w:highlight w:val="none"/>
                <w:lang w:bidi="ar"/>
              </w:rPr>
              <w:t xml:space="preserve">主机结构要求</w:t>
            </w:r>
            <w:r/>
          </w:p>
        </w:tc>
        <w:tc>
          <w:tcPr>
            <w:tcW w:w="4298"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至少同时支持安装2个进样口，4个检测器</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是。提供投标型号仪器的实机照片，加盖投标人和制造商公章</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Style w:val="929"/>
                <w:rFonts w:hint="eastAsia" w:ascii="宋体" w:hAnsi="宋体" w:eastAsia="宋体" w:cs="宋体"/>
                <w:color w:val="auto"/>
                <w:sz w:val="24"/>
                <w:szCs w:val="24"/>
                <w:highlight w:val="none"/>
                <w:lang w:bidi="ar"/>
              </w:rPr>
              <w:t xml:space="preserve">具有浏览器用户界面功能</w:t>
            </w:r>
            <w:r/>
          </w:p>
        </w:tc>
        <w:tc>
          <w:tcPr>
            <w:tcW w:w="4298"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具有浏览器用户界面功能，可通过不少于3种设备直接连接气相主机，至少包含手机，平板电脑，台式电脑等；具有连接从网络中的任何位置检查状态、远程方法和序列选择功能</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Style w:val="929"/>
                <w:rFonts w:hint="eastAsia" w:ascii="宋体" w:hAnsi="宋体" w:eastAsia="宋体" w:cs="宋体"/>
                <w:color w:val="auto"/>
                <w:sz w:val="24"/>
                <w:szCs w:val="24"/>
                <w:highlight w:val="none"/>
                <w:lang w:bidi="ar"/>
              </w:rPr>
              <w:t xml:space="preserve">具有色谱柱参数管理功能</w:t>
            </w:r>
            <w:r/>
          </w:p>
        </w:tc>
        <w:tc>
          <w:tcPr>
            <w:tcW w:w="4298"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仪器可以记录色谱柱信息，当色谱柱连接后，仪器可读取色谱柱使用信息，包括但不限于色谱柱规格等</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472"/>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865"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具有记录分析载气、电力消耗或节省功能</w:t>
            </w:r>
            <w:r/>
          </w:p>
        </w:tc>
        <w:tc>
          <w:tcPr>
            <w:tcW w:w="4298"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支持智能记录、分析日常载气和电力消耗量或节省量，至少能记录7天数据</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是。提供上述功能的软件截图，加盖投标人和制造商公章</w:t>
            </w:r>
            <w:r/>
          </w:p>
        </w:tc>
      </w:tr>
      <w:tr>
        <w:trPr>
          <w:trHeight w:val="9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0"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手机软件</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设备远程控制系统：通过手机软件APP或小程序，对设备进行远程控制、监控和数据传输。</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是。提供上述功能的手机界面功能，加盖投标人和制造商公章</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柱温箱</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柱温箱：温度范围</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5</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~500</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及以上</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柱温箱：温度稳定性</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当环境温度每变化1℃，柱温箱温度变化≤0.01</w:t>
            </w:r>
            <w:r>
              <w:rPr>
                <w:rFonts w:hint="eastAsia" w:ascii="宋体" w:hAnsi="宋体" w:cs="宋体"/>
                <w:color w:val="auto"/>
                <w:sz w:val="24"/>
                <w:szCs w:val="24"/>
                <w:highlight w:val="none"/>
                <w:lang w:eastAsia="zh-CN" w:bidi="ar"/>
              </w:rPr>
              <w:t xml:space="preserve">℃</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Style w:val="930"/>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进样口</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自动进样</w:t>
            </w:r>
            <w:r/>
          </w:p>
        </w:tc>
        <w:tc>
          <w:tcPr>
            <w:tcW w:w="1960" w:type="dxa"/>
            <w:vAlign w:val="center"/>
            <w:textDirection w:val="lrTb"/>
            <w:noWrap w:val="false"/>
          </w:tcPr>
          <w:p>
            <w:pPr>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Style w:val="930"/>
                <w:rFonts w:hint="eastAsia" w:ascii="宋体" w:hAnsi="宋体" w:eastAsia="宋体" w:cs="宋体"/>
                <w:color w:val="auto"/>
                <w:sz w:val="24"/>
                <w:szCs w:val="24"/>
                <w:highlight w:val="none"/>
                <w:lang w:bidi="ar"/>
              </w:rPr>
              <w:t xml:space="preserve">填充柱进样口：最高操作温度</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≥500</w:t>
            </w:r>
            <w:r>
              <w:rPr>
                <w:rFonts w:hint="eastAsia" w:ascii="宋体" w:hAnsi="宋体" w:cs="宋体"/>
                <w:color w:val="auto"/>
                <w:sz w:val="24"/>
                <w:szCs w:val="24"/>
                <w:highlight w:val="none"/>
                <w:lang w:eastAsia="zh-CN" w:bidi="ar"/>
              </w:rPr>
              <w:t xml:space="preserve">℃</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否。</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Style w:val="930"/>
                <w:rFonts w:hint="eastAsia" w:ascii="宋体" w:hAnsi="宋体" w:eastAsia="宋体" w:cs="宋体"/>
                <w:color w:val="auto"/>
                <w:sz w:val="24"/>
                <w:szCs w:val="24"/>
                <w:highlight w:val="none"/>
                <w:lang w:bidi="ar"/>
              </w:rPr>
              <w:t xml:space="preserve">填充柱进样口：转接功能</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可转接毛细管柱</w:t>
            </w:r>
            <w:r/>
          </w:p>
        </w:tc>
        <w:tc>
          <w:tcPr>
            <w:tcW w:w="1960"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否。</w:t>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65"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0"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检测器氦离子</w:t>
            </w:r>
            <w:r/>
          </w:p>
        </w:tc>
        <w:tc>
          <w:tcPr>
            <w:tcW w:w="4298"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最低检测</w:t>
            </w:r>
            <w:r>
              <w:rPr>
                <w:rStyle w:val="930"/>
                <w:rFonts w:hint="eastAsia" w:ascii="宋体" w:hAnsi="宋体" w:cs="宋体"/>
                <w:color w:val="auto"/>
                <w:sz w:val="24"/>
                <w:szCs w:val="24"/>
                <w:highlight w:val="none"/>
                <w:lang w:eastAsia="zh-CN" w:bidi="ar"/>
              </w:rPr>
              <w:t xml:space="preserve">限值</w:t>
            </w:r>
            <w:r>
              <w:rPr>
                <w:rStyle w:val="930"/>
                <w:rFonts w:hint="eastAsia" w:ascii="宋体" w:hAnsi="宋体" w:eastAsia="宋体" w:cs="宋体"/>
                <w:color w:val="auto"/>
                <w:sz w:val="24"/>
                <w:szCs w:val="24"/>
                <w:highlight w:val="none"/>
                <w:lang w:bidi="ar"/>
              </w:rPr>
              <w:t xml:space="preserve">＜1ppb</w:t>
            </w:r>
            <w:r/>
          </w:p>
        </w:tc>
        <w:tc>
          <w:tcPr>
            <w:tcW w:w="1960" w:type="dxa"/>
            <w:vAlign w:val="center"/>
            <w:textDirection w:val="lrTb"/>
            <w:noWrap w:val="false"/>
          </w:tcPr>
          <w:p>
            <w:pPr>
              <w:widowControl/>
              <w:rPr>
                <w:rStyle w:val="930"/>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提供谱图，重复性验证</w:t>
            </w:r>
            <w:r/>
          </w:p>
        </w:tc>
      </w:tr>
      <w:tr>
        <w:trPr>
          <w:trHeight w:val="711"/>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5"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4298"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检测限：≤1×10</w:t>
            </w:r>
            <w:r>
              <w:rPr>
                <w:rStyle w:val="930"/>
                <w:rFonts w:hint="eastAsia" w:ascii="宋体" w:hAnsi="宋体" w:eastAsia="宋体" w:cs="宋体"/>
                <w:color w:val="auto"/>
                <w:sz w:val="24"/>
                <w:szCs w:val="24"/>
                <w:highlight w:val="none"/>
                <w:vertAlign w:val="superscript"/>
                <w:lang w:bidi="ar"/>
              </w:rPr>
              <w:t xml:space="preserve">-10</w:t>
            </w:r>
            <w:r>
              <w:rPr>
                <w:rStyle w:val="930"/>
                <w:rFonts w:hint="eastAsia" w:ascii="宋体" w:hAnsi="宋体" w:eastAsia="宋体" w:cs="宋体"/>
                <w:color w:val="auto"/>
                <w:sz w:val="24"/>
                <w:szCs w:val="24"/>
                <w:highlight w:val="none"/>
                <w:lang w:bidi="ar"/>
              </w:rPr>
              <w:t xml:space="preserve">g/ml；基线漂移：≤0.5mV/30min；基线噪声：≤0.1mV</w:t>
            </w:r>
            <w:r/>
          </w:p>
        </w:tc>
        <w:tc>
          <w:tcPr>
            <w:tcW w:w="1960" w:type="dxa"/>
            <w:vAlign w:val="center"/>
            <w:textDirection w:val="lrTb"/>
            <w:noWrap w:val="false"/>
          </w:tcPr>
          <w:p>
            <w:pPr>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工作站</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网络型</w:t>
            </w:r>
            <w:r/>
          </w:p>
        </w:tc>
        <w:tc>
          <w:tcPr>
            <w:tcW w:w="1960"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AI智慧色谱系统</w:t>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AI智慧色谱系统：内置 AI 问答交</w:t>
            </w:r>
            <w:r>
              <w:rPr>
                <w:rFonts w:hint="eastAsia" w:ascii="宋体" w:hAnsi="宋体" w:cs="宋体"/>
                <w:color w:val="auto"/>
                <w:sz w:val="24"/>
                <w:szCs w:val="24"/>
                <w:highlight w:val="none"/>
                <w:lang w:eastAsia="zh-CN" w:bidi="en-US"/>
              </w:rPr>
              <w:t xml:space="preserve">互窗</w:t>
            </w:r>
            <w:r>
              <w:rPr>
                <w:rFonts w:hint="eastAsia" w:ascii="宋体" w:hAnsi="宋体" w:eastAsia="宋体" w:cs="宋体"/>
                <w:color w:val="auto"/>
                <w:sz w:val="24"/>
                <w:szCs w:val="24"/>
                <w:highlight w:val="none"/>
                <w:lang w:bidi="en-US"/>
              </w:rPr>
              <w:t xml:space="preserve">口，支持设备操作、故障排查、方法开发在线咨询；操作日志、分析数据、故障记录全程自动归档</w:t>
            </w:r>
            <w:r/>
          </w:p>
        </w:tc>
        <w:tc>
          <w:tcPr>
            <w:tcW w:w="1960"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提供界面</w:t>
            </w:r>
            <w:r/>
          </w:p>
        </w:tc>
      </w:tr>
      <w:tr>
        <w:trPr>
          <w:trHeight w:val="70"/>
        </w:trPr>
        <w:tc>
          <w:tcPr>
            <w:gridSpan w:val="5"/>
            <w:tcW w:w="9114" w:type="dxa"/>
            <w:vAlign w:val="top"/>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主要配置要求</w:t>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在线氦离子化气相色谱（全计算机反控，数字化通讯;大屏幕液晶LCD中文显示;菜单式操作;八阶程序升温;自动点火;自动后开门快速降温;近室温操作;六路温控;故障自诊断和双重超温保护功能;十种分析参数的存储功能;秒表功能等）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脉冲氦离子化检测器、脉冲电压、专用接头、金属过滤器（主要技术参数:对气体的最低检测限(ppb): 0.5ppb；检测限:≤1X10</w:t>
            </w:r>
            <w:r>
              <w:rPr>
                <w:rFonts w:hint="eastAsia" w:ascii="宋体" w:hAnsi="宋体" w:eastAsia="宋体" w:cs="宋体"/>
                <w:color w:val="auto"/>
                <w:sz w:val="24"/>
                <w:szCs w:val="24"/>
                <w:highlight w:val="none"/>
                <w:vertAlign w:val="superscript"/>
                <w:lang w:bidi="en-US"/>
              </w:rPr>
              <w:t xml:space="preserve">-10</w:t>
            </w:r>
            <w:r>
              <w:rPr>
                <w:rFonts w:hint="eastAsia" w:ascii="宋体" w:hAnsi="宋体" w:eastAsia="宋体" w:cs="宋体"/>
                <w:color w:val="auto"/>
                <w:sz w:val="24"/>
                <w:szCs w:val="24"/>
                <w:highlight w:val="none"/>
                <w:lang w:bidi="en-US"/>
              </w:rPr>
              <w:t xml:space="preserve">g/ml;基线漂移:0.5mV/30min;基线噪声:≤0.1mV）各2套。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013"/>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多柱箱分离系统（可根据分析的需要设置不同的柱箱温度，以满足样品分离的需求。）1套。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32"/>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无死体积取样阀（无死体积，带吹扫）1套。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反控色谱工作站（技术参数:自动控制切割、反吹、进样等过程;并实现对色谱主机的操作控制）1套。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自动进样校正系统（具有压力自动校准系统，在一定范围内的不同压力下进样具有很好的线性，并同时可以修正温度系数。克服因为底气不同而造成的进样量不一致的问题，确保数据准确性）1套。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中心切割系统与反吹系统（配备带吹扫保护气路的原装进口阀，一次进样，无需更换色谱柱即可完成样品中痕量杂质的分析。）1套。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载气过滤器（0.5um孔径）1只。</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样品过滤器（0.5um孔径）1只。</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载气专用减压阀1套。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色谱柱(技术参数:色谱柱内涂层做特殊处理;CO防拖尾处理技术，满足5种大宗气体氩气、氮气、氦气、氢气、氧气分析需求)</w:t>
            </w:r>
            <w:r>
              <w:rPr>
                <w:rFonts w:hint="eastAsia" w:ascii="宋体" w:hAnsi="宋体" w:eastAsia="宋体" w:cs="宋体"/>
                <w:color w:val="auto"/>
                <w:sz w:val="24"/>
                <w:szCs w:val="24"/>
                <w:highlight w:val="none"/>
                <w:lang w:val="en-US" w:eastAsia="zh-CN" w:bidi="en-US"/>
              </w:rPr>
              <w:t xml:space="preserve">各</w:t>
            </w:r>
            <w:r>
              <w:rPr>
                <w:rFonts w:hint="eastAsia" w:ascii="宋体" w:hAnsi="宋体" w:eastAsia="宋体" w:cs="宋体"/>
                <w:color w:val="auto"/>
                <w:sz w:val="24"/>
                <w:szCs w:val="24"/>
                <w:highlight w:val="none"/>
                <w:lang w:bidi="en-US"/>
              </w:rPr>
              <w:t xml:space="preserve">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手机远程监测软件</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信号传输系统（4-20mA）1套。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VCR系统（载气和样品气连接处采用VCR连接）1套。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大宗气体标气(氩气、氮气、氦气、氢气、氧气)各1套。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74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0"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98"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val="en-US" w:eastAsia="zh-CN" w:bidi="en-US"/>
              </w:rPr>
              <w:t xml:space="preserve">数据处理工作站及打印机各</w:t>
            </w:r>
            <w:r>
              <w:rPr>
                <w:rFonts w:hint="eastAsia" w:ascii="宋体" w:hAnsi="宋体" w:eastAsia="宋体" w:cs="宋体"/>
                <w:color w:val="auto"/>
                <w:sz w:val="24"/>
                <w:szCs w:val="24"/>
                <w:highlight w:val="none"/>
                <w:lang w:bidi="en-US"/>
              </w:rPr>
              <w:t xml:space="preserve">1套。</w:t>
            </w:r>
            <w:r/>
          </w:p>
        </w:tc>
        <w:tc>
          <w:tcPr>
            <w:tcW w:w="1960"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bl>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keepLines w:val="0"/>
        <w:keepNext w:val="0"/>
        <w:pageBreakBefore w:val="0"/>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气相色谱仪</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产品参数</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tbl>
      <w:tblPr>
        <w:tblStyle w:val="709"/>
        <w:tblpPr w:horzAnchor="page" w:tblpX="1972" w:vertAnchor="page" w:tblpY="15225" w:leftFromText="180" w:topFromText="0" w:rightFromText="180" w:bottomFromText="0"/>
        <w:tblW w:w="8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47"/>
        <w:gridCol w:w="1255"/>
        <w:gridCol w:w="3714"/>
        <w:gridCol w:w="1774"/>
      </w:tblGrid>
      <w:tr>
        <w:trPr>
          <w:trHeight w:val="504"/>
        </w:trPr>
        <w:tc>
          <w:tcPr>
            <w:shd w:val="pct45" w:color="auto" w:fill="auto"/>
            <w:tcW w:w="816" w:type="dxa"/>
            <w:vAlign w:val="center"/>
            <w:textDirection w:val="lrTb"/>
            <w:noWrap w:val="false"/>
          </w:tcPr>
          <w:p>
            <w:pPr>
              <w:jc w:val="cente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pct45" w:color="auto" w:fill="auto"/>
            <w:tcW w:w="847" w:type="dxa"/>
            <w:vAlign w:val="center"/>
            <w:textDirection w:val="lrTb"/>
            <w:noWrap w:val="false"/>
          </w:tcPr>
          <w:p>
            <w:pPr>
              <w:jc w:val="cente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color w:val="auto"/>
                <w:sz w:val="24"/>
                <w:szCs w:val="24"/>
                <w:highlight w:val="none"/>
              </w:rPr>
              <w:t xml:space="preserve">重要性</w:t>
            </w:r>
            <w:r/>
          </w:p>
        </w:tc>
        <w:tc>
          <w:tcPr>
            <w:shd w:val="pct45" w:color="auto" w:fill="auto"/>
            <w:tcW w:w="1255" w:type="dxa"/>
            <w:vAlign w:val="center"/>
            <w:textDirection w:val="lrTb"/>
            <w:noWrap w:val="false"/>
          </w:tcPr>
          <w:p>
            <w:pPr>
              <w:jc w:val="center"/>
              <w:spacing w:line="400" w:lineRule="exact"/>
              <w:rPr>
                <w:rStyle w:val="929"/>
                <w:rFonts w:hint="eastAsia" w:ascii="宋体" w:hAnsi="宋体" w:eastAsia="宋体" w:cs="宋体"/>
                <w:b/>
                <w:bCs w:val="0"/>
                <w:color w:val="auto"/>
                <w:sz w:val="24"/>
                <w:szCs w:val="24"/>
                <w:highlight w:val="none"/>
                <w:lang w:bidi="ar"/>
              </w:rPr>
            </w:pPr>
            <w:r>
              <w:rPr>
                <w:rFonts w:hint="eastAsia" w:ascii="宋体" w:hAnsi="宋体" w:eastAsia="宋体" w:cs="宋体"/>
                <w:b/>
                <w:color w:val="auto"/>
                <w:sz w:val="24"/>
                <w:szCs w:val="24"/>
                <w:highlight w:val="none"/>
              </w:rPr>
              <w:t xml:space="preserve">指标描述</w:t>
            </w:r>
            <w:r/>
          </w:p>
        </w:tc>
        <w:tc>
          <w:tcPr>
            <w:shd w:val="pct45" w:color="auto" w:fill="auto"/>
            <w:tcW w:w="3714" w:type="dxa"/>
            <w:vAlign w:val="center"/>
            <w:textDirection w:val="lrTb"/>
            <w:noWrap w:val="false"/>
          </w:tcPr>
          <w:p>
            <w:pPr>
              <w:jc w:val="center"/>
              <w:spacing w:line="400" w:lineRule="exact"/>
              <w:rPr>
                <w:rFonts w:hint="eastAsia" w:ascii="宋体" w:hAnsi="宋体" w:eastAsia="宋体" w:cs="宋体"/>
                <w:b/>
                <w:bCs w:val="0"/>
                <w:color w:val="auto"/>
                <w:sz w:val="24"/>
                <w:szCs w:val="24"/>
                <w:highlight w:val="none"/>
                <w:lang w:bidi="ar"/>
              </w:rPr>
            </w:pPr>
            <w:r>
              <w:rPr>
                <w:rFonts w:hint="eastAsia" w:ascii="宋体" w:hAnsi="宋体" w:eastAsia="宋体" w:cs="宋体"/>
                <w:b/>
                <w:color w:val="auto"/>
                <w:sz w:val="24"/>
                <w:szCs w:val="24"/>
                <w:highlight w:val="none"/>
              </w:rPr>
              <w:t xml:space="preserve">指标要求</w:t>
            </w:r>
            <w:r/>
          </w:p>
        </w:tc>
        <w:tc>
          <w:tcPr>
            <w:shd w:val="pct45" w:color="auto" w:fill="auto"/>
            <w:tcW w:w="1774" w:type="dxa"/>
            <w:vAlign w:val="center"/>
            <w:textDirection w:val="lrTb"/>
            <w:noWrap w:val="false"/>
          </w:tcPr>
          <w:p>
            <w:pPr>
              <w:jc w:val="center"/>
              <w:spacing w:line="400" w:lineRule="exact"/>
              <w:rPr>
                <w:rFonts w:hint="eastAsia" w:ascii="宋体" w:hAnsi="宋体" w:eastAsia="宋体" w:cs="宋体"/>
                <w:b/>
                <w:bCs w:val="0"/>
                <w:color w:val="auto"/>
                <w:sz w:val="24"/>
                <w:szCs w:val="24"/>
                <w:highlight w:val="none"/>
                <w:lang w:bidi="ar"/>
              </w:rPr>
            </w:pPr>
            <w:r>
              <w:rPr>
                <w:rFonts w:hint="eastAsia" w:ascii="宋体" w:hAnsi="宋体" w:eastAsia="宋体" w:cs="宋体"/>
                <w:b/>
                <w:color w:val="auto"/>
                <w:sz w:val="24"/>
                <w:szCs w:val="24"/>
                <w:highlight w:val="none"/>
              </w:rPr>
              <w:t xml:space="preserve">是否提供证明材料</w:t>
            </w:r>
            <w:r/>
          </w:p>
        </w:tc>
      </w:tr>
      <w:tr>
        <w:trPr>
          <w:trHeight w:val="504"/>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Style w:val="929"/>
                <w:rFonts w:hint="eastAsia" w:ascii="宋体" w:hAnsi="宋体" w:eastAsia="宋体" w:cs="宋体"/>
                <w:color w:val="auto"/>
                <w:sz w:val="24"/>
                <w:szCs w:val="24"/>
                <w:highlight w:val="none"/>
                <w:lang w:val="en-US" w:bidi="ar"/>
              </w:rPr>
            </w:pPr>
            <w:r>
              <w:rPr>
                <w:rStyle w:val="929"/>
                <w:rFonts w:hint="eastAsia" w:ascii="宋体" w:hAnsi="宋体" w:eastAsia="宋体" w:cs="宋体"/>
                <w:color w:val="auto"/>
                <w:sz w:val="24"/>
                <w:szCs w:val="24"/>
                <w:highlight w:val="none"/>
                <w:lang w:bidi="ar"/>
              </w:rPr>
              <w:t xml:space="preserve">气相色谱</w:t>
            </w:r>
            <w:r>
              <w:rPr>
                <w:rStyle w:val="929"/>
                <w:rFonts w:hint="eastAsia" w:ascii="宋体" w:hAnsi="宋体" w:eastAsia="宋体" w:cs="宋体"/>
                <w:color w:val="auto"/>
                <w:sz w:val="24"/>
                <w:szCs w:val="24"/>
                <w:highlight w:val="none"/>
                <w:lang w:val="en-US" w:eastAsia="zh-CN" w:bidi="ar"/>
              </w:rPr>
              <w:t xml:space="preserve">仪2</w:t>
            </w:r>
            <w:r/>
          </w:p>
        </w:tc>
        <w:tc>
          <w:tcPr>
            <w:tcW w:w="3714" w:type="dxa"/>
            <w:vAlign w:val="center"/>
            <w:textDirection w:val="lrTb"/>
            <w:noWrap w:val="false"/>
          </w:tcPr>
          <w:p>
            <w:pPr>
              <w:pStyle w:val="931"/>
              <w:spacing w:before="0" w:beforeAutospacing="0" w:after="0" w:afterAutospacing="0"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182"/>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依据标准</w:t>
            </w:r>
            <w:r/>
          </w:p>
        </w:tc>
        <w:tc>
          <w:tcPr>
            <w:tcW w:w="3714" w:type="dxa"/>
            <w:vAlign w:val="center"/>
            <w:textDirection w:val="lrTb"/>
            <w:noWrap w:val="false"/>
          </w:tcPr>
          <w:p>
            <w:pPr>
              <w:pStyle w:val="931"/>
              <w:spacing w:before="0" w:beforeAutospacing="0" w:after="0" w:afterAutospacing="0"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GB/T 11060.10-2021《天然气 含硫化合物的测定 第10部分：用气相色谱法测定硫化合物》火焰光度检测器（FPD）</w:t>
            </w:r>
            <w:r/>
          </w:p>
          <w:p>
            <w:pPr>
              <w:pStyle w:val="931"/>
              <w:spacing w:before="0" w:beforeAutospacing="0" w:after="0" w:afterAutospacing="0"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GB/T 28727-2025《气体分析 气体中微量硫化合物含量的测定 火焰光度气相色谱法》GB/T 8984-2025《气体分析 气体中微量一氧化碳、二氧化碳和碳氢化合物含量的测定 火焰离子化气相色谱法》</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GB1886.228-2016《食品安全国家标准</w:t>
            </w:r>
            <w:r>
              <w:rPr>
                <w:rFonts w:hint="eastAsia" w:cs="宋体"/>
                <w:color w:val="auto"/>
                <w:sz w:val="24"/>
                <w:szCs w:val="24"/>
                <w:highlight w:val="none"/>
                <w:lang w:eastAsia="zh-CN" w:bidi="ar"/>
              </w:rPr>
              <w:t xml:space="preserve"> 食品</w:t>
            </w:r>
            <w:r>
              <w:rPr>
                <w:rFonts w:hint="eastAsia" w:ascii="宋体" w:hAnsi="宋体" w:eastAsia="宋体" w:cs="宋体"/>
                <w:color w:val="auto"/>
                <w:sz w:val="24"/>
                <w:szCs w:val="24"/>
                <w:highlight w:val="none"/>
                <w:lang w:bidi="ar"/>
              </w:rPr>
              <w:t xml:space="preserve">添加剂二氧化碳》附录A.13</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否。</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29"/>
                <w:rFonts w:hint="eastAsia" w:ascii="宋体" w:hAnsi="宋体" w:eastAsia="宋体" w:cs="宋体"/>
                <w:color w:val="auto"/>
                <w:sz w:val="24"/>
                <w:szCs w:val="24"/>
                <w:highlight w:val="none"/>
                <w:lang w:bidi="ar"/>
              </w:rPr>
              <w:t xml:space="preserve">保留时间重现性</w:t>
            </w:r>
            <w:r/>
          </w:p>
        </w:tc>
        <w:tc>
          <w:tcPr>
            <w:tcW w:w="371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&lt;0.008%或&lt;0.0008min</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29"/>
                <w:rFonts w:hint="eastAsia" w:ascii="宋体" w:hAnsi="宋体" w:eastAsia="宋体" w:cs="宋体"/>
                <w:color w:val="auto"/>
                <w:sz w:val="24"/>
                <w:szCs w:val="24"/>
                <w:highlight w:val="none"/>
                <w:lang w:bidi="ar"/>
              </w:rPr>
              <w:t xml:space="preserve">峰面积重现性</w:t>
            </w:r>
            <w:r/>
          </w:p>
        </w:tc>
        <w:tc>
          <w:tcPr>
            <w:tcW w:w="371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&lt;0.5%RSD</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Style w:val="929"/>
                <w:rFonts w:hint="eastAsia" w:ascii="宋体" w:hAnsi="宋体" w:eastAsia="宋体" w:cs="宋体"/>
                <w:color w:val="auto"/>
                <w:sz w:val="24"/>
                <w:szCs w:val="24"/>
                <w:highlight w:val="none"/>
                <w:lang w:bidi="ar"/>
              </w:rPr>
              <w:t xml:space="preserve">主机结构要求</w:t>
            </w:r>
            <w:r/>
          </w:p>
        </w:tc>
        <w:tc>
          <w:tcPr>
            <w:tcW w:w="371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至少同时支持安装2个进样口，4个检测器</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是。提供投标型号仪器的实机照片，加盖投标人和制造商公章</w:t>
            </w:r>
            <w:r/>
          </w:p>
        </w:tc>
      </w:tr>
      <w:tr>
        <w:trPr>
          <w:trHeight w:val="2247"/>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4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p>
        </w:tc>
        <w:tc>
          <w:tcPr>
            <w:tcW w:w="125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配备的</w:t>
            </w:r>
            <w:r>
              <w:rPr>
                <w:rStyle w:val="932"/>
                <w:rFonts w:hint="eastAsia" w:ascii="宋体" w:hAnsi="宋体" w:eastAsia="宋体" w:cs="宋体"/>
                <w:color w:val="auto"/>
                <w:sz w:val="24"/>
                <w:szCs w:val="24"/>
                <w:highlight w:val="none"/>
                <w:lang w:bidi="ar"/>
              </w:rPr>
              <w:t xml:space="preserve">EPC</w:t>
            </w:r>
            <w:r>
              <w:rPr>
                <w:rStyle w:val="929"/>
                <w:rFonts w:hint="eastAsia" w:ascii="宋体" w:hAnsi="宋体" w:eastAsia="宋体" w:cs="宋体"/>
                <w:color w:val="auto"/>
                <w:sz w:val="24"/>
                <w:szCs w:val="24"/>
                <w:highlight w:val="none"/>
                <w:lang w:bidi="ar"/>
              </w:rPr>
              <w:t xml:space="preserve">模块</w:t>
            </w:r>
            <w:r/>
          </w:p>
        </w:tc>
        <w:tc>
          <w:tcPr>
            <w:tcW w:w="371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可安装EPC模块大于等于6个，控制EPC通道大于等于18个</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是。提供体现仪器EPC模块和通道数量的实物照片，加盖投标人和制造商公章</w:t>
            </w:r>
            <w:r/>
          </w:p>
        </w:tc>
      </w:tr>
      <w:tr>
        <w:trPr>
          <w:trHeight w:val="70"/>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4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p>
        </w:tc>
        <w:tc>
          <w:tcPr>
            <w:tcW w:w="125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32"/>
                <w:rFonts w:hint="eastAsia" w:ascii="宋体" w:hAnsi="宋体" w:eastAsia="宋体" w:cs="宋体"/>
                <w:color w:val="auto"/>
                <w:sz w:val="24"/>
                <w:szCs w:val="24"/>
                <w:highlight w:val="none"/>
                <w:lang w:bidi="ar"/>
              </w:rPr>
              <w:t xml:space="preserve">EPC</w:t>
            </w:r>
            <w:r>
              <w:rPr>
                <w:rStyle w:val="929"/>
                <w:rFonts w:hint="eastAsia" w:ascii="宋体" w:hAnsi="宋体" w:eastAsia="宋体" w:cs="宋体"/>
                <w:color w:val="auto"/>
                <w:sz w:val="24"/>
                <w:szCs w:val="24"/>
                <w:highlight w:val="none"/>
                <w:lang w:bidi="ar"/>
              </w:rPr>
              <w:t xml:space="preserve">控制精度</w:t>
            </w:r>
            <w:r/>
          </w:p>
        </w:tc>
        <w:tc>
          <w:tcPr>
            <w:tcW w:w="371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≤0.001psi（或0.006895 Kpa）</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是。提供投标型号仪器的白皮书，加盖投标人和制造商公章</w:t>
            </w:r>
            <w:r/>
          </w:p>
        </w:tc>
      </w:tr>
      <w:tr>
        <w:trPr>
          <w:trHeight w:val="70"/>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Style w:val="929"/>
                <w:rFonts w:hint="eastAsia" w:ascii="宋体" w:hAnsi="宋体" w:eastAsia="宋体" w:cs="宋体"/>
                <w:color w:val="auto"/>
                <w:sz w:val="24"/>
                <w:szCs w:val="24"/>
                <w:highlight w:val="none"/>
                <w:lang w:bidi="ar"/>
              </w:rPr>
              <w:t xml:space="preserve">具有浏览器用户界面功能</w:t>
            </w:r>
            <w:r/>
          </w:p>
        </w:tc>
        <w:tc>
          <w:tcPr>
            <w:tcW w:w="371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具有浏览器用户界面功能，可通过不少于3种设备直接连接气相主机，至少包含手机，平板电脑，台式电脑等；具有连接从网络中的任何位置检查状态、远程方法和序列选择功能</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Style w:val="929"/>
                <w:rFonts w:hint="eastAsia" w:ascii="宋体" w:hAnsi="宋体" w:eastAsia="宋体" w:cs="宋体"/>
                <w:color w:val="auto"/>
                <w:sz w:val="24"/>
                <w:szCs w:val="24"/>
                <w:highlight w:val="none"/>
                <w:lang w:bidi="ar"/>
              </w:rPr>
              <w:t xml:space="preserve">具有色谱柱参数管理功能</w:t>
            </w:r>
            <w:r/>
          </w:p>
        </w:tc>
        <w:tc>
          <w:tcPr>
            <w:tcW w:w="371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仪器可以记录色谱柱信息，当色谱柱连接后，仪器可读取色谱柱使用信息，包括但不限于色谱柱规格等</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1651"/>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具有记录分析载气、电力消耗或节省功能</w:t>
            </w:r>
            <w:r/>
          </w:p>
        </w:tc>
        <w:tc>
          <w:tcPr>
            <w:tcW w:w="371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支持智能记录、分析日常载气和电力消耗量或节省量，至少能记录7天数据</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是。提供上述功能的软件截图，加盖投标人和制造商公章</w:t>
            </w:r>
            <w:r/>
          </w:p>
        </w:tc>
      </w:tr>
      <w:tr>
        <w:trPr>
          <w:trHeight w:val="1636"/>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5"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手机软件</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设备远程控制系统：通过手机软件APP或小程序，对设备进行远程控制、监控和数据传输。</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是。提供上述功能的手机界面功能，加盖投标人和制造商公章</w:t>
            </w:r>
            <w:r/>
          </w:p>
        </w:tc>
      </w:tr>
      <w:tr>
        <w:trPr>
          <w:trHeight w:val="665"/>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柱温箱</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92"/>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柱温箱：温度范围</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5</w:t>
            </w:r>
            <w:r>
              <w:rPr>
                <w:rFonts w:hint="eastAsia" w:ascii="宋体" w:hAnsi="宋体" w:cs="宋体"/>
                <w:color w:val="auto"/>
                <w:sz w:val="24"/>
                <w:szCs w:val="24"/>
                <w:highlight w:val="none"/>
                <w:lang w:eastAsia="zh-CN" w:bidi="ar"/>
              </w:rPr>
              <w:t xml:space="preserve">℃</w:t>
            </w:r>
            <w:r>
              <w:rPr>
                <w:rFonts w:hint="default" w:ascii="Times New Roman" w:hAnsi="Times New Roman" w:eastAsia="宋体" w:cs="Times New Roman"/>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500</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及以上</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柱温箱：温度稳定性</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当环境温度每变化1℃，柱温箱温度变化≤0.01</w:t>
            </w:r>
            <w:r>
              <w:rPr>
                <w:rFonts w:hint="eastAsia" w:ascii="宋体" w:hAnsi="宋体" w:cs="宋体"/>
                <w:color w:val="auto"/>
                <w:sz w:val="24"/>
                <w:szCs w:val="24"/>
                <w:highlight w:val="none"/>
                <w:lang w:eastAsia="zh-CN" w:bidi="ar"/>
              </w:rPr>
              <w:t xml:space="preserve">℃</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60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Style w:val="930"/>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进样方式</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774" w:type="dxa"/>
            <w:vAlign w:val="center"/>
            <w:textDirection w:val="lrTb"/>
            <w:noWrap w:val="false"/>
          </w:tcPr>
          <w:p>
            <w:pPr>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34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Style w:val="930"/>
                <w:rFonts w:hint="eastAsia" w:ascii="宋体" w:hAnsi="宋体" w:eastAsia="宋体" w:cs="宋体"/>
                <w:color w:val="auto"/>
                <w:sz w:val="24"/>
                <w:szCs w:val="24"/>
                <w:highlight w:val="none"/>
                <w:lang w:bidi="ar"/>
              </w:rPr>
              <w:t xml:space="preserve">填充柱进样口：最高操作温度</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≥500</w:t>
            </w:r>
            <w:r>
              <w:rPr>
                <w:rFonts w:hint="eastAsia" w:ascii="宋体" w:hAnsi="宋体" w:cs="宋体"/>
                <w:color w:val="auto"/>
                <w:sz w:val="24"/>
                <w:szCs w:val="24"/>
                <w:highlight w:val="none"/>
                <w:lang w:eastAsia="zh-CN" w:bidi="ar"/>
              </w:rPr>
              <w:t xml:space="preserve">℃</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否。</w:t>
            </w:r>
            <w:r/>
          </w:p>
        </w:tc>
      </w:tr>
      <w:tr>
        <w:trPr>
          <w:trHeight w:val="1103"/>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Style w:val="930"/>
                <w:rFonts w:hint="eastAsia" w:ascii="宋体" w:hAnsi="宋体" w:eastAsia="宋体" w:cs="宋体"/>
                <w:color w:val="auto"/>
                <w:sz w:val="24"/>
                <w:szCs w:val="24"/>
                <w:highlight w:val="none"/>
                <w:lang w:bidi="ar"/>
              </w:rPr>
              <w:t xml:space="preserve">填充柱进样口：转接功能</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可转接毛细管柱</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否。</w:t>
            </w:r>
            <w:r/>
          </w:p>
        </w:tc>
      </w:tr>
      <w:tr>
        <w:trPr>
          <w:trHeight w:val="525"/>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工作站</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网络型</w:t>
            </w:r>
            <w:r/>
          </w:p>
        </w:tc>
        <w:tc>
          <w:tcPr>
            <w:tcW w:w="177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AI智慧色谱系统</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AI智慧色谱系统：内置 AI 问答交</w:t>
            </w:r>
            <w:r>
              <w:rPr>
                <w:rFonts w:hint="eastAsia" w:ascii="宋体" w:hAnsi="宋体" w:cs="宋体"/>
                <w:color w:val="auto"/>
                <w:sz w:val="24"/>
                <w:szCs w:val="24"/>
                <w:highlight w:val="none"/>
                <w:lang w:eastAsia="zh-CN" w:bidi="en-US"/>
              </w:rPr>
              <w:t xml:space="preserve">互窗</w:t>
            </w:r>
            <w:r>
              <w:rPr>
                <w:rFonts w:hint="eastAsia" w:ascii="宋体" w:hAnsi="宋体" w:eastAsia="宋体" w:cs="宋体"/>
                <w:color w:val="auto"/>
                <w:sz w:val="24"/>
                <w:szCs w:val="24"/>
                <w:highlight w:val="none"/>
                <w:lang w:bidi="en-US"/>
              </w:rPr>
              <w:t xml:space="preserve">口，支持设备操作、故障排查、方法开发在线咨询；操作日志、分析数据、故障记录全程自动归档</w:t>
            </w:r>
            <w:r/>
          </w:p>
        </w:tc>
        <w:tc>
          <w:tcPr>
            <w:tcW w:w="177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提供界面</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纯化器</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纯化气体：He、Ar、Ne、Kr、Xe、Rn。</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否。</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Style w:val="930"/>
                <w:rFonts w:hint="eastAsia" w:ascii="宋体" w:hAnsi="宋体" w:eastAsia="宋体" w:cs="宋体"/>
                <w:color w:val="auto"/>
                <w:sz w:val="24"/>
                <w:szCs w:val="24"/>
                <w:highlight w:val="none"/>
                <w:lang w:bidi="ar"/>
              </w:rPr>
              <w:t xml:space="preserve">去除气体：H2、O2、N2、CO、CO2、CH4、H2O、NO、NH3、CF4等残留浓度：≤10ppb。</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使用周期：50个40L钢瓶。</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Style w:val="930"/>
                <w:rFonts w:hint="eastAsia" w:ascii="宋体" w:hAnsi="宋体" w:eastAsia="宋体" w:cs="宋体"/>
                <w:color w:val="auto"/>
                <w:sz w:val="24"/>
                <w:szCs w:val="24"/>
                <w:highlight w:val="none"/>
                <w:lang w:bidi="ar"/>
              </w:rPr>
              <w:t xml:space="preserve">否。</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检测器</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氢火焰离子化检测器(FID)</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1.1</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氢火焰离子化检测器(FID)：温度范围</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操作温度为100℃-450℃（或更宽）</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FID:点火灭火功能</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自动灭火检测，自动点火，自动调节点火气流</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FID:最低检测限</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＜1ppb</w:t>
            </w:r>
            <w:r/>
          </w:p>
        </w:tc>
        <w:tc>
          <w:tcPr>
            <w:tcW w:w="177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是。提供稳定性测试和检测报告</w:t>
            </w:r>
            <w:r/>
          </w:p>
        </w:tc>
      </w:tr>
      <w:tr>
        <w:trPr>
          <w:trHeight w:val="70"/>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5.1.4</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FID:气体流量范围</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空气，最高流速不小于800 mL/min；氢气，最高流速不小于100 mL/min；尾吹气：（N2 或He）：最高流速不小于100mL/min</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火焰光度检测器(FPD)</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火焰光度检测器(FPD)：最高使用温度</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≥450°C</w:t>
            </w:r>
            <w:r/>
          </w:p>
        </w:tc>
        <w:tc>
          <w:tcPr>
            <w:tcW w:w="1774" w:type="dxa"/>
            <w:vAlign w:val="center"/>
            <w:textDirection w:val="lrTb"/>
            <w:noWrap w:val="false"/>
          </w:tcPr>
          <w:p>
            <w:pP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否。</w:t>
            </w:r>
            <w:r/>
          </w:p>
        </w:tc>
      </w:tr>
      <w:tr>
        <w:trPr>
          <w:trHeight w:val="1148"/>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w:t>
            </w:r>
            <w:r/>
          </w:p>
        </w:tc>
        <w:tc>
          <w:tcPr>
            <w:tcW w:w="847"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FPD:最低检测器限</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&lt; 0.</w:t>
            </w:r>
            <w:r>
              <w:rPr>
                <w:rFonts w:hint="eastAsia" w:ascii="宋体" w:hAnsi="宋体" w:eastAsia="宋体" w:cs="宋体"/>
                <w:color w:val="auto"/>
                <w:sz w:val="24"/>
                <w:szCs w:val="24"/>
                <w:highlight w:val="none"/>
                <w:lang w:val="en-US" w:eastAsia="zh-CN" w:bidi="ar"/>
              </w:rPr>
              <w:t xml:space="preserve">02</w:t>
            </w:r>
            <w:r>
              <w:rPr>
                <w:rFonts w:hint="eastAsia" w:ascii="宋体" w:hAnsi="宋体" w:eastAsia="宋体" w:cs="宋体"/>
                <w:color w:val="auto"/>
                <w:sz w:val="24"/>
                <w:szCs w:val="24"/>
                <w:highlight w:val="none"/>
                <w:lang w:bidi="ar"/>
              </w:rPr>
              <w:t xml:space="preserve">ppm</w:t>
            </w:r>
            <w:r/>
          </w:p>
        </w:tc>
        <w:tc>
          <w:tcPr>
            <w:tcW w:w="177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是。提供稳定性测试和检测报告，</w:t>
            </w:r>
            <w:r/>
          </w:p>
        </w:tc>
      </w:tr>
      <w:tr>
        <w:trPr>
          <w:trHeight w:val="70"/>
        </w:trPr>
        <w:tc>
          <w:tcPr>
            <w:tcW w:w="81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5.2.3</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FPD:动态范围</w:t>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&gt; 10</w:t>
            </w:r>
            <w:r>
              <w:rPr>
                <w:rFonts w:hint="eastAsia" w:ascii="宋体" w:hAnsi="宋体" w:eastAsia="宋体" w:cs="宋体"/>
                <w:color w:val="auto"/>
                <w:sz w:val="24"/>
                <w:szCs w:val="24"/>
                <w:highlight w:val="none"/>
                <w:vertAlign w:val="superscript"/>
                <w:lang w:bidi="ar"/>
              </w:rPr>
              <w:t xml:space="preserve">3</w:t>
            </w:r>
            <w:r>
              <w:rPr>
                <w:rFonts w:hint="eastAsia" w:ascii="宋体" w:hAnsi="宋体" w:eastAsia="宋体" w:cs="宋体"/>
                <w:color w:val="auto"/>
                <w:sz w:val="24"/>
                <w:szCs w:val="24"/>
                <w:highlight w:val="none"/>
                <w:lang w:bidi="ar"/>
              </w:rPr>
              <w:t xml:space="preserve"> S，10</w:t>
            </w:r>
            <w:r>
              <w:rPr>
                <w:rFonts w:hint="eastAsia" w:ascii="宋体" w:hAnsi="宋体" w:eastAsia="宋体" w:cs="宋体"/>
                <w:color w:val="auto"/>
                <w:sz w:val="24"/>
                <w:szCs w:val="24"/>
                <w:highlight w:val="none"/>
                <w:vertAlign w:val="superscript"/>
                <w:lang w:bidi="ar"/>
              </w:rPr>
              <w:t xml:space="preserve">4</w:t>
            </w:r>
            <w:r>
              <w:rPr>
                <w:rFonts w:hint="eastAsia" w:ascii="宋体" w:hAnsi="宋体" w:eastAsia="宋体" w:cs="宋体"/>
                <w:color w:val="auto"/>
                <w:sz w:val="24"/>
                <w:szCs w:val="24"/>
                <w:highlight w:val="none"/>
                <w:lang w:bidi="ar"/>
              </w:rPr>
              <w:t xml:space="preserve"> P，以甲基对硫磷为样品测定</w:t>
            </w:r>
            <w:r/>
          </w:p>
        </w:tc>
        <w:tc>
          <w:tcPr>
            <w:tcW w:w="177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是。需提供仪器控制软件截图，加盖投标人和制造商公章</w:t>
            </w:r>
            <w:r/>
          </w:p>
        </w:tc>
      </w:tr>
      <w:tr>
        <w:trPr>
          <w:trHeight w:val="70"/>
        </w:trPr>
        <w:tc>
          <w:tcPr>
            <w:gridSpan w:val="5"/>
            <w:tcW w:w="8406" w:type="dxa"/>
            <w:vAlign w:val="top"/>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主要配置要求</w:t>
            </w:r>
            <w:r/>
          </w:p>
        </w:tc>
      </w:tr>
      <w:tr>
        <w:trPr>
          <w:trHeight w:val="70"/>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在线气相色谱（全计算机反控，数字化通讯;大屏幕液晶LCD中文显示;菜单式操作;八阶程序升温;自动点火;自动后开门快速降温;近室温操作;六路温控;故障自诊断和双重超温保护功能;十种分析参数的存储功能;秒表功能等）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851"/>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FID检测器：</w:t>
            </w:r>
            <w:r/>
          </w:p>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检测限：≤1×10</w:t>
            </w:r>
            <w:r>
              <w:rPr>
                <w:rFonts w:hint="eastAsia" w:ascii="宋体" w:hAnsi="宋体" w:eastAsia="宋体" w:cs="宋体"/>
                <w:color w:val="auto"/>
                <w:sz w:val="24"/>
                <w:szCs w:val="24"/>
                <w:highlight w:val="none"/>
                <w:vertAlign w:val="superscript"/>
                <w:lang w:bidi="en-US"/>
              </w:rPr>
              <w:t xml:space="preserve">-12</w:t>
            </w:r>
            <w:r>
              <w:rPr>
                <w:rFonts w:hint="eastAsia" w:ascii="宋体" w:hAnsi="宋体" w:eastAsia="宋体" w:cs="宋体"/>
                <w:color w:val="auto"/>
                <w:sz w:val="24"/>
                <w:szCs w:val="24"/>
                <w:highlight w:val="none"/>
                <w:lang w:bidi="en-US"/>
              </w:rPr>
              <w:t xml:space="preserve">g／s（正十六烷/异辛烷）；基线噪声：≤2×10</w:t>
            </w:r>
            <w:r>
              <w:rPr>
                <w:rFonts w:hint="eastAsia" w:ascii="宋体" w:hAnsi="宋体" w:eastAsia="宋体" w:cs="宋体"/>
                <w:color w:val="auto"/>
                <w:sz w:val="24"/>
                <w:szCs w:val="24"/>
                <w:highlight w:val="none"/>
                <w:vertAlign w:val="superscript"/>
                <w:lang w:bidi="en-US"/>
              </w:rPr>
              <w:t xml:space="preserve">-13</w:t>
            </w:r>
            <w:r>
              <w:rPr>
                <w:rFonts w:hint="eastAsia" w:ascii="宋体" w:hAnsi="宋体" w:eastAsia="宋体" w:cs="宋体"/>
                <w:color w:val="auto"/>
                <w:sz w:val="24"/>
                <w:szCs w:val="24"/>
                <w:highlight w:val="none"/>
                <w:lang w:bidi="en-US"/>
              </w:rPr>
              <w:t xml:space="preserve">A；圆筒型收集极结构设计，石英喷嘴；基线漂移：≤2×10</w:t>
            </w:r>
            <w:r>
              <w:rPr>
                <w:rFonts w:hint="eastAsia" w:ascii="宋体" w:hAnsi="宋体" w:eastAsia="宋体" w:cs="宋体"/>
                <w:color w:val="auto"/>
                <w:sz w:val="24"/>
                <w:szCs w:val="24"/>
                <w:highlight w:val="none"/>
                <w:vertAlign w:val="superscript"/>
                <w:lang w:bidi="en-US"/>
              </w:rPr>
              <w:t xml:space="preserve">-12</w:t>
            </w:r>
            <w:r>
              <w:rPr>
                <w:rFonts w:hint="eastAsia" w:ascii="宋体" w:hAnsi="宋体" w:eastAsia="宋体" w:cs="宋体"/>
                <w:color w:val="auto"/>
                <w:sz w:val="24"/>
                <w:szCs w:val="24"/>
                <w:highlight w:val="none"/>
                <w:lang w:bidi="en-US"/>
              </w:rPr>
              <w:t xml:space="preserve">A/30min；线性：≥10</w:t>
            </w:r>
            <w:r>
              <w:rPr>
                <w:rFonts w:hint="eastAsia" w:ascii="宋体" w:hAnsi="宋体" w:eastAsia="宋体" w:cs="宋体"/>
                <w:color w:val="auto"/>
                <w:sz w:val="24"/>
                <w:szCs w:val="24"/>
                <w:highlight w:val="none"/>
                <w:vertAlign w:val="superscript"/>
                <w:lang w:bidi="en-US"/>
              </w:rPr>
              <w:t xml:space="preserve">6</w:t>
            </w:r>
            <w:r/>
          </w:p>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检测限：＜1ppb</w:t>
            </w:r>
            <w:r/>
          </w:p>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2套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027"/>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FPD检测器：</w:t>
            </w:r>
            <w:r/>
          </w:p>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检测限：5×10</w:t>
            </w:r>
            <w:r>
              <w:rPr>
                <w:rFonts w:hint="eastAsia" w:ascii="宋体" w:hAnsi="宋体" w:eastAsia="宋体" w:cs="宋体"/>
                <w:color w:val="auto"/>
                <w:sz w:val="24"/>
                <w:szCs w:val="24"/>
                <w:highlight w:val="none"/>
                <w:vertAlign w:val="superscript"/>
                <w:lang w:bidi="en-US"/>
              </w:rPr>
              <w:t xml:space="preserve">-12</w:t>
            </w:r>
            <w:r>
              <w:rPr>
                <w:rFonts w:hint="eastAsia" w:ascii="宋体" w:hAnsi="宋体" w:eastAsia="宋体" w:cs="宋体"/>
                <w:color w:val="auto"/>
                <w:sz w:val="24"/>
                <w:szCs w:val="24"/>
                <w:highlight w:val="none"/>
                <w:lang w:bidi="en-US"/>
              </w:rPr>
              <w:t xml:space="preserve">g(S)/s （噻吩中的硫）；1.4×10</w:t>
            </w:r>
            <w:r>
              <w:rPr>
                <w:rFonts w:hint="eastAsia" w:ascii="宋体" w:hAnsi="宋体" w:eastAsia="宋体" w:cs="宋体"/>
                <w:color w:val="auto"/>
                <w:sz w:val="24"/>
                <w:szCs w:val="24"/>
                <w:highlight w:val="none"/>
                <w:vertAlign w:val="superscript"/>
                <w:lang w:bidi="en-US"/>
              </w:rPr>
              <w:t xml:space="preserve">-12</w:t>
            </w:r>
            <w:r>
              <w:rPr>
                <w:rFonts w:hint="eastAsia" w:ascii="宋体" w:hAnsi="宋体" w:eastAsia="宋体" w:cs="宋体"/>
                <w:color w:val="auto"/>
                <w:sz w:val="24"/>
                <w:szCs w:val="24"/>
                <w:highlight w:val="none"/>
                <w:lang w:bidi="en-US"/>
              </w:rPr>
              <w:t xml:space="preserve">g(P)/s （对硫磷中的磷）；最高使用温度： 450℃</w:t>
            </w:r>
            <w:r/>
          </w:p>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027"/>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EPC电子压力控制模块（控制精度</w:t>
            </w:r>
            <w:r>
              <w:rPr>
                <w:rFonts w:hint="eastAsia" w:ascii="宋体" w:hAnsi="宋体" w:eastAsia="宋体" w:cs="宋体"/>
                <w:color w:val="auto"/>
                <w:sz w:val="24"/>
                <w:szCs w:val="24"/>
                <w:highlight w:val="none"/>
                <w:lang w:bidi="ar"/>
              </w:rPr>
              <w:t xml:space="preserve">≤0.001psi（或0.006895 Kpa）</w:t>
            </w:r>
            <w:r>
              <w:rPr>
                <w:rFonts w:hint="eastAsia" w:ascii="宋体" w:hAnsi="宋体" w:eastAsia="宋体" w:cs="宋体"/>
                <w:color w:val="auto"/>
                <w:sz w:val="24"/>
                <w:szCs w:val="24"/>
                <w:highlight w:val="none"/>
                <w:lang w:bidi="en-US"/>
              </w:rPr>
              <w:t xml:space="preserve">）：1套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自动进样阀防吸附处理：1套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反控色谱工作站（技术参数:自动控制切割、反吹、进样等过程;并实现对色谱主机的操作控制）1套。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手机远程监测软件1套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载气纯化器（主要技术参数:纯化气体:He、Ar、Ne、Kr、Xe、Rn最大操作压力:1000Psi;去除气体:H2、</w:t>
            </w:r>
            <w:r>
              <w:rPr>
                <w:rFonts w:hint="eastAsia" w:ascii="宋体" w:hAnsi="宋体" w:cs="宋体"/>
                <w:color w:val="auto"/>
                <w:sz w:val="24"/>
                <w:szCs w:val="24"/>
                <w:highlight w:val="none"/>
                <w:lang w:eastAsia="zh-CN" w:bidi="en-US"/>
              </w:rPr>
              <w:t xml:space="preserve">O2</w:t>
            </w:r>
            <w:r>
              <w:rPr>
                <w:rFonts w:hint="eastAsia" w:ascii="宋体" w:hAnsi="宋体" w:eastAsia="宋体" w:cs="宋体"/>
                <w:color w:val="auto"/>
                <w:sz w:val="24"/>
                <w:szCs w:val="24"/>
                <w:highlight w:val="none"/>
                <w:lang w:bidi="en-US"/>
              </w:rPr>
              <w:t xml:space="preserve">、N2、CO、CO2、CH4等残留浓度:≤10ppb。使用周期≥50个40L钢瓶）1套。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载气专用减压阀1套。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镍转化炉：1套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11</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色谱柱，内涂层做特殊处理;CO防拖尾处理技术，满足产品参数要求中1.1覆盖的检测范围分析需求：</w:t>
            </w:r>
            <w:r>
              <w:rPr>
                <w:rFonts w:hint="eastAsia" w:ascii="宋体" w:hAnsi="宋体" w:eastAsia="宋体" w:cs="宋体"/>
                <w:color w:val="auto"/>
                <w:sz w:val="24"/>
                <w:szCs w:val="24"/>
                <w:highlight w:val="none"/>
                <w:lang w:val="en-US" w:eastAsia="zh-CN" w:bidi="en-US"/>
              </w:rPr>
              <w:t xml:space="preserve">各</w:t>
            </w:r>
            <w:r>
              <w:rPr>
                <w:rFonts w:hint="eastAsia" w:ascii="宋体" w:hAnsi="宋体" w:eastAsia="宋体" w:cs="宋体"/>
                <w:color w:val="auto"/>
                <w:sz w:val="24"/>
                <w:szCs w:val="24"/>
                <w:highlight w:val="none"/>
                <w:lang w:bidi="en-US"/>
              </w:rPr>
              <w:t xml:space="preserve">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12</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信号传输系统（4-20mA）1套。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shd w:val="clear" w:color="auto" w:fill="auto"/>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13</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标气（产品参数要求中1.1覆盖的检测范围需求）</w:t>
            </w:r>
            <w:r>
              <w:rPr>
                <w:rFonts w:hint="eastAsia" w:ascii="宋体" w:hAnsi="宋体" w:eastAsia="宋体" w:cs="宋体"/>
                <w:color w:val="auto"/>
                <w:sz w:val="24"/>
                <w:szCs w:val="24"/>
                <w:highlight w:val="none"/>
                <w:lang w:val="en-US" w:eastAsia="zh-CN" w:bidi="en-US"/>
              </w:rPr>
              <w:t xml:space="preserve">各</w:t>
            </w:r>
            <w:r>
              <w:rPr>
                <w:rFonts w:hint="eastAsia" w:ascii="宋体" w:hAnsi="宋体" w:eastAsia="宋体" w:cs="宋体"/>
                <w:color w:val="auto"/>
                <w:sz w:val="24"/>
                <w:szCs w:val="24"/>
                <w:highlight w:val="none"/>
                <w:lang w:bidi="en-US"/>
              </w:rPr>
              <w:t xml:space="preserve">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81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5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4" w:type="dxa"/>
            <w:vAlign w:val="center"/>
            <w:textDirection w:val="lrTb"/>
            <w:noWrap w:val="false"/>
          </w:tcPr>
          <w:p>
            <w:pPr>
              <w:jc w:val="left"/>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val="en-US" w:eastAsia="zh-CN" w:bidi="en-US"/>
              </w:rPr>
              <w:t xml:space="preserve">数据处理工作站及打印机各</w:t>
            </w:r>
            <w:r>
              <w:rPr>
                <w:rFonts w:hint="eastAsia" w:ascii="宋体" w:hAnsi="宋体" w:eastAsia="宋体" w:cs="宋体"/>
                <w:color w:val="auto"/>
                <w:sz w:val="24"/>
                <w:szCs w:val="24"/>
                <w:highlight w:val="none"/>
                <w:lang w:bidi="en-US"/>
              </w:rPr>
              <w:t xml:space="preserve">1套。</w:t>
            </w:r>
            <w:r/>
          </w:p>
        </w:tc>
        <w:tc>
          <w:tcPr>
            <w:tcW w:w="1774" w:type="dxa"/>
            <w:vAlign w:val="center"/>
            <w:textDirection w:val="lrTb"/>
            <w:noWrap w:val="false"/>
          </w:tcPr>
          <w:p>
            <w:pPr>
              <w:jc w:val="left"/>
              <w:widowControl/>
              <w:rPr>
                <w:rStyle w:val="93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bl>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分包2：</w:t>
      </w:r>
      <w:r/>
    </w:p>
    <w:p>
      <w:pPr>
        <w:pStyle w:val="729"/>
        <w:ind w:firstLine="482"/>
        <w:jc w:val="both"/>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电感耦合等离子体质谱仪参数</w:t>
      </w:r>
      <w:r/>
    </w:p>
    <w:p>
      <w:pPr>
        <w:pStyle w:val="729"/>
        <w:ind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1.性能参数</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本电感耦合等离子体质谱仪包含核心部件：进样系统，离子源，离子透镜，碰撞/反应池，质量分析器，检测器，工作站。适用于不同应用领域的各类样品的元素分析、同位素分析和元素形态分析任务，满足制药、环境、食品、地质、化工、生物、材料等分析要求；外加适用于湿电子化学品检测。</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1.2进样系统</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1.2.1.雾化器：石英材质，高灵敏度高效同心雾化器；</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1.2.2雾室：</w:t>
      </w:r>
      <w:r>
        <w:rPr>
          <w:rFonts w:hint="eastAsia" w:ascii="宋体" w:hAnsi="宋体" w:eastAsia="宋体" w:cs="宋体"/>
          <w:bCs/>
          <w:color w:val="auto"/>
          <w:sz w:val="24"/>
          <w:szCs w:val="24"/>
          <w:highlight w:val="none"/>
        </w:rPr>
        <w:t xml:space="preserve">石英雾室，标配半导体控温雾室，</w:t>
      </w:r>
      <w:r>
        <w:rPr>
          <w:rFonts w:hint="eastAsia" w:ascii="宋体" w:hAnsi="宋体" w:eastAsia="宋体" w:cs="宋体"/>
          <w:bCs/>
          <w:color w:val="auto"/>
          <w:sz w:val="24"/>
          <w:szCs w:val="24"/>
          <w:highlight w:val="none"/>
          <w:lang w:val="en-US" w:eastAsia="zh-CN"/>
        </w:rPr>
        <w:t xml:space="preserve">制冷能力至少可达到</w:t>
      </w:r>
      <w:r/>
    </w:p>
    <w:p>
      <w:pPr>
        <w:pStyle w:val="729"/>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-5℃，适合于高挥发性有机溶剂进样获得稳定的等离子体。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提供软件温度截图）</w:t>
      </w:r>
      <w:r>
        <w:rPr>
          <w:rFonts w:hint="eastAsia" w:cs="宋体"/>
          <w:bCs/>
          <w:color w:val="auto"/>
          <w:sz w:val="24"/>
          <w:szCs w:val="24"/>
          <w:highlight w:val="none"/>
          <w:lang w:val="en-US" w:eastAsia="zh-CN"/>
        </w:rPr>
        <w:t xml:space="preserve">。</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1.3等离子体及RF发生器；</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1.3.1▲炬管必须是水平炬管设计，水平炬管设计可以有效地形成和维持一个高温的等离子体，有助于减少光子到达检测器的可能性，从而降低噪音信号，不接受垂直炬管设计;(提供实物结构图证明)</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1.3.2等离子体炬位调整，由计算机自动三维 (X/Y/Z方向) 控制；</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1.3.3离子源必须真实接地，彻底消除二次放电，同时维持低功率下冷等离子体（Cool Plasma）稳定运行，并增强动能歧视（KED）效果；</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1.4等离子气路：≥4个高精度电子气体流量计(MFC)，精确控制冷却气、辅助气、雾化气、补偿气；</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1.5碰撞反应池气路：≥1个高精度电子气体流量计(MFC)，</w:t>
      </w:r>
      <w:r>
        <w:rPr>
          <w:rFonts w:hint="eastAsia" w:ascii="宋体" w:hAnsi="宋体" w:eastAsia="宋体" w:cs="宋体"/>
          <w:bCs/>
          <w:color w:val="auto"/>
          <w:sz w:val="24"/>
          <w:szCs w:val="24"/>
          <w:highlight w:val="none"/>
        </w:rPr>
        <w:t xml:space="preserve">精确控制</w:t>
      </w:r>
      <w:r>
        <w:rPr>
          <w:rFonts w:hint="eastAsia" w:cs="宋体"/>
          <w:bCs/>
          <w:color w:val="auto"/>
          <w:sz w:val="24"/>
          <w:szCs w:val="24"/>
          <w:highlight w:val="none"/>
          <w:lang w:val="en-US" w:eastAsia="zh-CN"/>
        </w:rPr>
        <w:t xml:space="preserve">气体</w:t>
      </w:r>
      <w:r>
        <w:rPr>
          <w:rFonts w:hint="eastAsia" w:ascii="宋体" w:hAnsi="宋体" w:eastAsia="宋体" w:cs="宋体"/>
          <w:bCs/>
          <w:color w:val="auto"/>
          <w:sz w:val="24"/>
          <w:szCs w:val="24"/>
          <w:highlight w:val="none"/>
        </w:rPr>
        <w:t xml:space="preserve">流量；</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 接口：</w:t>
      </w:r>
      <w:r>
        <w:rPr>
          <w:rFonts w:hint="eastAsia" w:cs="宋体"/>
          <w:bCs/>
          <w:color w:val="auto"/>
          <w:sz w:val="24"/>
          <w:szCs w:val="24"/>
          <w:highlight w:val="none"/>
          <w:lang w:val="en-US" w:eastAsia="zh-CN"/>
        </w:rPr>
        <w:t xml:space="preserve">至少包含</w:t>
      </w:r>
      <w:r>
        <w:rPr>
          <w:rFonts w:hint="eastAsia" w:ascii="宋体" w:hAnsi="宋体" w:eastAsia="宋体" w:cs="宋体"/>
          <w:bCs/>
          <w:color w:val="auto"/>
          <w:sz w:val="24"/>
          <w:szCs w:val="24"/>
          <w:highlight w:val="none"/>
        </w:rPr>
        <w:t xml:space="preserve">镍材质采样锥和截取锥组成接口系统，锥孔</w:t>
      </w:r>
      <w:r>
        <w:rPr>
          <w:rFonts w:hint="eastAsia" w:cs="宋体"/>
          <w:bCs/>
          <w:color w:val="auto"/>
          <w:sz w:val="24"/>
          <w:szCs w:val="24"/>
          <w:highlight w:val="none"/>
          <w:lang w:val="en-US" w:eastAsia="zh-CN"/>
        </w:rPr>
        <w:t xml:space="preserve">能够确保</w:t>
      </w:r>
      <w:r>
        <w:rPr>
          <w:rFonts w:hint="eastAsia" w:ascii="宋体" w:hAnsi="宋体" w:eastAsia="宋体" w:cs="宋体"/>
          <w:bCs/>
          <w:color w:val="auto"/>
          <w:sz w:val="24"/>
          <w:szCs w:val="24"/>
          <w:highlight w:val="none"/>
        </w:rPr>
        <w:t xml:space="preserve">保证灵敏度，</w:t>
      </w:r>
      <w:r>
        <w:rPr>
          <w:rFonts w:hint="eastAsia"/>
          <w:color w:val="auto"/>
          <w:highlight w:val="none"/>
        </w:rPr>
        <w:t xml:space="preserve">兼顾保护分析腔真空度和耐盐两个方面，高离子传输效率获得高灵敏度，并减少基体效应</w:t>
      </w:r>
      <w:r>
        <w:rPr>
          <w:rFonts w:hint="eastAsia" w:ascii="宋体" w:hAnsi="宋体" w:eastAsia="宋体" w:cs="宋体"/>
          <w:bCs/>
          <w:color w:val="auto"/>
          <w:sz w:val="24"/>
          <w:szCs w:val="24"/>
          <w:highlight w:val="none"/>
        </w:rPr>
        <w:t xml:space="preserve">；</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 ▲采样深度：</w:t>
      </w:r>
      <w:r>
        <w:rPr>
          <w:rFonts w:hint="eastAsia" w:ascii="宋体" w:hAnsi="宋体" w:eastAsia="宋体" w:cs="宋体"/>
          <w:color w:val="auto"/>
          <w:sz w:val="24"/>
          <w:szCs w:val="24"/>
          <w:highlight w:val="none"/>
          <w:lang w:val="en-GB"/>
        </w:rPr>
        <w:t xml:space="preserve">等离子体采样深度范围，直接影响到离子进入质谱数量多少，较宽的采样深度范围，根据样品基体含量高低实现最优调节，采样深度范围至少满足20mm连续可调；（提供采样深度范围≥20mm软件截图证明）</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碰撞反应池系统</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 碰撞/反应池：</w:t>
      </w:r>
      <w:r>
        <w:rPr>
          <w:rFonts w:hint="eastAsia" w:ascii="宋体" w:hAnsi="宋体" w:eastAsia="宋体" w:cs="宋体"/>
          <w:bCs/>
          <w:color w:val="auto"/>
          <w:sz w:val="24"/>
          <w:szCs w:val="24"/>
          <w:highlight w:val="none"/>
        </w:rPr>
        <w:t xml:space="preserve">多极杆设计</w:t>
      </w:r>
      <w:r>
        <w:rPr>
          <w:rFonts w:hint="eastAsia" w:cs="宋体"/>
          <w:bCs/>
          <w:color w:val="auto"/>
          <w:sz w:val="24"/>
          <w:szCs w:val="24"/>
          <w:highlight w:val="none"/>
          <w:lang w:eastAsia="zh-CN"/>
        </w:rPr>
        <w:t xml:space="preserve">（</w:t>
      </w:r>
      <w:r>
        <w:rPr>
          <w:rFonts w:hint="eastAsia" w:cs="宋体"/>
          <w:bCs/>
          <w:color w:val="auto"/>
          <w:sz w:val="24"/>
          <w:szCs w:val="24"/>
          <w:highlight w:val="none"/>
          <w:lang w:val="en-US" w:eastAsia="zh-CN"/>
        </w:rPr>
        <w:t xml:space="preserve">四级杆或八级杆</w:t>
      </w:r>
      <w:r>
        <w:rPr>
          <w:rFonts w:hint="eastAsia"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池内必须装配多根同轴且轴向放置的带电极杆。只使用氦气即可消除质谱干扰，无需使用氢气、氧气、甲烷、氨气等活性气体，避免实验室成本和管控风险的增加。（提供官网截图并提供网址备查，提供软件截图）</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 ▲碰撞气He气流速≥10mL/min；（提供He气流速软件截图）</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 碰撞反应池配备1路以上质量流量计；</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▲四极杆:驱动射频≥2.5IMHz;质量数范围:至少包含2-260amu。</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检测器：≥10个数量级动态线性范围双模式电子倍增器，在模拟和脉冲模式之间实现自动切换；</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 自动进样器</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.1▲自动进样器:≥200位样品位;≥4个大瓶清洗位; 具备四面透明防尘罩，侧面拥有独立排风装置设计，可实现自动进样器内部自洁净。(提供加盖投标人和制造商公章的出厂产品说明书)</w:t>
      </w:r>
      <w:r/>
    </w:p>
    <w:p>
      <w:pPr>
        <w:pStyle w:val="729"/>
        <w:ind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rPr>
        <w:t xml:space="preserve">计算机配置：</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ICP-MS原厂配置的固定计算机数据系统；</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2.2配置要求：Intel</w:t>
      </w:r>
      <w:r>
        <w:rPr>
          <w:rFonts w:hint="eastAsia" w:ascii="宋体" w:hAnsi="宋体" w:eastAsia="宋体" w:cs="宋体"/>
          <w:bCs/>
          <w:color w:val="auto"/>
          <w:sz w:val="24"/>
          <w:szCs w:val="24"/>
          <w:highlight w:val="none"/>
          <w:vertAlign w:val="superscript"/>
        </w:rPr>
        <w:t xml:space="preserve">®</w:t>
      </w:r>
      <w:r>
        <w:rPr>
          <w:rFonts w:hint="eastAsia" w:ascii="宋体" w:hAnsi="宋体" w:eastAsia="宋体" w:cs="宋体"/>
          <w:bCs/>
          <w:color w:val="auto"/>
          <w:sz w:val="24"/>
          <w:szCs w:val="24"/>
          <w:highlight w:val="none"/>
        </w:rPr>
        <w:t xml:space="preserve">双核3.2 GHz；≥8G内存；≥1T固态硬盘；≥16倍速DVD；≥24寸液晶显示器；</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2.3激光打印机，支持无线网络连接，自动双面打印；</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2.4配置无线数据处理系统1套。</w:t>
      </w:r>
      <w:r/>
    </w:p>
    <w:p>
      <w:pPr>
        <w:pStyle w:val="729"/>
        <w:ind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3.操作软件：</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3.1操作系统：Windows 10&amp;11；</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3.2全自动工作条件调谐 (AutoTuning)；</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批量数据表功能质量控制标准的在线显示与控制数据直接输出到Excel表格（随机配置）或LIMS数据系统；</w:t>
      </w:r>
      <w:r/>
    </w:p>
    <w:p>
      <w:pPr>
        <w:pStyle w:val="729"/>
        <w:ind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9"/>
        <w:ind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4.性能指标： </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4.1▲仪器配置全自动在线气体稀释装置，稀释气体流量可调，可在</w:t>
      </w:r>
      <w:r>
        <w:rPr>
          <w:rFonts w:hint="eastAsia" w:cs="宋体"/>
          <w:bCs/>
          <w:color w:val="auto"/>
          <w:sz w:val="24"/>
          <w:szCs w:val="24"/>
          <w:highlight w:val="none"/>
          <w:lang w:eastAsia="zh-CN"/>
        </w:rPr>
        <w:t xml:space="preserve">炬</w:t>
      </w:r>
      <w:r>
        <w:rPr>
          <w:rFonts w:hint="eastAsia" w:ascii="宋体" w:hAnsi="宋体" w:eastAsia="宋体" w:cs="宋体"/>
          <w:bCs/>
          <w:color w:val="auto"/>
          <w:sz w:val="24"/>
          <w:szCs w:val="24"/>
          <w:highlight w:val="none"/>
        </w:rPr>
        <w:t xml:space="preserve">管之前把含25%NaCI的样品的基体稀释到0.3%NaCI以内。稀释倍数可调，最大倍数大于等于100倍。或具备高盐样品除盐模块功能:在10%氯化钠溶液中添加铅、镉标准溶液(铅浓度为10ng/mL、镉浓度为1ng/mL)作为高盐样品，在15分钟内完成至少1个上述高盐样品的除盐处理，铅、镉测量回收率≥90%，且精密度符合两次独立测试结果的绝对差值不超过算术平均值的10%。(</w:t>
      </w:r>
      <w:r>
        <w:rPr>
          <w:rFonts w:hint="eastAsia" w:ascii="宋体" w:hAnsi="宋体" w:eastAsia="宋体" w:cs="宋体"/>
          <w:bCs/>
          <w:color w:val="auto"/>
          <w:sz w:val="24"/>
          <w:szCs w:val="24"/>
          <w:highlight w:val="none"/>
        </w:rPr>
        <w:t xml:space="preserve">提供加盖投标人和制造商公章的</w:t>
      </w:r>
      <w:r>
        <w:rPr>
          <w:rFonts w:hint="eastAsia" w:cs="宋体"/>
          <w:bCs/>
          <w:color w:val="auto"/>
          <w:sz w:val="24"/>
          <w:szCs w:val="24"/>
          <w:highlight w:val="none"/>
          <w:lang w:val="en-US" w:eastAsia="zh-CN"/>
        </w:rPr>
        <w:t xml:space="preserve">证明文件</w:t>
      </w:r>
      <w:r>
        <w:rPr>
          <w:rFonts w:hint="eastAsia" w:ascii="宋体" w:hAnsi="宋体" w:eastAsia="宋体" w:cs="宋体"/>
          <w:bCs/>
          <w:color w:val="auto"/>
          <w:sz w:val="24"/>
          <w:szCs w:val="24"/>
          <w:highlight w:val="none"/>
        </w:rPr>
        <w:t xml:space="preserve">)</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 灵敏度:低质量数(Li或Be)≥110 Mcps/ppm;中质量数(Y或In):&gt;500Mcps/ppm或(Co)&gt;250Mcps/ppm;高质量数(T1或Bi或U或Th):≥500Mcps/ppm。(</w:t>
      </w:r>
      <w:r>
        <w:rPr>
          <w:rFonts w:hint="eastAsia" w:ascii="宋体" w:hAnsi="宋体" w:eastAsia="宋体" w:cs="宋体"/>
          <w:bCs/>
          <w:color w:val="auto"/>
          <w:sz w:val="24"/>
          <w:szCs w:val="24"/>
          <w:highlight w:val="none"/>
        </w:rPr>
        <w:t xml:space="preserve">提供加盖投标人和制造商公章的</w:t>
      </w:r>
      <w:r>
        <w:rPr>
          <w:rFonts w:hint="eastAsia" w:cs="宋体"/>
          <w:bCs/>
          <w:color w:val="auto"/>
          <w:sz w:val="24"/>
          <w:szCs w:val="24"/>
          <w:highlight w:val="none"/>
          <w:lang w:val="en-US" w:eastAsia="zh-CN"/>
        </w:rPr>
        <w:t xml:space="preserve">证明文件</w:t>
      </w:r>
      <w:r>
        <w:rPr>
          <w:rFonts w:hint="eastAsia" w:ascii="宋体" w:hAnsi="宋体" w:eastAsia="宋体" w:cs="宋体"/>
          <w:bCs/>
          <w:color w:val="auto"/>
          <w:sz w:val="24"/>
          <w:szCs w:val="24"/>
          <w:highlight w:val="none"/>
        </w:rPr>
        <w:t xml:space="preserve">)</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4.3▲标准模式下(No Gas)随机背景:≤1 cps (4.5amu或9amu或220amu)，He 模式随机背景:≤0.5 cps (4.5amu)</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4.4▲氧化物及双电荷:氧化物产率(CeO/Ce)≤2%;双电荷粒子(Ce++/Ce+)≤3%。(</w:t>
      </w:r>
      <w:r>
        <w:rPr>
          <w:rFonts w:hint="eastAsia" w:ascii="宋体" w:hAnsi="宋体" w:eastAsia="宋体" w:cs="宋体"/>
          <w:bCs/>
          <w:color w:val="auto"/>
          <w:sz w:val="24"/>
          <w:szCs w:val="24"/>
          <w:highlight w:val="none"/>
        </w:rPr>
        <w:t xml:space="preserve">提供加盖投标人和制造商公章的</w:t>
      </w:r>
      <w:r>
        <w:rPr>
          <w:rFonts w:hint="eastAsia" w:cs="宋体"/>
          <w:bCs/>
          <w:color w:val="auto"/>
          <w:sz w:val="24"/>
          <w:szCs w:val="24"/>
          <w:highlight w:val="none"/>
          <w:lang w:val="en-US" w:eastAsia="zh-CN"/>
        </w:rPr>
        <w:t xml:space="preserve">证明文件</w:t>
      </w:r>
      <w:r>
        <w:rPr>
          <w:rFonts w:hint="eastAsia" w:ascii="宋体" w:hAnsi="宋体" w:eastAsia="宋体" w:cs="宋体"/>
          <w:bCs/>
          <w:color w:val="auto"/>
          <w:sz w:val="24"/>
          <w:szCs w:val="24"/>
          <w:highlight w:val="none"/>
        </w:rPr>
        <w:t xml:space="preserve">)</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4.5▲检出限:轻质量元素(Be)≤0.5ppt;中质量数元素(In)≤0.1ppt;高质量数元素(Bi)≤0.1ppt。(</w:t>
      </w:r>
      <w:r>
        <w:rPr>
          <w:rFonts w:hint="eastAsia" w:ascii="宋体" w:hAnsi="宋体" w:eastAsia="宋体" w:cs="宋体"/>
          <w:bCs/>
          <w:color w:val="auto"/>
          <w:sz w:val="24"/>
          <w:szCs w:val="24"/>
          <w:highlight w:val="none"/>
        </w:rPr>
        <w:t xml:space="preserve">提供加盖投标人和制造商公章的</w:t>
      </w:r>
      <w:r>
        <w:rPr>
          <w:rFonts w:hint="eastAsia" w:cs="宋体"/>
          <w:bCs/>
          <w:color w:val="auto"/>
          <w:sz w:val="24"/>
          <w:szCs w:val="24"/>
          <w:highlight w:val="none"/>
          <w:lang w:val="en-US" w:eastAsia="zh-CN"/>
        </w:rPr>
        <w:t xml:space="preserve">证明文件</w:t>
      </w:r>
      <w:r>
        <w:rPr>
          <w:rFonts w:hint="eastAsia" w:ascii="宋体" w:hAnsi="宋体" w:eastAsia="宋体" w:cs="宋体"/>
          <w:bCs/>
          <w:color w:val="auto"/>
          <w:sz w:val="24"/>
          <w:szCs w:val="24"/>
          <w:highlight w:val="none"/>
        </w:rPr>
        <w:t xml:space="preserve">)</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4.6▲稳定性:短期稳定性20min(RSD):≤2%，测定过程:在20分钟内，对10ng/mL浓度的铍、铬、钴、砷、镉、铟、铅、铋、铀元素的标准混合溶液每2分钟取一个数据，每个数据扫描10次，共计10个数据，计算其相对标准偏差RSD短期(%);长期稳定性2hr(RSD):≤3%，测定过程:在不少于2小时的时间内，对10ng/mL浓度的铍、铬、钴、砷、镉、铟、铅、铋、铀元素的标准混合溶液，每次测定间隔10分钟以上，重复测量不少于10个数据，并计算出相对标准偏差RSD长期(%)。(</w:t>
      </w:r>
      <w:r>
        <w:rPr>
          <w:rFonts w:hint="eastAsia" w:ascii="宋体" w:hAnsi="宋体" w:eastAsia="宋体" w:cs="宋体"/>
          <w:bCs/>
          <w:color w:val="auto"/>
          <w:sz w:val="24"/>
          <w:szCs w:val="24"/>
          <w:highlight w:val="none"/>
        </w:rPr>
        <w:t xml:space="preserve">提供加盖投标人和制造商公章的</w:t>
      </w:r>
      <w:r>
        <w:rPr>
          <w:rFonts w:hint="eastAsia" w:cs="宋体"/>
          <w:bCs/>
          <w:color w:val="auto"/>
          <w:sz w:val="24"/>
          <w:szCs w:val="24"/>
          <w:highlight w:val="none"/>
          <w:lang w:val="en-US" w:eastAsia="zh-CN"/>
        </w:rPr>
        <w:t xml:space="preserve">证明文件</w:t>
      </w:r>
      <w:r>
        <w:rPr>
          <w:rFonts w:hint="eastAsia" w:ascii="宋体" w:hAnsi="宋体" w:eastAsia="宋体" w:cs="宋体"/>
          <w:bCs/>
          <w:color w:val="auto"/>
          <w:sz w:val="24"/>
          <w:szCs w:val="24"/>
          <w:highlight w:val="none"/>
        </w:rPr>
        <w:t xml:space="preserve">)</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lang w:val="en-GB"/>
        </w:rPr>
      </w:pPr>
      <w:r>
        <w:rPr>
          <w:rFonts w:hint="eastAsia" w:ascii="宋体" w:hAnsi="宋体" w:eastAsia="宋体" w:cs="宋体"/>
          <w:bCs/>
          <w:color w:val="auto"/>
          <w:sz w:val="24"/>
          <w:szCs w:val="24"/>
          <w:highlight w:val="none"/>
        </w:rPr>
        <w:t xml:space="preserve">4.7灵敏度测试，He 气模式，标液配置试剂：2%硝酸+0.5%盐酸，59Co≥47Mcps/ppm，m/z9的背景≤0.2cps，氧化物产率≤1.0%，75As 检出限 ≤10ppt；（现场验收）</w:t>
      </w:r>
      <w:r/>
    </w:p>
    <w:p>
      <w:pPr>
        <w:pStyle w:val="729"/>
        <w:ind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 配置：</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ICP-MS质谱主机1台 （含碰撞反应池系统、石英雾化器、半导体控温石英雾化室、石英炬管、镍采样锥、镍截取锥、四极杆质量分析器各1套）；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原装操作软件1套；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循环冷却水1台；</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氦气气路和模块 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原装ICP-MS调谐液1套；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常用多元素标准溶液1套；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自动进样器1套；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自动进样器保护罩1套；</w:t>
      </w:r>
      <w:r/>
    </w:p>
    <w:p>
      <w:pPr>
        <w:pStyle w:val="729"/>
        <w:ind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除主机标配外额外耗材配件：</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镍采样锥和镍截取锥各</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石英炬管</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套；          </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石英雾化器 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蠕动泵进样管12根；</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蠕动泵内标管12根；</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蠕动泵废液管12根；</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采样锥O圈 3个；</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超纯机械泵油2瓶；</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400和1200目砂纸 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UPS不间断电源1套（供电时间不低于1小时）；</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便携式无线数据处理系统1套；</w:t>
      </w:r>
      <w:r/>
    </w:p>
    <w:p>
      <w:pPr>
        <w:pStyle w:val="729"/>
        <w:ind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数据处理工作站及</w:t>
      </w:r>
      <w:r>
        <w:rPr>
          <w:rFonts w:hint="eastAsia" w:ascii="宋体" w:hAnsi="宋体" w:eastAsia="宋体" w:cs="宋体"/>
          <w:bCs/>
          <w:color w:val="auto"/>
          <w:sz w:val="24"/>
          <w:szCs w:val="24"/>
          <w:highlight w:val="none"/>
        </w:rPr>
        <w:t xml:space="preserve">激光打印机各</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套。</w:t>
      </w:r>
      <w:r/>
    </w:p>
    <w:p>
      <w:pPr>
        <w:spacing w:line="480" w:lineRule="exact"/>
        <w:rPr>
          <w:rFonts w:hint="eastAsia" w:eastAsia="方正仿宋_GBK"/>
          <w:b/>
          <w:bCs/>
          <w:color w:val="auto"/>
          <w:sz w:val="24"/>
          <w:szCs w:val="24"/>
          <w:highlight w:val="none"/>
          <w:lang w:val="en-US" w:eastAsia="zh-CN"/>
        </w:rPr>
        <w:outlineLvl w:val="0"/>
      </w:pPr>
      <w:r>
        <w:rPr>
          <w:rFonts w:hint="eastAsia" w:eastAsia="方正仿宋_GBK"/>
          <w:b/>
          <w:bCs/>
          <w:color w:val="auto"/>
          <w:sz w:val="24"/>
          <w:szCs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default" w:ascii="宋体" w:hAnsi="宋体" w:cs="宋体"/>
          <w:b/>
          <w:bCs/>
          <w:color w:val="auto"/>
          <w:sz w:val="24"/>
          <w:highlight w:val="none"/>
          <w:lang w:val="en-US" w:eastAsia="zh-CN"/>
        </w:rPr>
      </w:pPr>
      <w:r>
        <w:rPr>
          <w:rFonts w:hint="eastAsia" w:ascii="宋体" w:hAnsi="宋体" w:eastAsia="宋体" w:cs="宋体"/>
          <w:b/>
          <w:bCs/>
          <w:color w:val="auto"/>
          <w:sz w:val="24"/>
          <w:szCs w:val="24"/>
          <w:highlight w:val="none"/>
        </w:rPr>
        <w:t xml:space="preserve">傅里叶红外光谱仪产品参数</w:t>
      </w:r>
      <w:r/>
    </w:p>
    <w:tbl>
      <w:tblPr>
        <w:tblStyle w:val="709"/>
        <w:tblW w:w="8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865"/>
        <w:gridCol w:w="1262"/>
        <w:gridCol w:w="3299"/>
        <w:gridCol w:w="2330"/>
      </w:tblGrid>
      <w:tr>
        <w:trPr>
          <w:trHeight w:val="70"/>
        </w:trPr>
        <w:tc>
          <w:tcPr>
            <w:shd w:val="clear" w:color="auto" w:fill="a6a6a6"/>
            <w:tcW w:w="650" w:type="dxa"/>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6a6a6"/>
            <w:tcW w:w="865" w:type="dxa"/>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重要性</w:t>
            </w:r>
            <w:r/>
          </w:p>
        </w:tc>
        <w:tc>
          <w:tcPr>
            <w:shd w:val="clear" w:color="auto" w:fill="a6a6a6"/>
            <w:tcW w:w="1262" w:type="dxa"/>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指标描述</w:t>
            </w:r>
            <w:r/>
          </w:p>
        </w:tc>
        <w:tc>
          <w:tcPr>
            <w:shd w:val="clear" w:color="auto" w:fill="a6a6a6"/>
            <w:tcW w:w="3299" w:type="dxa"/>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指标要求</w:t>
            </w:r>
            <w:r/>
          </w:p>
        </w:tc>
        <w:tc>
          <w:tcPr>
            <w:shd w:val="clear" w:color="auto" w:fill="a6a6a6"/>
            <w:tcW w:w="2330" w:type="dxa"/>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是否提供证明材料</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1</w:t>
            </w:r>
            <w:r/>
          </w:p>
        </w:tc>
        <w:tc>
          <w:tcPr>
            <w:tcW w:w="865" w:type="dxa"/>
            <w:vAlign w:val="center"/>
            <w:textDirection w:val="lrTb"/>
            <w:noWrap w:val="false"/>
          </w:tcPr>
          <w:p>
            <w:pPr>
              <w:pStyle w:val="938"/>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光谱范围</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至少满足7800-350 cm-1范围</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2</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光谱分辨率</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≤0.5 cm-1</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3</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波数精度</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≤0.01 cm-1</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4</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信噪比</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≥50000:1（4 cm-1光谱分辨率，1分钟扫描，峰-峰值，KBr窗片）</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5</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w:t>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自动背景扣除功能（无需标准品）</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能自动扣除空气中H2O和CO2干扰背景；可在开机状态下的单光束能量图中反映出扣除水和二氧化碳的干扰后的仪器背景吸收，真正的实时扣除，无需使用差谱进行扣除。</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是。投标人提供技术证明资料，并加盖投标人公章。</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6</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光源</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高通量中红外光源</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7</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w:t>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干涉仪</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稳定性干涉仪，无需执行动态调整纠正来弥补在线性镜面运动系统中发生的错误</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是。投标人提供技术证明资料，并加盖投标人公章。</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8</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w:t>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对真实功能</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可自动校正，提高仪器的准确度和精度</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是。投标人提供技术证明资料，并加盖投标人公章。</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9</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分束器</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溴化钾分束器</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10</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w:t>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干燥性能</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主机带有密封干燥系统，无需更换干燥剂，软件实时显示干燥剂可使用时间状态</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是。投标人提供技术证明资料，并加盖投标人公章。</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w:t>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智能型金刚石晶体采样附件</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具有实时压力显示功能,可以在软件上实时显示出当前压力以确保每次测试压力具有重复性</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是。投标人提供技术证明资料，并加盖投标人公章。</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12</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数据接口</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USB2.0通讯接口或TCP/IP网络通讯接口，与操作终端之间进行通讯连接和控制</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13</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操作软件</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兼容市场主流操作系统或办公软件，功能包括数据采集、数据处理、谱库检索、谱图解析等</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853"/>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ar"/>
              </w:rPr>
              <w:t xml:space="preserve">14</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w:t>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供应商根据用户需要开放仪器数据接口，实现实验室LIMS系统与仪器双向联接</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是。投标人提供承诺函，格式自拟。</w:t>
            </w:r>
            <w:r/>
          </w:p>
        </w:tc>
      </w:tr>
      <w:tr>
        <w:trPr>
          <w:trHeight w:val="578"/>
        </w:trPr>
        <w:tc>
          <w:tcPr>
            <w:tcW w:w="65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w:t>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激光器，光源和干涉仪质保十年</w:t>
            </w:r>
            <w:r/>
          </w:p>
        </w:tc>
        <w:tc>
          <w:tcPr>
            <w:tcW w:w="2330"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是。生产厂家盖章证明</w:t>
            </w:r>
            <w:r/>
          </w:p>
        </w:tc>
      </w:tr>
      <w:tr>
        <w:trPr>
          <w:trHeight w:val="70"/>
        </w:trPr>
        <w:tc>
          <w:tcPr>
            <w:gridSpan w:val="5"/>
            <w:tcW w:w="8406" w:type="dxa"/>
            <w:vAlign w:val="center"/>
            <w:textDirection w:val="lrTb"/>
            <w:noWrap w:val="false"/>
          </w:tcPr>
          <w:p>
            <w:pPr>
              <w:pStyle w:val="938"/>
              <w:jc w:val="both"/>
              <w:spacing w:line="400" w:lineRule="exact"/>
              <w:tabs>
                <w:tab w:val="center" w:pos="4095" w:leader="none"/>
              </w:tabs>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产品配置要求</w:t>
            </w:r>
            <w:r/>
          </w:p>
        </w:tc>
      </w:tr>
      <w:tr>
        <w:trPr>
          <w:trHeight w:val="70"/>
        </w:trPr>
        <w:tc>
          <w:tcPr>
            <w:tcW w:w="650"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1</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配套</w:t>
            </w:r>
            <w:r>
              <w:rPr>
                <w:rStyle w:val="929"/>
                <w:rFonts w:hint="eastAsia" w:ascii="宋体" w:hAnsi="宋体" w:eastAsia="宋体" w:cs="宋体"/>
                <w:color w:val="auto"/>
                <w:sz w:val="24"/>
                <w:szCs w:val="24"/>
                <w:highlight w:val="none"/>
                <w:lang w:bidi="ar"/>
              </w:rPr>
              <w:t xml:space="preserve">配置</w:t>
            </w:r>
            <w:r/>
          </w:p>
        </w:tc>
        <w:tc>
          <w:tcPr>
            <w:tcW w:w="3299"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主机1台，制样工具包1套，红外谱图库1套（图库不少于1.8万张谱图），激光打印机1台，智能型金刚石晶体采样附件1套，压片机套装 1套，混合物分析软件1套。</w:t>
            </w:r>
            <w:r/>
          </w:p>
        </w:tc>
        <w:tc>
          <w:tcPr>
            <w:tcW w:w="2330" w:type="dxa"/>
            <w:vAlign w:val="center"/>
            <w:textDirection w:val="lrTb"/>
            <w:noWrap w:val="false"/>
          </w:tcPr>
          <w:p>
            <w:pPr>
              <w:pStyle w:val="939"/>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r>
      <w:tr>
        <w:trPr>
          <w:trHeight w:val="775"/>
        </w:trPr>
        <w:tc>
          <w:tcPr>
            <w:tcW w:w="650"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2</w:t>
            </w:r>
            <w:r/>
          </w:p>
        </w:tc>
        <w:tc>
          <w:tcPr>
            <w:tcW w:w="865" w:type="dxa"/>
            <w:vAlign w:val="center"/>
            <w:textDirection w:val="lrTb"/>
            <w:noWrap w:val="false"/>
          </w:tcPr>
          <w:p>
            <w:pPr>
              <w:pStyle w:val="938"/>
              <w:jc w:val="center"/>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c>
          <w:tcPr>
            <w:tcW w:w="126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299" w:type="dxa"/>
            <w:vAlign w:val="center"/>
            <w:textDirection w:val="lrTb"/>
            <w:noWrap w:val="false"/>
          </w:tcPr>
          <w:p>
            <w:pPr>
              <w:widowControl/>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数据处理工作站1</w:t>
            </w:r>
            <w:r>
              <w:rPr>
                <w:rFonts w:hint="eastAsia" w:ascii="宋体" w:hAnsi="宋体" w:eastAsia="宋体" w:cs="宋体"/>
                <w:color w:val="auto"/>
                <w:sz w:val="24"/>
                <w:szCs w:val="24"/>
                <w:highlight w:val="none"/>
                <w:lang w:bidi="en-US"/>
              </w:rPr>
              <w:t xml:space="preserve">套。</w:t>
            </w:r>
            <w:r/>
          </w:p>
        </w:tc>
        <w:tc>
          <w:tcPr>
            <w:tcW w:w="2330" w:type="dxa"/>
            <w:vAlign w:val="center"/>
            <w:textDirection w:val="lrTb"/>
            <w:noWrap w:val="false"/>
          </w:tcPr>
          <w:p>
            <w:pPr>
              <w:pStyle w:val="939"/>
              <w:spacing w:line="400" w:lineRule="exac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tc>
      </w:tr>
    </w:tbl>
    <w:p>
      <w:pPr>
        <w:spacing w:line="48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jc w:val="both"/>
        <w:keepLines w:val="0"/>
        <w:keepNext w:val="0"/>
        <w:pageBreakBefore w:val="0"/>
        <w:spacing w:afterAutospacing="0"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482"/>
        <w:jc w:val="left"/>
        <w:keepLines w:val="0"/>
        <w:keepNext w:val="0"/>
        <w:pageBreakBefore w:val="0"/>
        <w:spacing w:afterAutospacing="0"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紫外-可见光谱仪产品参数要求</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一、用途：</w:t>
      </w:r>
      <w:r>
        <w:rPr>
          <w:rFonts w:hint="eastAsia" w:ascii="宋体" w:hAnsi="宋体" w:eastAsia="宋体" w:cs="宋体"/>
          <w:color w:val="auto"/>
          <w:sz w:val="24"/>
          <w:highlight w:val="none"/>
        </w:rPr>
        <w:t xml:space="preserve">可用于有机化合物、无机化合物、金属配合物等的分析，进行定性鉴别和定量分析</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二、性能指标</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显示器：7英寸彩色触摸屏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 </w:t>
      </w:r>
      <w:r>
        <w:rPr>
          <w:rFonts w:hint="eastAsia" w:ascii="宋体" w:hAnsi="宋体" w:eastAsia="宋体" w:cs="宋体"/>
          <w:color w:val="auto"/>
          <w:sz w:val="24"/>
          <w:highlight w:val="none"/>
        </w:rPr>
        <w:t xml:space="preserve">测光方式： 单光束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2.3 </w:t>
      </w:r>
      <w:r>
        <w:rPr>
          <w:rFonts w:hint="eastAsia" w:ascii="宋体" w:hAnsi="宋体" w:eastAsia="宋体" w:cs="宋体"/>
          <w:color w:val="auto"/>
          <w:sz w:val="24"/>
          <w:highlight w:val="none"/>
        </w:rPr>
        <w:t xml:space="preserve">单色器：交叉CT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焦距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160mm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光栅：1200 线/mm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2.6</w:t>
      </w:r>
      <w:r>
        <w:rPr>
          <w:rFonts w:hint="eastAsia" w:ascii="宋体" w:hAnsi="宋体" w:eastAsia="宋体" w:cs="宋体"/>
          <w:color w:val="auto"/>
          <w:sz w:val="24"/>
          <w:highlight w:val="none"/>
        </w:rPr>
        <w:t xml:space="preserve">检测器：进口光电池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标配1cm比色皿架</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w:t>
      </w:r>
      <w:r>
        <w:rPr>
          <w:rFonts w:hint="eastAsia" w:ascii="宋体" w:hAnsi="宋体" w:eastAsia="宋体" w:cs="宋体"/>
          <w:color w:val="auto"/>
          <w:sz w:val="24"/>
          <w:highlight w:val="none"/>
        </w:rPr>
        <w:t xml:space="preserve">光谱带宽：2nm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波长范围：200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1000nm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波长准确度：±2nm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2.10</w:t>
      </w:r>
      <w:r>
        <w:rPr>
          <w:rFonts w:hint="eastAsia" w:ascii="宋体" w:hAnsi="宋体" w:eastAsia="宋体" w:cs="宋体"/>
          <w:color w:val="auto"/>
          <w:sz w:val="24"/>
          <w:highlight w:val="none"/>
        </w:rPr>
        <w:t xml:space="preserve">波长重复性：≤1nm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2.11</w:t>
      </w:r>
      <w:r>
        <w:rPr>
          <w:rFonts w:hint="eastAsia" w:ascii="宋体" w:hAnsi="宋体" w:eastAsia="宋体" w:cs="宋体"/>
          <w:color w:val="auto"/>
          <w:sz w:val="24"/>
          <w:highlight w:val="none"/>
        </w:rPr>
        <w:t xml:space="preserve">光源切换波长：340nm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2.12</w:t>
      </w:r>
      <w:r>
        <w:rPr>
          <w:rFonts w:hint="eastAsia" w:ascii="宋体" w:hAnsi="宋体" w:eastAsia="宋体" w:cs="宋体"/>
          <w:color w:val="auto"/>
          <w:sz w:val="24"/>
          <w:highlight w:val="none"/>
        </w:rPr>
        <w:t xml:space="preserve">杂散光：≤0.1%T (在220nm处，以NaI测定)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(在360nm处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以NaNO2测定)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（在420nm处，用截止滤光片测定）</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2.13</w:t>
      </w:r>
      <w:r>
        <w:rPr>
          <w:rFonts w:hint="eastAsia" w:ascii="宋体" w:hAnsi="宋体" w:eastAsia="宋体" w:cs="宋体"/>
          <w:color w:val="auto"/>
          <w:sz w:val="24"/>
          <w:highlight w:val="none"/>
        </w:rPr>
        <w:t xml:space="preserve">光度范围：0.0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200.0%T</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-0.301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3.000A</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0.000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1999C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2.14</w:t>
      </w:r>
      <w:r>
        <w:rPr>
          <w:rFonts w:hint="eastAsia" w:ascii="宋体" w:hAnsi="宋体" w:eastAsia="宋体" w:cs="宋体"/>
          <w:color w:val="auto"/>
          <w:sz w:val="24"/>
          <w:highlight w:val="none"/>
        </w:rPr>
        <w:t xml:space="preserve">光度准确度：±0.5%T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±0.004Abs（0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0.5A）</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±0.008Abs（0.5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1A）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2.15</w:t>
      </w:r>
      <w:r>
        <w:rPr>
          <w:rFonts w:hint="eastAsia" w:ascii="宋体" w:hAnsi="宋体" w:eastAsia="宋体" w:cs="宋体"/>
          <w:color w:val="auto"/>
          <w:sz w:val="24"/>
          <w:highlight w:val="none"/>
        </w:rPr>
        <w:t xml:space="preserve">光度重复性：≤0.2%T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0.002Abs（0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0.5A）</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0.004Abs（0.5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1A）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2.16</w:t>
      </w:r>
      <w:r>
        <w:rPr>
          <w:rFonts w:hint="eastAsia" w:ascii="宋体" w:hAnsi="宋体" w:eastAsia="宋体" w:cs="宋体"/>
          <w:color w:val="auto"/>
          <w:sz w:val="24"/>
          <w:highlight w:val="none"/>
        </w:rPr>
        <w:t xml:space="preserve">边缘噪声：（在210和990nm处测定）</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100%T处：≤0.3% T ≤0.0013A </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0%T处：≤0.2% T ≤0.0009A</w:t>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both"/>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分包</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p>
    <w:p>
      <w:pPr>
        <w:ind w:left="0"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氧气透过率测试仪（库伦法）产品参数要求</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1.用途</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用于测定薄膜、片材、纸张、包装件及相关材料的氧气透过性能，适用于食品、药品、医疗器械、日用化学、光伏电子等领域。</w:t>
      </w:r>
      <w:r/>
    </w:p>
    <w:p>
      <w:pPr>
        <w:ind w:left="0"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.技术要求（带“▲”指标为必须满足技术指标）</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.1参数及性能要求</w:t>
      </w:r>
      <w:r/>
    </w:p>
    <w:p>
      <w:pPr>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.1.1</w:t>
      </w:r>
      <w:r>
        <w:rPr>
          <w:rFonts w:hint="eastAsia" w:ascii="宋体" w:hAnsi="宋体" w:eastAsia="宋体" w:cs="宋体"/>
          <w:b w:val="0"/>
          <w:bCs/>
          <w:color w:val="auto"/>
          <w:sz w:val="24"/>
          <w:szCs w:val="24"/>
          <w:highlight w:val="none"/>
          <w:lang w:val="en-US" w:eastAsia="zh-CN"/>
        </w:rPr>
        <w:t xml:space="preserve">仪器</w:t>
      </w:r>
      <w:r>
        <w:rPr>
          <w:rFonts w:hint="eastAsia" w:ascii="宋体" w:hAnsi="宋体" w:eastAsia="宋体" w:cs="宋体"/>
          <w:b w:val="0"/>
          <w:bCs/>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GB/T 19789-2021包装材料塑料薄膜和薄片氧气透过性试验库仑计检测法标准要求。GB/T1038.2-2022塑料制品薄膜和薄片</w:t>
      </w:r>
      <w:r>
        <w:rPr>
          <w:rFonts w:hint="eastAsia" w:ascii="宋体" w:hAnsi="宋体" w:cs="宋体"/>
          <w:color w:val="auto"/>
          <w:sz w:val="24"/>
          <w:szCs w:val="24"/>
          <w:highlight w:val="none"/>
          <w:lang w:eastAsia="zh-CN"/>
        </w:rPr>
        <w:t xml:space="preserve"> 气体</w:t>
      </w:r>
      <w:r>
        <w:rPr>
          <w:rFonts w:hint="eastAsia" w:ascii="宋体" w:hAnsi="宋体" w:eastAsia="宋体" w:cs="宋体"/>
          <w:color w:val="auto"/>
          <w:sz w:val="24"/>
          <w:szCs w:val="24"/>
          <w:highlight w:val="none"/>
        </w:rPr>
        <w:t xml:space="preserve">透过性试验方法 第2部分。等压法GB/T</w:t>
      </w:r>
      <w:r>
        <w:rPr>
          <w:rFonts w:hint="eastAsia" w:ascii="宋体" w:hAnsi="宋体" w:eastAsia="宋体" w:cs="宋体"/>
          <w:color w:val="auto"/>
          <w:sz w:val="24"/>
          <w:szCs w:val="24"/>
          <w:highlight w:val="none"/>
        </w:rPr>
        <w:t xml:space="preserve"> 17030-2019 食品包装用聚偏二氯乙烯（PVDC）片状肠衣膜，BB/T 0030-2019 包装用镀铝薄膜，GB/T 28118-2011 食品包装用塑料与铝箔复合膜、袋，QB/T 2197-2024 腌酱菜包装用复合膜、袋，GB/T 18454-2019 液体食品无菌包装用复合袋，BB/T 0041-2021 包装用多层共挤阻隔膜通则，BB/T 0052-2017 液态奶共挤包装膜、袋，BB/T 0012-2014 聚偏二氯乙烯(PVDC)涂布薄膜；GB/T 26691-2025 聚乙烯醇涂布薄膜</w:t>
      </w:r>
      <w:r>
        <w:rPr>
          <w:rFonts w:hint="eastAsia" w:ascii="宋体" w:hAnsi="宋体" w:eastAsia="宋体" w:cs="宋体"/>
          <w:b w:val="0"/>
          <w:bCs/>
          <w:color w:val="auto"/>
          <w:sz w:val="24"/>
          <w:szCs w:val="24"/>
          <w:highlight w:val="none"/>
          <w:lang w:val="en-US" w:eastAsia="zh-CN"/>
        </w:rPr>
        <w:t xml:space="preserve">中对氧气透过率的测试要求</w:t>
      </w:r>
      <w:r/>
    </w:p>
    <w:p>
      <w:pPr>
        <w:ind w:left="0" w:firstLine="482"/>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.1.2</w:t>
      </w:r>
      <w:r>
        <w:rPr>
          <w:rFonts w:hint="eastAsia" w:ascii="宋体" w:hAnsi="宋体" w:eastAsia="宋体" w:cs="宋体"/>
          <w:b w:val="0"/>
          <w:bCs/>
          <w:color w:val="auto"/>
          <w:sz w:val="24"/>
          <w:szCs w:val="24"/>
          <w:highlight w:val="none"/>
          <w:lang w:val="en-US" w:eastAsia="zh-CN"/>
        </w:rPr>
        <w:t xml:space="preserve">测试范围 </w:t>
      </w:r>
      <w:r>
        <w:rPr>
          <w:rFonts w:hint="eastAsia" w:ascii="宋体" w:hAnsi="宋体" w:eastAsia="宋体" w:cs="宋体"/>
          <w:b w:val="0"/>
          <w:bCs/>
          <w:color w:val="auto"/>
          <w:sz w:val="24"/>
          <w:szCs w:val="24"/>
          <w:highlight w:val="none"/>
        </w:rPr>
        <w:t xml:space="preserve">测试范围（膜）：0.01～6500 cc/(㎡·24h)。</w:t>
      </w:r>
      <w:r/>
    </w:p>
    <w:p>
      <w:pPr>
        <w:ind w:left="0"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测试分辨率：0.001。</w:t>
      </w:r>
      <w:r/>
    </w:p>
    <w:p>
      <w:pPr>
        <w:pStyle w:val="745"/>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透过面积：50 cm²</w:t>
      </w:r>
      <w:r/>
    </w:p>
    <w:p>
      <w:pPr>
        <w:numPr>
          <w:ilvl w:val="0"/>
          <w:numId w:val="0"/>
        </w:numPr>
        <w:ind w:left="0"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夹持方式为气动夹持</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（提供产品结构图片证明）</w:t>
      </w:r>
      <w:r/>
    </w:p>
    <w:p>
      <w:pPr>
        <w:pStyle w:val="745"/>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温度控制：自动控制，水浴控温，上下腔以及传感器都可控温。</w:t>
      </w:r>
      <w:r>
        <w:rPr>
          <w:rFonts w:hint="eastAsia" w:ascii="宋体" w:hAnsi="宋体" w:eastAsia="宋体" w:cs="宋体"/>
          <w:color w:val="auto"/>
          <w:sz w:val="24"/>
          <w:szCs w:val="24"/>
          <w:highlight w:val="none"/>
          <w:lang w:val="en-US" w:eastAsia="zh-CN"/>
        </w:rPr>
        <w:t xml:space="preserve">（提供产品结构图片证明）</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控温范围：</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60</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（提供官方产品彩页或产品技术说明书）</w:t>
      </w:r>
      <w:r/>
    </w:p>
    <w:p>
      <w:pPr>
        <w:numPr>
          <w:ilvl w:val="0"/>
          <w:numId w:val="0"/>
        </w:numPr>
        <w:ind w:left="0"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三个</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含以上</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测试腔相互独立，可同时测试三种相同或不同的试样。</w:t>
      </w:r>
      <w:r>
        <w:rPr>
          <w:rFonts w:hint="eastAsia" w:ascii="宋体" w:hAnsi="宋体" w:eastAsia="宋体" w:cs="宋体"/>
          <w:b w:val="0"/>
          <w:bCs/>
          <w:color w:val="auto"/>
          <w:sz w:val="24"/>
          <w:szCs w:val="24"/>
          <w:highlight w:val="none"/>
          <w:lang w:val="en-US" w:eastAsia="zh-CN"/>
        </w:rPr>
        <w:t xml:space="preserve">（提供官方产品彩页或产品技术说明书）</w:t>
      </w:r>
      <w:r/>
    </w:p>
    <w:p>
      <w:pPr>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控温精度：±0.1℃。</w:t>
      </w:r>
      <w:r/>
    </w:p>
    <w:p>
      <w:pPr>
        <w:ind w:left="0"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2.1.10</w:t>
      </w:r>
      <w:r>
        <w:rPr>
          <w:rFonts w:hint="eastAsia" w:ascii="宋体" w:hAnsi="宋体" w:eastAsia="宋体" w:cs="宋体"/>
          <w:b w:val="0"/>
          <w:bCs/>
          <w:color w:val="auto"/>
          <w:sz w:val="24"/>
          <w:szCs w:val="24"/>
          <w:highlight w:val="none"/>
        </w:rPr>
        <w:t xml:space="preserve">支持全程监控、自动记录，采样率可调，测试过程可全程重现。</w:t>
      </w:r>
      <w:r>
        <w:rPr>
          <w:rFonts w:hint="eastAsia" w:ascii="宋体" w:hAnsi="宋体" w:eastAsia="宋体" w:cs="宋体"/>
          <w:b w:val="0"/>
          <w:bCs/>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2.1.11</w:t>
      </w:r>
      <w:r>
        <w:rPr>
          <w:rFonts w:hint="eastAsia" w:ascii="宋体" w:hAnsi="宋体" w:eastAsia="宋体" w:cs="宋体"/>
          <w:b w:val="0"/>
          <w:bCs/>
          <w:color w:val="auto"/>
          <w:sz w:val="24"/>
          <w:szCs w:val="24"/>
          <w:highlight w:val="none"/>
        </w:rPr>
        <w:t xml:space="preserve">采用痕量氧传感器，可测量低至ppb级氧含量；支持pA级微电流测量。</w:t>
      </w:r>
      <w:r/>
    </w:p>
    <w:p>
      <w:pPr>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2.1.12</w:t>
      </w:r>
      <w:r>
        <w:rPr>
          <w:rFonts w:hint="eastAsia" w:ascii="宋体" w:hAnsi="宋体" w:eastAsia="宋体" w:cs="宋体"/>
          <w:b w:val="0"/>
          <w:bCs/>
          <w:color w:val="auto"/>
          <w:sz w:val="24"/>
          <w:szCs w:val="24"/>
          <w:highlight w:val="none"/>
        </w:rPr>
        <w:t xml:space="preserve">具备精密流量控制，配备专业管道系统与冲洗技术，保证载气平稳、洁净。</w:t>
      </w:r>
      <w:r/>
    </w:p>
    <w:p>
      <w:pPr>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2.1.13</w:t>
      </w:r>
      <w:r>
        <w:rPr>
          <w:rFonts w:hint="eastAsia" w:ascii="宋体" w:hAnsi="宋体" w:eastAsia="宋体" w:cs="宋体"/>
          <w:b w:val="0"/>
          <w:bCs/>
          <w:color w:val="auto"/>
          <w:sz w:val="24"/>
          <w:szCs w:val="24"/>
          <w:highlight w:val="none"/>
        </w:rPr>
        <w:t xml:space="preserve">配备无雾加湿器，可对高湿侧湿度进行自动精密调控。</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2.1.14</w:t>
      </w:r>
      <w:r>
        <w:rPr>
          <w:rFonts w:hint="eastAsia" w:ascii="宋体" w:hAnsi="宋体" w:eastAsia="宋体" w:cs="宋体"/>
          <w:b w:val="0"/>
          <w:bCs/>
          <w:color w:val="auto"/>
          <w:sz w:val="24"/>
          <w:szCs w:val="24"/>
          <w:highlight w:val="none"/>
        </w:rPr>
        <w:t xml:space="preserve">具备试样安装防侧漏技术，保证测试腔整体密封性。</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2.1.15</w:t>
      </w:r>
      <w:r>
        <w:rPr>
          <w:rFonts w:hint="eastAsia" w:ascii="宋体" w:hAnsi="宋体" w:eastAsia="宋体" w:cs="宋体"/>
          <w:b w:val="0"/>
          <w:bCs/>
          <w:color w:val="auto"/>
          <w:sz w:val="24"/>
          <w:szCs w:val="24"/>
          <w:highlight w:val="none"/>
        </w:rPr>
        <w:t xml:space="preserve">核心传感器等部件具备多重自我保护功能。</w:t>
      </w:r>
      <w:r/>
    </w:p>
    <w:p>
      <w:pPr>
        <w:pStyle w:val="745"/>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2.1.16</w:t>
      </w:r>
      <w:r>
        <w:rPr>
          <w:rFonts w:hint="eastAsia" w:ascii="宋体" w:hAnsi="宋体" w:eastAsia="宋体" w:cs="宋体"/>
          <w:b w:val="0"/>
          <w:bCs/>
          <w:color w:val="auto"/>
          <w:sz w:val="24"/>
          <w:szCs w:val="24"/>
          <w:highlight w:val="none"/>
        </w:rPr>
        <w:t xml:space="preserve">预热时间短，测试条件可较快达到设定要求</w:t>
      </w:r>
      <w:r/>
    </w:p>
    <w:p>
      <w:pPr>
        <w:pStyle w:val="745"/>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2.1.17</w:t>
      </w:r>
      <w:r>
        <w:rPr>
          <w:rFonts w:hint="eastAsia" w:ascii="宋体" w:hAnsi="宋体" w:eastAsia="宋体" w:cs="宋体"/>
          <w:b w:val="0"/>
          <w:bCs/>
          <w:color w:val="auto"/>
          <w:sz w:val="24"/>
          <w:szCs w:val="24"/>
          <w:highlight w:val="none"/>
        </w:rPr>
        <w:t xml:space="preserve">具备智能节气功能，可减少测试气体使用量</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.配置要求</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（1）氧气透过率测试仪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使用说明书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合格证，专业软件，</w:t>
      </w:r>
      <w:r>
        <w:rPr>
          <w:rFonts w:hint="eastAsia" w:ascii="宋体" w:hAnsi="宋体" w:eastAsia="宋体" w:cs="宋体"/>
          <w:color w:val="auto"/>
          <w:sz w:val="24"/>
          <w:szCs w:val="24"/>
          <w:highlight w:val="none"/>
        </w:rPr>
        <w:t xml:space="preserve">通信线缆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菱形取样器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切割垫板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双头呆扳手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电源线，</w:t>
      </w:r>
      <w:r>
        <w:rPr>
          <w:rFonts w:hint="eastAsia" w:ascii="宋体" w:hAnsi="宋体" w:eastAsia="宋体" w:cs="宋体"/>
          <w:color w:val="auto"/>
          <w:sz w:val="24"/>
          <w:szCs w:val="24"/>
          <w:highlight w:val="none"/>
        </w:rPr>
        <w:t xml:space="preserve">保险管</w:t>
      </w:r>
      <w:r>
        <w:rPr>
          <w:rFonts w:hint="eastAsia" w:ascii="宋体" w:hAnsi="宋体" w:eastAsia="宋体" w:cs="宋体"/>
          <w:color w:val="auto"/>
          <w:sz w:val="24"/>
          <w:szCs w:val="24"/>
          <w:highlight w:val="none"/>
          <w:lang w:val="en-US" w:eastAsia="zh-CN"/>
        </w:rPr>
        <w:t xml:space="preserve">温度控制装置，</w:t>
      </w:r>
      <w:r>
        <w:rPr>
          <w:rFonts w:hint="eastAsia" w:ascii="宋体" w:hAnsi="宋体" w:eastAsia="宋体" w:cs="宋体"/>
          <w:color w:val="auto"/>
          <w:sz w:val="24"/>
          <w:szCs w:val="24"/>
          <w:highlight w:val="none"/>
        </w:rPr>
        <w:t xml:space="preserve">O形密封圈真空油脂（低温）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自清废薄膜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取孔器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内六角扳手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取样刀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取样刀片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注射器玻璃转子流量计组件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聚氨酯管（白）硅橡胶管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氮气支路调压阀组件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1/8″不锈钢内抛光管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氮气双级减压器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氧气双级减压器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聚氨酯管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计算机</w:t>
      </w:r>
      <w:r>
        <w:rPr>
          <w:rFonts w:hint="eastAsia" w:ascii="宋体" w:hAnsi="宋体" w:eastAsia="宋体" w:cs="宋体"/>
          <w:color w:val="auto"/>
          <w:sz w:val="24"/>
          <w:szCs w:val="24"/>
          <w:highlight w:val="none"/>
        </w:rPr>
        <w:t xml:space="preserve">中检院标准膜</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数据处理系统</w:t>
      </w:r>
      <w:r>
        <w:rPr>
          <w:rFonts w:hint="eastAsia" w:ascii="宋体" w:hAnsi="宋体" w:eastAsia="宋体" w:cs="宋体"/>
          <w:color w:val="auto"/>
          <w:sz w:val="24"/>
          <w:szCs w:val="24"/>
          <w:highlight w:val="none"/>
          <w:lang w:val="en-US" w:eastAsia="zh-CN"/>
        </w:rPr>
        <w:t xml:space="preserve">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操作系统：Win1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 正版系统（至少第十代酷睿i</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标准电压处理器）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内存容量：至少</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GB</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硬盘容量：至少</w:t>
      </w:r>
      <w:r>
        <w:rPr>
          <w:rFonts w:hint="eastAsia" w:ascii="宋体" w:hAnsi="宋体" w:eastAsia="宋体" w:cs="宋体"/>
          <w:color w:val="auto"/>
          <w:sz w:val="24"/>
          <w:szCs w:val="24"/>
          <w:highlight w:val="none"/>
          <w:lang w:val="en-US" w:eastAsia="zh-CN"/>
        </w:rPr>
        <w:t xml:space="preserve">512G</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显示器：分辨率至少1080P</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需具有GMP《计算机化系统》要求测试功能，具备四级用户权限管理（超级管理员 、普通管理员、普通用户、访客用户）、数据审计追踪（历史数据追踪、用户登录追踪、操作记录追踪等）功能。(提供软件界面证明文件）。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1、管理员可自由分配权限。</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2、审计追踪可记录用户的登陆、建立或修改电子文件、测试设置等操作。</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3、软件系统为中文操作界面</w:t>
      </w:r>
      <w:r/>
    </w:p>
    <w:p>
      <w:pPr>
        <w:pStyle w:val="729"/>
        <w:ind w:left="0" w:firstLine="480"/>
        <w:keepLines w:val="0"/>
        <w:keepNext w:val="0"/>
        <w:pageBreakBefore w:val="0"/>
        <w:spacing w:beforeAutospacing="0" w:afterAutospacing="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便携式无线数据处理系统1套。</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、售后服务与维修</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.1交货期：合同签订后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日内交货。</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质保期：整机及附件要求由仪器制造厂商提供不少于</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的免费保修服务（必须以保修合同的形式），终身维护维修服务，维修响应时间为48小时。保修期自仪器验收签字之日算起。保修期内出现故障导致仪器停用的时间，要在保修期中追加，并延长相应保修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技术资料及售后服务要求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 技术资料：应提供中英文使用说明书各1套。</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 质量及验收标准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技术指标符合买方要求和厂家规定的出厂要求。验收按厂家标准验收程序和中国国家计量标准部门的有关规程验收外，还需符合标书要求的技术指标。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 售后服务要求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.3.3.1 签订合同后，由供应方提供“实验室安装要求手册”，提出实验室环境、电源等具体技术要求，供应方收到买方安装要求确认书后一周内安排工程师进行安装、调试。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.3.3.2 由仪器制造商授权的技术人员现场免费安装调试、仪器技术指标经验收合格，附验收报告。</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.3.3.3 免费培训：现场培训提供不少于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天的应用工程师现场培训，负责2名操作人员进行仪器基本操作和维护知识的培训，保证相关人员能独立上机进行基本操作和数据处理。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.3.3.4 2年以上每年1次的免费现场回访，软件终身免费升级承诺。</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交货地点：买方指定地点。</w:t>
      </w:r>
      <w:r/>
    </w:p>
    <w:p>
      <w:pPr>
        <w:ind w:left="0" w:firstLine="482"/>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left="0"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气体透过率测试仪（压差法）产品参数要求</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1.用途</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14:ligatures w14:val="none"/>
        </w:rPr>
        <w:t xml:space="preserve">适用于塑料薄膜、复合膜、高阻隔材料、片材、金属箔片、橡胶、轮胎气密性、渗透膜等在各种温度下的气体透过率、溶解度 系数、扩散系数、渗透系数的测定。</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.技术要求（带“▲”指标为必须满足技术指标）</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.1参数及性能要求</w:t>
      </w:r>
      <w:r/>
    </w:p>
    <w:p>
      <w:pPr>
        <w:ind w:lef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仪器符合</w:t>
      </w:r>
      <w:r>
        <w:rPr>
          <w:rFonts w:hint="eastAsia" w:ascii="宋体" w:hAnsi="宋体" w:eastAsia="宋体" w:cs="宋体"/>
          <w:color w:val="auto"/>
          <w:sz w:val="24"/>
          <w:szCs w:val="24"/>
          <w:highlight w:val="none"/>
        </w:rPr>
        <w:t xml:space="preserve">GB/T 10457-2021 食品用塑料自粘保鲜膜质量通则，GB/T 16958-2008 包装用双向拉伸聚酯薄膜，GB/T 20218-2021 双向拉伸聚酰胺（尼龙）薄膜，GB/T 10004-2008 包装用塑料复合膜、袋干法复合、挤出复合，GB/T 21302</w:t>
      </w:r>
      <w:r>
        <w:rPr>
          <w:rFonts w:hint="eastAsia" w:ascii="宋体" w:hAnsi="宋体" w:eastAsia="宋体" w:cs="宋体"/>
          <w:color w:val="auto"/>
          <w:sz w:val="24"/>
          <w:szCs w:val="24"/>
          <w:highlight w:val="none"/>
        </w:rPr>
        <w:t xml:space="preserve">-2007 包装用复合膜、袋通则，QB/T 1871-1993 双向拉伸尼龙（BOPA）低密度聚乙烯（LDPE）复合膜、袋，GB/T 18192-2008 液体食品无菌包装用纸基复合材料，GB/T 18706-2008 液体食品保鲜包装用纸基复合材料，GB/T 19741-2005 液体食品包装用塑料复合膜、袋，GB/T 28117-2011 食品包装用多层共挤膜、袋、BB/T 0052-2017 液态奶共挤包装膜、袋，GB/T 1038.1-2022塑料制品薄膜和薄片气体透过性试验方法第1部分:差压法标准</w:t>
      </w:r>
      <w:r>
        <w:rPr>
          <w:rFonts w:hint="eastAsia" w:ascii="宋体" w:hAnsi="宋体" w:eastAsia="宋体" w:cs="宋体"/>
          <w:color w:val="auto"/>
          <w:sz w:val="24"/>
          <w:szCs w:val="24"/>
          <w:highlight w:val="none"/>
          <w:lang w:val="en-US" w:eastAsia="zh-CN"/>
        </w:rPr>
        <w:t xml:space="preserve">中对气体透过率的测试要求。</w:t>
      </w:r>
      <w:r/>
    </w:p>
    <w:p>
      <w:pPr>
        <w:pStyle w:val="745"/>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测试范围  0.02～50000cm3/m2·24h·0.1MPa（标配）；</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上限不小于500,000 cm3/m2•24h•0.1MPa（扩展体积)；同时需支持小试样测试工装。（提供官方产品彩页或产品技术说明书）</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测试分辨率：0.001cm</w:t>
      </w:r>
      <w:r>
        <w:rPr>
          <w:rFonts w:hint="eastAsia" w:ascii="宋体" w:hAnsi="宋体" w:eastAsia="宋体" w:cs="宋体"/>
          <w:color w:val="auto"/>
          <w:sz w:val="24"/>
          <w:szCs w:val="24"/>
          <w:highlight w:val="none"/>
          <w:vertAlign w:val="superscript"/>
          <w:lang w:val="en-US" w:eastAsia="zh-CN"/>
        </w:rPr>
        <w:t xml:space="preserve">3</w:t>
      </w:r>
      <w:r>
        <w:rPr>
          <w:rFonts w:hint="eastAsia" w:ascii="宋体" w:hAnsi="宋体" w:eastAsia="宋体" w:cs="宋体"/>
          <w:color w:val="auto"/>
          <w:sz w:val="24"/>
          <w:szCs w:val="24"/>
          <w:highlight w:val="none"/>
          <w:lang w:val="en-US" w:eastAsia="zh-CN"/>
        </w:rPr>
        <w:t xml:space="preserve">/m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·24h·0.1MPa。</w:t>
      </w:r>
      <w:r/>
    </w:p>
    <w:p>
      <w:pPr>
        <w:pStyle w:val="745"/>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进口</w:t>
      </w:r>
      <w:r>
        <w:rPr>
          <w:rFonts w:hint="eastAsia" w:ascii="宋体" w:hAnsi="宋体" w:eastAsia="宋体" w:cs="宋体"/>
          <w:bCs/>
          <w:color w:val="auto"/>
          <w:sz w:val="24"/>
          <w:szCs w:val="24"/>
          <w:highlight w:val="none"/>
          <w:lang w:val="en-US" w:eastAsia="zh-CN"/>
        </w:rPr>
        <w:t xml:space="preserve">压差传感器数量</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3个</w:t>
      </w:r>
      <w:r>
        <w:rPr>
          <w:rFonts w:hint="eastAsia" w:ascii="宋体" w:hAnsi="宋体" w:eastAsia="宋体" w:cs="宋体"/>
          <w:color w:val="auto"/>
          <w:sz w:val="24"/>
          <w:szCs w:val="24"/>
          <w:highlight w:val="none"/>
          <w:lang w:val="en-US" w:eastAsia="zh-CN"/>
        </w:rPr>
        <w:t xml:space="preserve">（提供官方产品彩页或产品技术说明书）</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全自动测试，同时具有真空泵启停功能。</w:t>
      </w:r>
      <w:r>
        <w:rPr>
          <w:rFonts w:hint="eastAsia" w:ascii="宋体" w:hAnsi="宋体" w:eastAsia="宋体" w:cs="宋体"/>
          <w:color w:val="auto"/>
          <w:sz w:val="24"/>
          <w:szCs w:val="24"/>
          <w:highlight w:val="none"/>
          <w:lang w:val="en-US" w:eastAsia="zh-CN"/>
        </w:rPr>
        <w:t xml:space="preserve">（提供产品结构图片证明）</w:t>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夹持方式为气动夹持</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（提供产品结构图片证明）</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压力</w:t>
      </w:r>
      <w:r>
        <w:rPr>
          <w:rFonts w:hint="eastAsia" w:ascii="宋体" w:hAnsi="宋体" w:eastAsia="宋体" w:cs="宋体"/>
          <w:bCs/>
          <w:color w:val="auto"/>
          <w:sz w:val="24"/>
          <w:szCs w:val="24"/>
          <w:highlight w:val="none"/>
          <w:lang w:val="en-US" w:eastAsia="zh-CN"/>
        </w:rPr>
        <w:t xml:space="preserve">调节范围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0-20</w:t>
      </w:r>
      <w:r>
        <w:rPr>
          <w:rFonts w:hint="eastAsia" w:ascii="宋体" w:hAnsi="宋体" w:eastAsia="宋体" w:cs="宋体"/>
          <w:bCs/>
          <w:color w:val="auto"/>
          <w:sz w:val="24"/>
          <w:szCs w:val="24"/>
          <w:highlight w:val="none"/>
        </w:rPr>
        <w:t xml:space="preserve">0kPa，自动调压</w:t>
      </w:r>
      <w:r/>
    </w:p>
    <w:p>
      <w:pPr>
        <w:pStyle w:val="745"/>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温度控制：自动控制，水浴控温，上下腔以及传感器都可控温。</w:t>
      </w:r>
      <w:r>
        <w:rPr>
          <w:rFonts w:hint="eastAsia" w:ascii="宋体" w:hAnsi="宋体" w:eastAsia="宋体" w:cs="宋体"/>
          <w:color w:val="auto"/>
          <w:sz w:val="24"/>
          <w:szCs w:val="24"/>
          <w:highlight w:val="none"/>
          <w:lang w:val="en-US" w:eastAsia="zh-CN"/>
        </w:rPr>
        <w:t xml:space="preserve">（提供产品结构图片证明）</w:t>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控温范围：</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（提供官方产品彩页或产品技术说明书）</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下腔</w:t>
      </w:r>
      <w:r>
        <w:rPr>
          <w:rFonts w:hint="eastAsia" w:ascii="宋体" w:hAnsi="宋体" w:eastAsia="宋体" w:cs="宋体"/>
          <w:bCs/>
          <w:color w:val="auto"/>
          <w:sz w:val="24"/>
          <w:szCs w:val="24"/>
          <w:highlight w:val="none"/>
        </w:rPr>
        <w:t xml:space="preserve">压力：</w:t>
      </w:r>
      <w:r>
        <w:rPr>
          <w:rFonts w:hint="eastAsia" w:ascii="宋体" w:hAnsi="宋体" w:eastAsia="宋体" w:cs="宋体"/>
          <w:bCs/>
          <w:color w:val="auto"/>
          <w:sz w:val="24"/>
          <w:szCs w:val="24"/>
          <w:highlight w:val="none"/>
          <w:lang w:val="en-US" w:eastAsia="zh-CN"/>
        </w:rPr>
        <w:t xml:space="preserve">-0.1MPA-0.2MPa</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测试面积：Φ97mm。</w:t>
      </w:r>
      <w:r/>
    </w:p>
    <w:p>
      <w:pPr>
        <w:ind w:lef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真</w:t>
      </w:r>
      <w:r>
        <w:rPr>
          <w:rFonts w:hint="eastAsia" w:ascii="宋体" w:hAnsi="宋体" w:eastAsia="宋体" w:cs="宋体"/>
          <w:bCs/>
          <w:color w:val="auto"/>
          <w:sz w:val="24"/>
          <w:szCs w:val="24"/>
          <w:highlight w:val="none"/>
        </w:rPr>
        <w:t xml:space="preserve">空分辨率：0.1Pa。</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2.1.13</w:t>
      </w:r>
      <w:r>
        <w:rPr>
          <w:rFonts w:hint="eastAsia" w:ascii="宋体" w:hAnsi="宋体" w:eastAsia="宋体" w:cs="宋体"/>
          <w:bCs/>
          <w:color w:val="auto"/>
          <w:sz w:val="24"/>
          <w:szCs w:val="24"/>
          <w:highlight w:val="none"/>
        </w:rPr>
        <w:t xml:space="preserve">测试腔真空度：小于</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pa。</w:t>
      </w:r>
      <w:r>
        <w:rPr>
          <w:rFonts w:hint="eastAsia" w:ascii="宋体" w:hAnsi="宋体" w:eastAsia="宋体" w:cs="宋体"/>
          <w:color w:val="auto"/>
          <w:sz w:val="24"/>
          <w:szCs w:val="24"/>
          <w:highlight w:val="none"/>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2.1.14</w:t>
      </w:r>
      <w:r>
        <w:rPr>
          <w:rFonts w:hint="eastAsia" w:ascii="宋体" w:hAnsi="宋体" w:eastAsia="宋体" w:cs="宋体"/>
          <w:bCs/>
          <w:color w:val="auto"/>
          <w:sz w:val="24"/>
          <w:szCs w:val="24"/>
          <w:highlight w:val="none"/>
        </w:rPr>
        <w:t xml:space="preserve">抽真空速度：20分钟低于27Pa</w:t>
      </w:r>
      <w:r/>
    </w:p>
    <w:p>
      <w:pPr>
        <w:numPr>
          <w:ilvl w:val="0"/>
          <w:numId w:val="0"/>
        </w:numPr>
        <w:ind w:left="0"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2.1.15</w:t>
      </w:r>
      <w:r>
        <w:rPr>
          <w:rFonts w:hint="eastAsia" w:ascii="宋体" w:hAnsi="宋体" w:eastAsia="宋体" w:cs="宋体"/>
          <w:bCs/>
          <w:color w:val="auto"/>
          <w:sz w:val="24"/>
          <w:szCs w:val="24"/>
          <w:highlight w:val="none"/>
        </w:rPr>
        <w:t xml:space="preserve">测试腔数量：3个</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bCs/>
          <w:color w:val="auto"/>
          <w:sz w:val="24"/>
          <w:szCs w:val="24"/>
          <w:highlight w:val="none"/>
          <w:lang w:eastAsia="zh-CN"/>
        </w:rPr>
        <w:t xml:space="preserve">以上）</w:t>
      </w:r>
      <w:r>
        <w:rPr>
          <w:rFonts w:hint="eastAsia" w:ascii="宋体" w:hAnsi="宋体" w:eastAsia="宋体" w:cs="宋体"/>
          <w:bCs/>
          <w:color w:val="auto"/>
          <w:sz w:val="24"/>
          <w:szCs w:val="24"/>
          <w:highlight w:val="none"/>
        </w:rPr>
        <w:t xml:space="preserve">，3腔数据独立，具有3个</w:t>
      </w:r>
      <w:r>
        <w:rPr>
          <w:rFonts w:hint="eastAsia" w:ascii="宋体" w:hAnsi="宋体" w:eastAsia="宋体" w:cs="宋体"/>
          <w:bCs/>
          <w:color w:val="auto"/>
          <w:sz w:val="24"/>
          <w:szCs w:val="24"/>
          <w:highlight w:val="none"/>
          <w:lang w:val="en-US" w:eastAsia="zh-CN"/>
        </w:rPr>
        <w:t xml:space="preserve">微压差</w:t>
      </w:r>
      <w:r>
        <w:rPr>
          <w:rFonts w:hint="eastAsia" w:ascii="宋体" w:hAnsi="宋体" w:eastAsia="宋体" w:cs="宋体"/>
          <w:bCs/>
          <w:color w:val="auto"/>
          <w:sz w:val="24"/>
          <w:szCs w:val="24"/>
          <w:highlight w:val="none"/>
        </w:rPr>
        <w:t xml:space="preserve">传感器</w:t>
      </w:r>
      <w:r/>
    </w:p>
    <w:p>
      <w:pPr>
        <w:numPr>
          <w:ilvl w:val="0"/>
          <w:numId w:val="0"/>
        </w:num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2.1.16</w:t>
      </w:r>
      <w:r>
        <w:rPr>
          <w:rFonts w:hint="eastAsia" w:ascii="宋体" w:hAnsi="宋体" w:eastAsia="宋体" w:cs="宋体"/>
          <w:bCs/>
          <w:color w:val="auto"/>
          <w:sz w:val="24"/>
          <w:szCs w:val="24"/>
          <w:highlight w:val="none"/>
        </w:rPr>
        <w:t xml:space="preserve">测试气体：O</w:t>
      </w:r>
      <w:r>
        <w:rPr>
          <w:rFonts w:hint="eastAsia" w:ascii="宋体" w:hAnsi="宋体" w:eastAsia="宋体" w:cs="宋体"/>
          <w:bCs/>
          <w:color w:val="auto"/>
          <w:sz w:val="24"/>
          <w:szCs w:val="24"/>
          <w:highlight w:val="none"/>
          <w:vertAlign w:val="subscript"/>
        </w:rPr>
        <w:t xml:space="preserve">2</w:t>
      </w:r>
      <w:r>
        <w:rPr>
          <w:rFonts w:hint="eastAsia" w:ascii="宋体" w:hAnsi="宋体" w:eastAsia="宋体" w:cs="宋体"/>
          <w:bCs/>
          <w:color w:val="auto"/>
          <w:sz w:val="24"/>
          <w:szCs w:val="24"/>
          <w:highlight w:val="none"/>
        </w:rPr>
        <w:t xml:space="preserve">、N</w:t>
      </w:r>
      <w:r>
        <w:rPr>
          <w:rFonts w:hint="eastAsia" w:ascii="宋体" w:hAnsi="宋体" w:eastAsia="宋体" w:cs="宋体"/>
          <w:bCs/>
          <w:color w:val="auto"/>
          <w:sz w:val="24"/>
          <w:szCs w:val="24"/>
          <w:highlight w:val="none"/>
          <w:vertAlign w:val="subscript"/>
        </w:rPr>
        <w:t xml:space="preserve">2</w:t>
      </w:r>
      <w:r>
        <w:rPr>
          <w:rFonts w:hint="eastAsia" w:ascii="宋体" w:hAnsi="宋体" w:eastAsia="宋体" w:cs="宋体"/>
          <w:bCs/>
          <w:color w:val="auto"/>
          <w:sz w:val="24"/>
          <w:szCs w:val="24"/>
          <w:highlight w:val="none"/>
          <w:vertAlign w:val="baseline"/>
          <w:lang w:eastAsia="zh-CN"/>
        </w:rPr>
        <w:t xml:space="preserve">、</w:t>
      </w:r>
      <w:r>
        <w:rPr>
          <w:rFonts w:hint="eastAsia" w:ascii="宋体" w:hAnsi="宋体" w:eastAsia="宋体" w:cs="宋体"/>
          <w:bCs/>
          <w:color w:val="auto"/>
          <w:sz w:val="24"/>
          <w:szCs w:val="24"/>
          <w:highlight w:val="none"/>
          <w:vertAlign w:val="baseline"/>
          <w:lang w:val="en-US" w:eastAsia="zh-CN"/>
        </w:rPr>
        <w:t xml:space="preserve">CO</w:t>
      </w:r>
      <w:r>
        <w:rPr>
          <w:rFonts w:hint="eastAsia" w:ascii="宋体" w:hAnsi="宋体" w:eastAsia="宋体" w:cs="宋体"/>
          <w:bCs/>
          <w:color w:val="auto"/>
          <w:sz w:val="24"/>
          <w:szCs w:val="24"/>
          <w:highlight w:val="none"/>
          <w:vertAlign w:val="subscript"/>
          <w:lang w:val="en-US" w:eastAsia="zh-CN"/>
        </w:rPr>
        <w:t xml:space="preserve">2</w:t>
      </w:r>
      <w:r>
        <w:rPr>
          <w:rFonts w:hint="eastAsia" w:ascii="宋体" w:hAnsi="宋体" w:eastAsia="宋体" w:cs="宋体"/>
          <w:bCs/>
          <w:color w:val="auto"/>
          <w:sz w:val="24"/>
          <w:szCs w:val="24"/>
          <w:highlight w:val="none"/>
        </w:rPr>
        <w:t xml:space="preserve">等。</w:t>
      </w:r>
      <w:r/>
    </w:p>
    <w:p>
      <w:pPr>
        <w:numPr>
          <w:ilvl w:val="0"/>
          <w:numId w:val="0"/>
        </w:numPr>
        <w:ind w:left="0"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2.1.17</w:t>
      </w:r>
      <w:r>
        <w:rPr>
          <w:rFonts w:hint="eastAsia" w:ascii="宋体" w:hAnsi="宋体" w:eastAsia="宋体" w:cs="宋体"/>
          <w:color w:val="auto"/>
          <w:sz w:val="24"/>
          <w:szCs w:val="24"/>
          <w:highlight w:val="none"/>
          <w:lang w:val="en-US" w:eastAsia="zh-CN"/>
        </w:rPr>
        <w:t xml:space="preserve">仪器</w:t>
      </w:r>
      <w:r>
        <w:rPr>
          <w:rFonts w:hint="eastAsia" w:ascii="宋体" w:hAnsi="宋体" w:eastAsia="宋体" w:cs="宋体"/>
          <w:bCs/>
          <w:color w:val="auto"/>
          <w:sz w:val="24"/>
          <w:szCs w:val="24"/>
          <w:highlight w:val="none"/>
          <w:lang w:val="en-US" w:eastAsia="zh-CN"/>
        </w:rPr>
        <w:t xml:space="preserve">需配备品牌真空泵。</w:t>
      </w:r>
      <w:r/>
    </w:p>
    <w:p>
      <w:pPr>
        <w:numPr>
          <w:ilvl w:val="0"/>
          <w:numId w:val="0"/>
        </w:numPr>
        <w:ind w:left="0"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2.1.18仪器金属管路直通接头、电磁阀、手柄、密封罐等关键密封件需采用进口配件</w:t>
      </w:r>
      <w:r/>
    </w:p>
    <w:p>
      <w:pPr>
        <w:pStyle w:val="745"/>
        <w:numPr>
          <w:ilvl w:val="0"/>
          <w:numId w:val="0"/>
        </w:numPr>
        <w:ind w:left="0"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2.1.19</w:t>
      </w:r>
      <w:r>
        <w:rPr>
          <w:rFonts w:hint="eastAsia" w:ascii="宋体" w:hAnsi="宋体" w:eastAsia="宋体" w:cs="宋体"/>
          <w:color w:val="auto"/>
          <w:sz w:val="24"/>
          <w:szCs w:val="24"/>
          <w:highlight w:val="none"/>
        </w:rPr>
        <w:t xml:space="preserve">测试结果应有三个样品的独立值。对于中检院中、低阻隔标准膜，每个测试值与平均值的差值不得超过平均值的</w:t>
      </w:r>
      <w:r>
        <w:rPr>
          <w:rFonts w:hint="eastAsia" w:ascii="宋体" w:hAnsi="宋体" w:eastAsia="宋体" w:cs="宋体"/>
          <w:bCs/>
          <w:color w:val="auto"/>
          <w:sz w:val="24"/>
          <w:szCs w:val="24"/>
          <w:highlight w:val="none"/>
        </w:rPr>
        <w:t xml:space="preserve">±10%；对于中检院高阻隔样品（示值0.14±0.05cm</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/m</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·24h·0.1MPa），每个测试值不得大于0.5cm</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/m</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·24h·0.1MPa。</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2.1.20</w:t>
      </w:r>
      <w:r>
        <w:rPr>
          <w:rFonts w:hint="eastAsia" w:ascii="宋体" w:hAnsi="宋体" w:eastAsia="宋体" w:cs="宋体"/>
          <w:color w:val="auto"/>
          <w:sz w:val="24"/>
          <w:szCs w:val="24"/>
          <w:highlight w:val="none"/>
        </w:rPr>
        <w:t xml:space="preserve">系统有开机自检及警报功能，避免机器在故障状态下工作，给出错误测试数据</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2.1.21采用高精度真空传感器和压力传感器，保证测试精度可靠性。</w:t>
      </w:r>
      <w:r/>
    </w:p>
    <w:p>
      <w:pPr>
        <w:pStyle w:val="745"/>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2.1.22采用水浴控温技术，可加热可制冷，水浴管路直接通入测试上下腔，提高加热效率。同时要求可以对测试上腔、下腔、传感器同时控温。（提供产品结构图片证明）</w:t>
      </w:r>
      <w:r/>
    </w:p>
    <w:p>
      <w:pPr>
        <w:pStyle w:val="745"/>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2.1.23具备三个温度传感器，能够实时显示测试腔温度</w:t>
      </w:r>
      <w:r/>
    </w:p>
    <w:p>
      <w:pPr>
        <w:pStyle w:val="745"/>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2.1.24提供比例和模糊双重试验过程判断模式。</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2.1.25测试腔体分为上腔和下腔，采用双层进口密封圈设计，同时具有螺纹紧固机构。</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2.1.26</w:t>
      </w:r>
      <w:r>
        <w:rPr>
          <w:rFonts w:hint="eastAsia" w:ascii="宋体" w:hAnsi="宋体" w:eastAsia="宋体" w:cs="宋体"/>
          <w:bCs/>
          <w:color w:val="auto"/>
          <w:sz w:val="24"/>
          <w:szCs w:val="24"/>
          <w:highlight w:val="none"/>
        </w:rPr>
        <w:t xml:space="preserve">系统电脑控制，方便用户快速、直观的查看检测数据和结果。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2.1.27</w:t>
      </w:r>
      <w:r>
        <w:rPr>
          <w:rFonts w:hint="eastAsia" w:ascii="宋体" w:hAnsi="宋体" w:eastAsia="宋体" w:cs="宋体"/>
          <w:color w:val="auto"/>
          <w:sz w:val="24"/>
          <w:szCs w:val="24"/>
          <w:highlight w:val="none"/>
        </w:rPr>
        <w:t xml:space="preserve">全自动调节，可选择手动停机或自动判别停机。</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2.1.28</w:t>
      </w:r>
      <w:r>
        <w:rPr>
          <w:rFonts w:hint="eastAsia" w:ascii="宋体" w:hAnsi="宋体" w:eastAsia="宋体" w:cs="宋体"/>
          <w:color w:val="auto"/>
          <w:sz w:val="24"/>
          <w:szCs w:val="24"/>
          <w:highlight w:val="none"/>
        </w:rPr>
        <w:t xml:space="preserve">操作便捷，试样安装密封可靠，测试过程数据可查看，可导出，不可更改。</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2.1.29</w:t>
      </w:r>
      <w:r>
        <w:rPr>
          <w:rFonts w:hint="eastAsia" w:ascii="宋体" w:hAnsi="宋体" w:eastAsia="宋体" w:cs="宋体"/>
          <w:color w:val="auto"/>
          <w:sz w:val="24"/>
          <w:szCs w:val="24"/>
          <w:highlight w:val="none"/>
          <w:lang w:val="en-US" w:eastAsia="zh-CN"/>
        </w:rPr>
        <w:t xml:space="preserve">软件坐标轴可以选择时间、透过量、上腔压力、下腔压力、温度等参数，进行不同坐标的转换。结果能够显示测试透过量和透过系数。</w:t>
      </w:r>
      <w:r>
        <w:rPr>
          <w:rFonts w:hint="eastAsia" w:ascii="宋体" w:hAnsi="宋体" w:eastAsia="宋体" w:cs="宋体"/>
          <w:color w:val="auto"/>
          <w:sz w:val="24"/>
          <w:szCs w:val="24"/>
          <w:highlight w:val="none"/>
          <w:lang w:val="en-US" w:eastAsia="zh-CN"/>
        </w:rPr>
        <w:t xml:space="preserve">（提供软件界面证明）。</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2.1.30</w:t>
      </w:r>
      <w:r>
        <w:rPr>
          <w:rFonts w:hint="eastAsia" w:ascii="宋体" w:hAnsi="宋体" w:eastAsia="宋体" w:cs="宋体"/>
          <w:bCs/>
          <w:color w:val="auto"/>
          <w:sz w:val="24"/>
          <w:szCs w:val="24"/>
          <w:highlight w:val="none"/>
        </w:rPr>
        <w:t xml:space="preserve">系统采用计算机控制，整个试验过程自动完成、全程监控，实时记录测试温度、高压室压力、低压室真空度及当前气体透过量。</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2.1.31</w:t>
      </w:r>
      <w:r>
        <w:rPr>
          <w:rFonts w:hint="eastAsia" w:ascii="宋体" w:hAnsi="宋体" w:eastAsia="宋体" w:cs="宋体"/>
          <w:bCs/>
          <w:color w:val="auto"/>
          <w:sz w:val="24"/>
          <w:szCs w:val="24"/>
          <w:highlight w:val="none"/>
        </w:rPr>
        <w:t xml:space="preserve">设备断电时，检测数据自动保存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2.1.32</w:t>
      </w:r>
      <w:r>
        <w:rPr>
          <w:rFonts w:hint="eastAsia" w:ascii="宋体" w:hAnsi="宋体" w:eastAsia="宋体" w:cs="宋体"/>
          <w:color w:val="auto"/>
          <w:sz w:val="24"/>
          <w:szCs w:val="24"/>
          <w:highlight w:val="none"/>
        </w:rPr>
        <w:t xml:space="preserve">独立显示各个腔的运行参数，各腔参数可自由切换查看。</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2.1.33</w:t>
      </w:r>
      <w:r>
        <w:rPr>
          <w:rFonts w:hint="eastAsia" w:ascii="宋体" w:hAnsi="宋体" w:eastAsia="宋体" w:cs="宋体"/>
          <w:color w:val="auto"/>
          <w:sz w:val="24"/>
          <w:szCs w:val="24"/>
          <w:highlight w:val="none"/>
        </w:rPr>
        <w:t xml:space="preserve">测试腔具有样品边缘防侧漏功能</w:t>
      </w:r>
      <w:r/>
    </w:p>
    <w:p>
      <w:pPr>
        <w:pStyle w:val="745"/>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2.1.34软件标定数据必须具备多点标定功能，至少要包含5个点以上的标定数据。（提供软件图片证明）</w:t>
      </w:r>
      <w:r/>
    </w:p>
    <w:p>
      <w:pPr>
        <w:pStyle w:val="745"/>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2.1.35软件能够导出PDF试验报告，能够导出原始数据，三个试验腔能够分开单独导出和打印测试报告。（提供软件</w:t>
      </w:r>
      <w:r>
        <w:rPr>
          <w:rFonts w:hint="eastAsia" w:ascii="宋体" w:hAnsi="宋体" w:eastAsia="宋体" w:cs="宋体"/>
          <w:color w:val="auto"/>
          <w:sz w:val="24"/>
          <w:szCs w:val="24"/>
          <w:highlight w:val="none"/>
          <w:lang w:val="en-US" w:eastAsia="zh-CN"/>
        </w:rPr>
        <w:t xml:space="preserve">界面</w:t>
      </w:r>
      <w:r>
        <w:rPr>
          <w:rFonts w:hint="eastAsia" w:ascii="宋体" w:hAnsi="宋体" w:eastAsia="宋体" w:cs="宋体"/>
          <w:color w:val="auto"/>
          <w:sz w:val="24"/>
          <w:szCs w:val="24"/>
          <w:highlight w:val="none"/>
          <w:lang w:val="en-US" w:eastAsia="zh-CN"/>
        </w:rPr>
        <w:t xml:space="preserve">证明）</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.配置要求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气体透过率测试仪、使用说明书、合格证、专业软件、通信线缆、 温度控制装置、电源线、保险管、双刃取样刀片、定量滤纸、快换接头、不锈钢软管、真空泵、聚氨酯管、树脂套筒、卡箍组件、真空泵油、真空油脂（低温）、切割垫板、排气口连接管组件、支撑块、填充块专用工具、硅橡胶管、Φ97mm取样器、Φ65mm取样器、计算机、中检院标准膜3盒</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数据处理系统</w:t>
      </w:r>
      <w:r>
        <w:rPr>
          <w:rFonts w:hint="eastAsia" w:ascii="宋体" w:hAnsi="宋体" w:eastAsia="宋体" w:cs="宋体"/>
          <w:color w:val="auto"/>
          <w:sz w:val="24"/>
          <w:szCs w:val="24"/>
          <w:highlight w:val="none"/>
          <w:lang w:val="en-US" w:eastAsia="zh-CN"/>
        </w:rPr>
        <w:t xml:space="preserve">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操作系统：Win11 以上 正版系统（至少第十代酷睿i5标准电压处理器）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内存容量：至少16GB</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硬盘容量：至少512G</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显示器：分辨率至少1080P</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需具有GMP《计算机化系统》要求测试功能，具备四级用户权限管理（超级管理员 、普通管理员、普通用户、访客用户）、数据审计追踪（历史数据追踪、用户登录追踪、操作记录追踪等）功能。(提供软件界面证明文件）。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1、管理员可自由分配权限。</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2、审计追踪可记录用户的登陆、建立或修改电子文件、测试设置等操作。</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3、软件系统为中文操作界面</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）便携式无线数据处理系统1套。</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、售后服务与维修（带“▲”项为必须满足的要求）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.1交货期：合同签订后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日内交货。</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质保期：整机及附件要求由仪器制造厂商提供不少于</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的免费保修服务（必须以保修合同的形式），终身维护维修服务，维修响应时间为48小时。保修期自仪器验收签字之日算起。保修期内出现故障导致仪器停用的时间，要在保修期中追加，并延长相应保修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技术资料及售后服务要求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 技术资料：应提供中英文使用说明书各1套。</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 质量及验收标准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技术指标符合买方要求和厂家规定的出厂要求。验收按厂家标准验收程序和中国国家计量标准部门的有关规程验收外，还需符合标书要求的技术指标。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 售后服务要求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.3.3.1 签订合同后，由供应方提供“实验室安装要求手册”，提出实验室环境、电源等具体技术要求，供应方收到买方安装要求确认书后一周内安排工程师进行安装、调试。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.3.3.2 由仪器制造商授权的技术人员现场免费安装调试、仪器技术指标经验收合格，附验收报告。</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.3.3.3 免费培训：现场培训提供不少于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天的应用工程师现场培训，负责2名操作人员进行仪器基本操作和维护知识的培训，保证相关人员能独立上机进行基本操作和数据处理。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.3.3.4 2年以上每年1次的免费现场回访，软件终身免费升级承诺。</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交货地点：买方指定地点。</w:t>
      </w:r>
      <w:r/>
    </w:p>
    <w:p>
      <w:pPr>
        <w:ind w:left="0"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left="0"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水蒸气透过率测试仪（红外法）产品参数要求</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1.用途</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14:ligatures w14:val="none"/>
        </w:rPr>
        <w:t xml:space="preserve">适用于食品、药品、医疗器械、日用化学、光伏电子等领域的塑料薄膜、复合膜、高阻隔材料、背板、片 材、纸张、金属箔片、包装件等相关材料的水蒸气透过性能测试。亦可扩展测试瓶、袋、管等容器的水蒸气透过性能测试。</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.技术要求（带“▲”指标为必须满足技术指标）</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.1参数及性能要求</w:t>
      </w:r>
      <w:r/>
    </w:p>
    <w:p>
      <w:pPr>
        <w:ind w:lef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仪器</w:t>
      </w:r>
      <w:r>
        <w:rPr>
          <w:rFonts w:hint="eastAsia" w:ascii="宋体" w:hAnsi="宋体" w:eastAsia="宋体" w:cs="宋体"/>
          <w:color w:val="auto"/>
          <w:spacing w:val="-1"/>
          <w:sz w:val="24"/>
          <w:szCs w:val="24"/>
          <w:highlight w:val="none"/>
          <w:lang w:eastAsia="zh-CN"/>
        </w:rPr>
        <w:t xml:space="preserve">符合</w:t>
      </w:r>
      <w:r>
        <w:rPr>
          <w:rFonts w:hint="eastAsia" w:ascii="宋体" w:hAnsi="宋体" w:eastAsia="宋体" w:cs="宋体"/>
          <w:color w:val="auto"/>
          <w:sz w:val="24"/>
          <w:szCs w:val="24"/>
          <w:highlight w:val="none"/>
          <w:lang w:val="en-US" w:eastAsia="zh-CN" w:bidi="ar"/>
          <w14:ligatures w14:val="none"/>
        </w:rPr>
        <w:t xml:space="preserve">GB/T 26253-2010 塑料薄膜和薄片水蒸气透过率的测定 红外检测器法等</w:t>
      </w:r>
      <w:r>
        <w:rPr>
          <w:rFonts w:hint="eastAsia" w:ascii="宋体" w:hAnsi="宋体" w:eastAsia="宋体" w:cs="宋体"/>
          <w:color w:val="auto"/>
          <w:spacing w:val="-1"/>
          <w:sz w:val="24"/>
          <w:szCs w:val="24"/>
          <w:highlight w:val="none"/>
          <w:lang w:eastAsia="zh-CN"/>
        </w:rPr>
        <w:t xml:space="preserve">测试标准中对水蒸气透过率红外法测试要求。</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测试范围  </w:t>
      </w:r>
      <w:r>
        <w:rPr>
          <w:rFonts w:hint="eastAsia" w:ascii="宋体" w:hAnsi="宋体" w:eastAsia="宋体" w:cs="宋体"/>
          <w:color w:val="auto"/>
          <w:sz w:val="24"/>
          <w:szCs w:val="24"/>
          <w:highlight w:val="none"/>
          <w:lang w:val="en-US" w:eastAsia="zh-CN" w:bidi="ar"/>
        </w:rPr>
        <w:t xml:space="preserve">薄膜：0.001～40 g/m2</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24h（常规）</w:t>
      </w:r>
      <w:r>
        <w:rPr>
          <w:rFonts w:hint="eastAsia" w:ascii="宋体" w:hAnsi="宋体" w:eastAsia="宋体" w:cs="宋体"/>
          <w:color w:val="auto"/>
          <w:sz w:val="24"/>
          <w:szCs w:val="24"/>
          <w:highlight w:val="none"/>
          <w:lang w:val="en-US" w:eastAsia="zh-CN"/>
        </w:rPr>
        <w:t xml:space="preserve">（提供官方产品彩页或产品技术说明书）</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试样数量  3件（含以上）（提供产品结构图片证明）</w:t>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测试精度 ≤ 0.001 g/m2·24h</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系统分辨率 ≤ 0.0001 g</w:t>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温度要求：15-60℃，精度±0.1℃，可控可调，可显示。（提供官方产品彩页或产品技术说明书）</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控湿范围 </w:t>
      </w:r>
      <w:r>
        <w:rPr>
          <w:rFonts w:hint="eastAsia" w:ascii="宋体" w:hAnsi="宋体" w:eastAsia="宋体" w:cs="宋体"/>
          <w:color w:val="auto"/>
          <w:sz w:val="24"/>
          <w:szCs w:val="24"/>
          <w:highlight w:val="none"/>
          <w:lang w:val="en-US" w:eastAsia="zh-CN" w:bidi="ar"/>
        </w:rPr>
        <w:t xml:space="preserve">0% RH，35%~95%RH ,100%RH（自动控制）</w:t>
      </w:r>
      <w:r/>
    </w:p>
    <w:p>
      <w:pPr>
        <w:pStyle w:val="712"/>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精度±1%，可控可调，可显示。</w:t>
      </w:r>
      <w:r>
        <w:rPr>
          <w:rFonts w:hint="eastAsia" w:ascii="宋体" w:hAnsi="宋体" w:eastAsia="宋体" w:cs="宋体"/>
          <w:color w:val="auto"/>
          <w:spacing w:val="-3"/>
          <w:sz w:val="24"/>
          <w:szCs w:val="24"/>
          <w:highlight w:val="none"/>
          <w:lang w:eastAsia="zh-CN"/>
        </w:rPr>
        <w:t xml:space="preserve">3个温度传感器实时检测每个腔体温度。</w:t>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pacing w:val="-3"/>
          <w:sz w:val="24"/>
          <w:szCs w:val="24"/>
          <w:highlight w:val="none"/>
          <w:lang w:eastAsia="zh-CN"/>
        </w:rPr>
        <w:t xml:space="preserve">红外法透湿，控湿方式为双压法、三个</w:t>
      </w:r>
      <w:r>
        <w:rPr>
          <w:rFonts w:hint="eastAsia" w:ascii="宋体" w:hAnsi="宋体" w:eastAsia="宋体" w:cs="宋体"/>
          <w:color w:val="auto"/>
          <w:sz w:val="24"/>
          <w:szCs w:val="24"/>
          <w:highlight w:val="none"/>
          <w:lang w:val="en-US" w:eastAsia="zh-CN"/>
        </w:rPr>
        <w:t xml:space="preserve">（含以上）</w:t>
      </w:r>
      <w:r>
        <w:rPr>
          <w:rFonts w:hint="eastAsia" w:ascii="宋体" w:hAnsi="宋体" w:eastAsia="宋体" w:cs="宋体"/>
          <w:color w:val="auto"/>
          <w:spacing w:val="-3"/>
          <w:sz w:val="24"/>
          <w:szCs w:val="24"/>
          <w:highlight w:val="none"/>
          <w:lang w:eastAsia="zh-CN"/>
        </w:rPr>
        <w:t xml:space="preserve">腔体独立控湿，三个湿度传感器</w:t>
      </w:r>
      <w:r>
        <w:rPr>
          <w:rFonts w:hint="eastAsia" w:ascii="宋体" w:hAnsi="宋体" w:eastAsia="宋体" w:cs="宋体"/>
          <w:color w:val="auto"/>
          <w:sz w:val="24"/>
          <w:szCs w:val="24"/>
          <w:highlight w:val="none"/>
          <w:lang w:val="en-US" w:eastAsia="zh-CN"/>
        </w:rPr>
        <w:t xml:space="preserve">（提供官方产品彩页或产品技术说明书）</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pacing w:val="-3"/>
          <w:sz w:val="24"/>
          <w:szCs w:val="24"/>
          <w:highlight w:val="none"/>
          <w:lang w:eastAsia="zh-CN"/>
        </w:rPr>
        <w:t xml:space="preserve">同时具有</w:t>
      </w:r>
      <w:r>
        <w:rPr>
          <w:rFonts w:hint="eastAsia" w:ascii="宋体" w:hAnsi="宋体" w:eastAsia="宋体" w:cs="宋体"/>
          <w:color w:val="auto"/>
          <w:spacing w:val="-3"/>
          <w:sz w:val="24"/>
          <w:szCs w:val="24"/>
          <w:highlight w:val="none"/>
          <w:lang w:val="en-US" w:eastAsia="zh-CN"/>
        </w:rPr>
        <w:t xml:space="preserve">气动夹持试样，无需人工操作</w:t>
      </w:r>
      <w:r>
        <w:rPr>
          <w:rFonts w:hint="eastAsia" w:ascii="宋体" w:hAnsi="宋体" w:eastAsia="宋体" w:cs="宋体"/>
          <w:color w:val="auto"/>
          <w:sz w:val="24"/>
          <w:szCs w:val="24"/>
          <w:highlight w:val="none"/>
          <w:lang w:val="en-US" w:eastAsia="zh-CN"/>
        </w:rPr>
        <w:t xml:space="preserve">（提供官方产品彩页或产品技术说明书）</w:t>
      </w:r>
      <w:r/>
    </w:p>
    <w:p>
      <w:pPr>
        <w:ind w:left="0" w:firstLine="480"/>
        <w:keepLines w:val="0"/>
        <w:keepNext w:val="0"/>
        <w:pageBreakBefore w:val="0"/>
        <w:spacing w:line="360" w:lineRule="auto"/>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pacing w:val="-3"/>
          <w:sz w:val="24"/>
          <w:szCs w:val="24"/>
          <w:highlight w:val="none"/>
          <w:lang w:eastAsia="zh-CN"/>
        </w:rPr>
        <w:t xml:space="preserve">测试腔体分为上腔和下腔，采用双层进口密封圈设计</w:t>
      </w:r>
      <w:r/>
    </w:p>
    <w:p>
      <w:pPr>
        <w:ind w:lef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温度控制方式：采用水浴温控，实现宽范围控温。（提供产品结构图片证明）</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2.1.13</w:t>
      </w:r>
      <w:r>
        <w:rPr>
          <w:rFonts w:hint="eastAsia" w:ascii="宋体" w:hAnsi="宋体" w:eastAsia="宋体" w:cs="宋体"/>
          <w:color w:val="auto"/>
          <w:sz w:val="24"/>
          <w:szCs w:val="24"/>
          <w:highlight w:val="none"/>
          <w:lang w:val="en-US" w:eastAsia="zh-CN"/>
        </w:rPr>
        <w:t xml:space="preserve">原始过程数据以及结果数据导出PDF，用户可以进行数据分析。</w:t>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2.1.14</w:t>
      </w:r>
      <w:r>
        <w:rPr>
          <w:rFonts w:hint="eastAsia" w:ascii="宋体" w:hAnsi="宋体" w:eastAsia="宋体" w:cs="宋体"/>
          <w:color w:val="auto"/>
          <w:spacing w:val="-3"/>
          <w:sz w:val="24"/>
          <w:szCs w:val="24"/>
          <w:highlight w:val="none"/>
          <w:lang w:eastAsia="zh-CN"/>
        </w:rPr>
        <w:t xml:space="preserve">数据报告（测量曲线自动保存，保证测试结果被准确记录，图形曲线直观显示，试验时间、）</w:t>
      </w:r>
      <w:r>
        <w:rPr>
          <w:rFonts w:hint="eastAsia" w:ascii="宋体" w:hAnsi="宋体" w:eastAsia="宋体" w:cs="宋体"/>
          <w:color w:val="auto"/>
          <w:sz w:val="24"/>
          <w:szCs w:val="24"/>
          <w:highlight w:val="none"/>
          <w:lang w:val="en-US" w:eastAsia="zh-CN"/>
        </w:rPr>
        <w:t xml:space="preserve">（提供软件界面证明）</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.配置要求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蒸气透过率测试仪，使用说明书，合格证，专业软件，通信线缆，菱形取样器，切割垫板，双头呆扳手，电源线，保险管温度控制装置，O形密封圈真空油脂（低温），自清废薄膜，取孔器，内六角扳手，取样刀，取样刀片，注射器玻璃转子流量计组件，聚氨酯管（白）硅橡胶管，氮气支路调压阀组件，1/8″不锈钢内抛光管，氮气双级减压器，氧气双级减压器，聚氨酯管，计算机中检院标准膜</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（2）数据处理系统要求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操作系统：Win11 以上 正版系统（至少第十代酷睿i5标准电压处理器）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内存容量：至少16GB</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硬盘容量：至少512G</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显示器：分辨率至少1080P</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▲需具有GMP《计算机化系统》要求测试功能，具备四级用户权限管理（超级管理员 、普通管理员、普通用户、访客用户）、数据审计追踪（历史数据追踪、用户登录追踪、操作记录追踪等）功能。(提供软件界面证明文件）。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1、管理员可自由分配权限。</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2、审计追踪可记录用户的登陆、建立或修改电子文件、测试设置等操作。</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3、软件系统为中文操作界面</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）便携式无线数据处理系统1套。</w:t>
      </w:r>
      <w:r/>
    </w:p>
    <w:p>
      <w:pPr>
        <w:pStyle w:val="745"/>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、售后服务与维修（带“▲”项为必须满足的要求）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.1交货期：合同签订后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日内交货。</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质保期：整机及附件要求由仪器制造厂商提供不少于</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的免费保修服务（必须以保修合同的形式），终身维护维修服务，维修响应时间为48小时。保修期自仪器验收签字之日算起。保修期内出现故障导致仪器停用的时间，要在保修期中追加，并延长相应保修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技术资料及售后服务要求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 技术资料：应提供中英文使用说明书各1套。</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 质量及验收标准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技术指标符合买方要求和厂家规定的出厂要求。验收按厂家标准验收程序和中国国家计量标准部门的有关规程验收外，还需符合标书要求的技术指标。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 售后服务要求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.3.3.1 签订合同后，由供应方提供“实验室安装要求手册”，提出实验室环境、电源等具体技术要求，供应方收到买方安装要求确认书后一周内安排工程师进行安装、调试。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.3.3.2 由仪器制造商授权的技术人员现场免费安装调试、仪器技术指标经验收合格，附验收报告。</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.3.3.3 免费培训：现场培训提供不少于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天的应用工程师现场培训，负责2名操作人员进行仪器基本操作和维护知识的培训，保证相关人员能独立上机进行基本操作和数据处理。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.3.3.4 2年以上每年1次的免费现场回访，软件终身免费升级承诺。</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交货地点：买方指定地点。</w:t>
      </w:r>
      <w:r/>
    </w:p>
    <w:p>
      <w:pPr>
        <w:numPr>
          <w:ilvl w:val="0"/>
          <w:numId w:val="0"/>
        </w:numPr>
        <w:jc w:val="left"/>
        <w:spacing w:after="100" w:afterAutospacing="1" w:line="400" w:lineRule="exact"/>
        <w:tabs>
          <w:tab w:val="left" w:pos="567"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分包4：</w:t>
      </w:r>
      <w:r/>
    </w:p>
    <w:p>
      <w:pPr>
        <w:numPr>
          <w:ilvl w:val="0"/>
          <w:numId w:val="0"/>
        </w:numPr>
        <w:jc w:val="left"/>
        <w:spacing w:after="100" w:afterAutospacing="1" w:line="400" w:lineRule="exact"/>
        <w:tabs>
          <w:tab w:val="left" w:pos="567"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X射线荧光光谱仪产品参数</w:t>
      </w:r>
      <w:r/>
    </w:p>
    <w:tbl>
      <w:tblPr>
        <w:tblStyle w:val="709"/>
        <w:tblW w:w="8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885"/>
        <w:gridCol w:w="1245"/>
        <w:gridCol w:w="3292"/>
        <w:gridCol w:w="2348"/>
      </w:tblGrid>
      <w:tr>
        <w:trPr>
          <w:trHeight w:val="70"/>
        </w:trPr>
        <w:tc>
          <w:tcPr>
            <w:shd w:val="clear" w:color="auto" w:fill="a6a6a6"/>
            <w:tcW w:w="646"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6a6a6"/>
            <w:tcW w:w="885"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重要性</w:t>
            </w:r>
            <w:r/>
          </w:p>
        </w:tc>
        <w:tc>
          <w:tcPr>
            <w:shd w:val="clear" w:color="auto" w:fill="a6a6a6"/>
            <w:tcW w:w="1245"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指标描述</w:t>
            </w:r>
            <w:r/>
          </w:p>
        </w:tc>
        <w:tc>
          <w:tcPr>
            <w:shd w:val="clear" w:color="auto" w:fill="a6a6a6"/>
            <w:tcW w:w="3292"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指标要求</w:t>
            </w:r>
            <w:r/>
          </w:p>
        </w:tc>
        <w:tc>
          <w:tcPr>
            <w:shd w:val="clear" w:color="auto" w:fill="a6a6a6"/>
            <w:tcW w:w="2348"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是否提供证明材料</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特殊资质要求</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投标人须出具产品制造商所持有的国内生态环境部门发放的有效期内的投标产品的放射性同位素与射线装置豁免函（豁免备案表）；如无法提供豁免函（豁免备案表），则投标人须具备国内生态环境部门颁发的销售本类产品的《辐射安全许可证》（有效期内），投标产品的制造商还须具备国内生态环境部门颁发的生产本类产品的《辐射安全许可证》（有效期内）。</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是。提供加盖投标人电子签章的豁免函（备案表）或《辐射安全许可证》复印件。</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测试范围</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元素周期表Mg</w:t>
            </w:r>
            <w:r>
              <w:rPr>
                <w:rStyle w:val="929"/>
                <w:rFonts w:hint="eastAsia" w:ascii="宋体" w:hAnsi="宋体" w:eastAsia="宋体" w:cs="宋体"/>
                <w:color w:val="auto"/>
                <w:sz w:val="24"/>
                <w:szCs w:val="24"/>
                <w:highlight w:val="none"/>
                <w:lang w:eastAsia="zh-CN" w:bidi="ar"/>
              </w:rPr>
              <w:t xml:space="preserve">（</w:t>
            </w:r>
            <w:r>
              <w:rPr>
                <w:rStyle w:val="929"/>
                <w:rFonts w:hint="eastAsia" w:ascii="宋体" w:hAnsi="宋体" w:eastAsia="宋体" w:cs="宋体"/>
                <w:color w:val="auto"/>
                <w:sz w:val="24"/>
                <w:szCs w:val="24"/>
                <w:highlight w:val="none"/>
                <w:lang w:val="en-US" w:eastAsia="zh-CN" w:bidi="ar"/>
              </w:rPr>
              <w:t xml:space="preserve">12</w:t>
            </w:r>
            <w:r>
              <w:rPr>
                <w:rStyle w:val="929"/>
                <w:rFonts w:hint="eastAsia" w:ascii="宋体" w:hAnsi="宋体" w:eastAsia="宋体" w:cs="宋体"/>
                <w:color w:val="auto"/>
                <w:sz w:val="24"/>
                <w:szCs w:val="24"/>
                <w:highlight w:val="none"/>
                <w:lang w:eastAsia="zh-CN" w:bidi="ar"/>
              </w:rPr>
              <w:t xml:space="preserve">）</w:t>
            </w:r>
            <w:r>
              <w:rPr>
                <w:rStyle w:val="929"/>
                <w:rFonts w:hint="eastAsia" w:ascii="宋体" w:hAnsi="宋体" w:eastAsia="宋体" w:cs="宋体"/>
                <w:color w:val="auto"/>
                <w:sz w:val="24"/>
                <w:szCs w:val="24"/>
                <w:highlight w:val="none"/>
                <w:lang w:bidi="ar"/>
              </w:rPr>
              <w:t xml:space="preserve">-U</w:t>
            </w:r>
            <w:r>
              <w:rPr>
                <w:rStyle w:val="929"/>
                <w:rFonts w:hint="eastAsia" w:ascii="宋体" w:hAnsi="宋体" w:eastAsia="宋体" w:cs="宋体"/>
                <w:color w:val="auto"/>
                <w:sz w:val="24"/>
                <w:szCs w:val="24"/>
                <w:highlight w:val="none"/>
                <w:lang w:eastAsia="zh-CN" w:bidi="ar"/>
              </w:rPr>
              <w:t xml:space="preserve">（</w:t>
            </w:r>
            <w:r>
              <w:rPr>
                <w:rStyle w:val="929"/>
                <w:rFonts w:hint="eastAsia" w:ascii="宋体" w:hAnsi="宋体" w:eastAsia="宋体" w:cs="宋体"/>
                <w:color w:val="auto"/>
                <w:sz w:val="24"/>
                <w:szCs w:val="24"/>
                <w:highlight w:val="none"/>
                <w:lang w:bidi="ar"/>
              </w:rPr>
              <w:t xml:space="preserve">92</w:t>
            </w:r>
            <w:r>
              <w:rPr>
                <w:rStyle w:val="929"/>
                <w:rFonts w:hint="eastAsia" w:ascii="宋体" w:hAnsi="宋体" w:eastAsia="宋体" w:cs="宋体"/>
                <w:color w:val="auto"/>
                <w:sz w:val="24"/>
                <w:szCs w:val="24"/>
                <w:highlight w:val="none"/>
                <w:lang w:eastAsia="zh-CN" w:bidi="ar"/>
              </w:rPr>
              <w:t xml:space="preserve">）</w:t>
            </w:r>
            <w:r>
              <w:rPr>
                <w:rStyle w:val="929"/>
                <w:rFonts w:hint="eastAsia" w:ascii="宋体" w:hAnsi="宋体" w:eastAsia="宋体" w:cs="宋体"/>
                <w:color w:val="auto"/>
                <w:sz w:val="24"/>
                <w:szCs w:val="24"/>
                <w:highlight w:val="none"/>
                <w:lang w:bidi="ar"/>
              </w:rPr>
              <w:t xml:space="preserve">之间的元素。</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w:t>
            </w:r>
            <w:r>
              <w:rPr>
                <w:rStyle w:val="929"/>
                <w:rFonts w:hint="eastAsia" w:ascii="宋体" w:hAnsi="宋体" w:eastAsia="宋体" w:cs="宋体"/>
                <w:color w:val="auto"/>
                <w:sz w:val="24"/>
                <w:szCs w:val="24"/>
                <w:highlight w:val="none"/>
                <w:lang w:val="en-US" w:eastAsia="zh-CN" w:bidi="ar"/>
              </w:rPr>
              <w:t xml:space="preserve">提供设备说明书或产品技术白皮书，并加盖投标人公章。</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便携性</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设备体积小，使用轻便，重量≤</w:t>
            </w:r>
            <w:r>
              <w:rPr>
                <w:rStyle w:val="929"/>
                <w:rFonts w:hint="eastAsia" w:ascii="宋体" w:hAnsi="宋体" w:eastAsia="宋体" w:cs="宋体"/>
                <w:color w:val="auto"/>
                <w:sz w:val="24"/>
                <w:szCs w:val="24"/>
                <w:highlight w:val="none"/>
                <w:lang w:val="en-US" w:eastAsia="zh-CN" w:bidi="ar"/>
              </w:rPr>
              <w:t xml:space="preserve">1.6</w:t>
            </w:r>
            <w:r>
              <w:rPr>
                <w:rStyle w:val="929"/>
                <w:rFonts w:hint="eastAsia" w:ascii="宋体" w:hAnsi="宋体" w:eastAsia="宋体" w:cs="宋体"/>
                <w:color w:val="auto"/>
                <w:sz w:val="24"/>
                <w:szCs w:val="24"/>
                <w:highlight w:val="none"/>
                <w:lang w:bidi="ar"/>
              </w:rPr>
              <w:t xml:space="preserve">kg，便于携带，适于现场作业。</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511"/>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光源系统</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靶材</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X射线管可采用铑靶、钨靶或银靶等阳极靶，X射线辐射剂量≤</w:t>
            </w:r>
            <w:r>
              <w:rPr>
                <w:rStyle w:val="929"/>
                <w:rFonts w:hint="eastAsia" w:ascii="宋体" w:hAnsi="宋体" w:eastAsia="宋体" w:cs="宋体"/>
                <w:color w:val="auto"/>
                <w:sz w:val="24"/>
                <w:szCs w:val="24"/>
                <w:highlight w:val="none"/>
                <w:lang w:val="en-US" w:eastAsia="zh-CN" w:bidi="ar"/>
              </w:rPr>
              <w:t xml:space="preserve">1.0</w:t>
            </w:r>
            <w:r>
              <w:rPr>
                <w:rStyle w:val="929"/>
                <w:rFonts w:hint="eastAsia" w:ascii="宋体" w:hAnsi="宋体" w:eastAsia="宋体" w:cs="宋体"/>
                <w:color w:val="auto"/>
                <w:sz w:val="24"/>
                <w:szCs w:val="24"/>
                <w:highlight w:val="none"/>
                <w:lang w:bidi="ar"/>
              </w:rPr>
              <w:t xml:space="preserve">μSV/h。</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eastAsia="zh-CN" w:bidi="ar"/>
              </w:rPr>
            </w:pPr>
            <w:r>
              <w:rPr>
                <w:rStyle w:val="929"/>
                <w:rFonts w:hint="eastAsia" w:ascii="宋体" w:hAnsi="宋体" w:eastAsia="宋体" w:cs="宋体"/>
                <w:color w:val="auto"/>
                <w:sz w:val="24"/>
                <w:szCs w:val="24"/>
                <w:highlight w:val="none"/>
                <w:lang w:bidi="ar"/>
              </w:rPr>
              <w:t xml:space="preserve">是。提供辐射计量报告</w:t>
            </w:r>
            <w:r>
              <w:rPr>
                <w:rStyle w:val="929"/>
                <w:rFonts w:hint="eastAsia" w:ascii="宋体" w:hAnsi="宋体" w:eastAsia="宋体" w:cs="宋体"/>
                <w:color w:val="auto"/>
                <w:sz w:val="24"/>
                <w:szCs w:val="24"/>
                <w:highlight w:val="none"/>
                <w:lang w:eastAsia="zh-CN" w:bidi="ar"/>
              </w:rPr>
              <w:t xml:space="preserve">。</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性能</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bidi="ar"/>
              </w:rPr>
              <w:t xml:space="preserve">最大功率：≥2W；最大激发电压：≥50kV；最大激发电流：≥0.2mA</w:t>
            </w:r>
            <w:r>
              <w:rPr>
                <w:rStyle w:val="929"/>
                <w:rFonts w:hint="eastAsia" w:ascii="宋体" w:hAnsi="宋体" w:eastAsia="宋体" w:cs="宋体"/>
                <w:color w:val="auto"/>
                <w:sz w:val="24"/>
                <w:szCs w:val="24"/>
                <w:highlight w:val="none"/>
                <w:lang w:eastAsia="zh-CN" w:bidi="ar"/>
              </w:rPr>
              <w:t xml:space="preserve">；</w:t>
            </w:r>
            <w:r>
              <w:rPr>
                <w:rStyle w:val="929"/>
                <w:rFonts w:hint="eastAsia" w:ascii="宋体" w:hAnsi="宋体" w:eastAsia="宋体" w:cs="宋体"/>
                <w:color w:val="auto"/>
                <w:sz w:val="24"/>
                <w:szCs w:val="24"/>
                <w:highlight w:val="none"/>
                <w:lang w:bidi="ar"/>
              </w:rPr>
              <w:t xml:space="preserve">自动初级光路滤光片：≥5位</w:t>
            </w:r>
            <w:r>
              <w:rPr>
                <w:rStyle w:val="929"/>
                <w:rFonts w:hint="eastAsia" w:ascii="宋体" w:hAnsi="宋体" w:eastAsia="宋体" w:cs="宋体"/>
                <w:color w:val="auto"/>
                <w:sz w:val="24"/>
                <w:szCs w:val="24"/>
                <w:highlight w:val="none"/>
                <w:lang w:eastAsia="zh-CN" w:bidi="ar"/>
              </w:rPr>
              <w:t xml:space="preserve">。</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w:t>
            </w:r>
            <w:r>
              <w:rPr>
                <w:rStyle w:val="929"/>
                <w:rFonts w:hint="eastAsia" w:ascii="宋体" w:hAnsi="宋体" w:eastAsia="宋体" w:cs="宋体"/>
                <w:color w:val="auto"/>
                <w:sz w:val="24"/>
                <w:szCs w:val="24"/>
                <w:highlight w:val="none"/>
                <w:lang w:val="en-US" w:eastAsia="zh-CN" w:bidi="ar"/>
              </w:rPr>
              <w:t xml:space="preserve">提供设备说明书或产品技术白皮书，并加盖投标人公章。</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探测器系统</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55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类型</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硅漂移探测器（SDD）或几何优化大面积硅漂移探测器（GOLDD+）。</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w:t>
            </w:r>
            <w:r>
              <w:rPr>
                <w:rStyle w:val="929"/>
                <w:rFonts w:hint="eastAsia" w:ascii="宋体" w:hAnsi="宋体" w:eastAsia="宋体" w:cs="宋体"/>
                <w:color w:val="auto"/>
                <w:sz w:val="24"/>
                <w:szCs w:val="24"/>
                <w:highlight w:val="none"/>
                <w:lang w:val="en-US" w:eastAsia="zh-CN" w:bidi="ar"/>
              </w:rPr>
              <w:t xml:space="preserve">提供设备说明书或产品技术白皮书，并加盖投标人公章。</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冷却方式</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致冷采用Peltier半导体恒温致冷方式，工作温度保持在零下27℃</w:t>
            </w:r>
            <w:r>
              <w:rPr>
                <w:rStyle w:val="929"/>
                <w:rFonts w:hint="eastAsia" w:ascii="宋体" w:hAnsi="宋体" w:eastAsia="宋体" w:cs="宋体"/>
                <w:color w:val="auto"/>
                <w:sz w:val="24"/>
                <w:szCs w:val="24"/>
                <w:highlight w:val="none"/>
                <w:lang w:eastAsia="zh-CN" w:bidi="ar"/>
              </w:rPr>
              <w:t xml:space="preserve">（提供检测器图片）</w:t>
            </w:r>
            <w:r>
              <w:rPr>
                <w:rStyle w:val="929"/>
                <w:rFonts w:hint="eastAsia" w:ascii="宋体" w:hAnsi="宋体" w:eastAsia="宋体" w:cs="宋体"/>
                <w:color w:val="auto"/>
                <w:sz w:val="24"/>
                <w:szCs w:val="24"/>
                <w:highlight w:val="none"/>
                <w:lang w:bidi="ar"/>
              </w:rPr>
              <w:t xml:space="preserve">，保证检测数据精度及仪器正常工作状态</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能量分辨率</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≤141eV @ Mn Kα100kcps。</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w:t>
            </w:r>
            <w:r>
              <w:rPr>
                <w:rStyle w:val="929"/>
                <w:rFonts w:hint="eastAsia" w:ascii="宋体" w:hAnsi="宋体" w:eastAsia="宋体" w:cs="宋体"/>
                <w:color w:val="auto"/>
                <w:sz w:val="24"/>
                <w:szCs w:val="24"/>
                <w:highlight w:val="none"/>
                <w:lang w:val="en-US" w:eastAsia="zh-CN" w:bidi="ar"/>
              </w:rPr>
              <w:t xml:space="preserve">提供设备说明书或产品技术白皮书，并加盖投标人公章。</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探测器晶体面积</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≥25mm2。</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eastAsia="zh-CN" w:bidi="ar"/>
              </w:rPr>
            </w:pPr>
            <w:r>
              <w:rPr>
                <w:rStyle w:val="929"/>
                <w:rFonts w:hint="eastAsia" w:ascii="宋体" w:hAnsi="宋体" w:eastAsia="宋体" w:cs="宋体"/>
                <w:color w:val="auto"/>
                <w:sz w:val="24"/>
                <w:szCs w:val="24"/>
                <w:highlight w:val="none"/>
                <w:lang w:eastAsia="zh-CN"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数据传输</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使用NDT软件，可通过计算机进行上传下载。USB接口或蓝牙无线传输，可直接向电脑或网络存储设备传输数据，同时可实现仪器与电脑屏幕同步。</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进样方式</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无需样品前处理、进行非破坏性分析、短时间快速分析；具备防扎功能，防止探测器在复杂工况现场被尖锐材料扎破。</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eastAsia="zh-CN" w:bidi="ar"/>
              </w:rPr>
            </w:pPr>
            <w:r>
              <w:rPr>
                <w:rStyle w:val="929"/>
                <w:rFonts w:hint="eastAsia" w:ascii="宋体" w:hAnsi="宋体" w:eastAsia="宋体" w:cs="宋体"/>
                <w:color w:val="auto"/>
                <w:sz w:val="24"/>
                <w:szCs w:val="24"/>
                <w:highlight w:val="none"/>
                <w:lang w:eastAsia="zh-CN"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测试时间</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测试时间≤</w:t>
            </w:r>
            <w:r>
              <w:rPr>
                <w:rStyle w:val="929"/>
                <w:rFonts w:hint="eastAsia" w:ascii="宋体" w:hAnsi="宋体" w:eastAsia="宋体" w:cs="宋体"/>
                <w:color w:val="auto"/>
                <w:sz w:val="24"/>
                <w:szCs w:val="24"/>
                <w:highlight w:val="none"/>
                <w:lang w:val="en-US" w:eastAsia="zh-CN" w:bidi="ar"/>
              </w:rPr>
              <w:t xml:space="preserve">1</w:t>
            </w:r>
            <w:r>
              <w:rPr>
                <w:rStyle w:val="929"/>
                <w:rFonts w:hint="eastAsia" w:ascii="宋体" w:hAnsi="宋体" w:eastAsia="宋体" w:cs="宋体"/>
                <w:color w:val="auto"/>
                <w:sz w:val="24"/>
                <w:szCs w:val="24"/>
                <w:highlight w:val="none"/>
                <w:lang w:bidi="ar"/>
              </w:rPr>
              <w:t xml:space="preserve">00s，可根据测试环境自行设定测试时间，可同时具备扳机控制和软件控制模式操作仪器，也可实现USB与电脑连接操作等多种方式。</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数据存储</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可存储10000个以上的光谱测量数据和光谱图谱。存储装置内置。不直接外接U盘或存储器，以尽量规避仪器中毒风险和保护数据安全。</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eastAsia="zh-CN" w:bidi="ar"/>
              </w:rPr>
            </w:pPr>
            <w:r>
              <w:rPr>
                <w:rStyle w:val="929"/>
                <w:rFonts w:hint="eastAsia" w:ascii="宋体" w:hAnsi="宋体" w:eastAsia="宋体" w:cs="宋体"/>
                <w:color w:val="auto"/>
                <w:sz w:val="24"/>
                <w:szCs w:val="24"/>
                <w:highlight w:val="none"/>
                <w:lang w:eastAsia="zh-CN"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bidi="ar"/>
              </w:rPr>
              <w:t xml:space="preserve">续航</w:t>
            </w:r>
            <w:r>
              <w:rPr>
                <w:rStyle w:val="929"/>
                <w:rFonts w:hint="eastAsia" w:ascii="宋体" w:hAnsi="宋体" w:eastAsia="宋体" w:cs="宋体"/>
                <w:color w:val="auto"/>
                <w:sz w:val="24"/>
                <w:szCs w:val="24"/>
                <w:highlight w:val="none"/>
                <w:lang w:val="en-US" w:eastAsia="zh-CN" w:bidi="ar"/>
              </w:rPr>
              <w:t xml:space="preserve">及电池</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eastAsia="zh-CN" w:bidi="ar"/>
              </w:rPr>
            </w:pPr>
            <w:r>
              <w:rPr>
                <w:rStyle w:val="929"/>
                <w:rFonts w:hint="eastAsia" w:ascii="宋体" w:hAnsi="宋体" w:eastAsia="宋体" w:cs="宋体"/>
                <w:color w:val="auto"/>
                <w:sz w:val="24"/>
                <w:szCs w:val="24"/>
                <w:highlight w:val="none"/>
                <w:lang w:bidi="ar"/>
              </w:rPr>
              <w:t xml:space="preserve">电池充满电可连续使用</w:t>
            </w:r>
            <w:r>
              <w:rPr>
                <w:rStyle w:val="929"/>
                <w:rFonts w:hint="eastAsia" w:ascii="宋体" w:hAnsi="宋体" w:eastAsia="宋体" w:cs="宋体"/>
                <w:color w:val="auto"/>
                <w:sz w:val="24"/>
                <w:szCs w:val="24"/>
                <w:highlight w:val="none"/>
                <w:lang w:val="en-US" w:eastAsia="zh-CN" w:bidi="ar"/>
              </w:rPr>
              <w:t xml:space="preserve">8</w:t>
            </w:r>
            <w:r>
              <w:rPr>
                <w:rStyle w:val="929"/>
                <w:rFonts w:hint="eastAsia" w:ascii="宋体" w:hAnsi="宋体" w:eastAsia="宋体" w:cs="宋体"/>
                <w:color w:val="auto"/>
                <w:sz w:val="24"/>
                <w:szCs w:val="24"/>
                <w:highlight w:val="none"/>
                <w:lang w:bidi="ar"/>
              </w:rPr>
              <w:t xml:space="preserve">小时以上</w:t>
            </w:r>
            <w:r>
              <w:rPr>
                <w:rStyle w:val="929"/>
                <w:rFonts w:hint="eastAsia" w:ascii="宋体" w:hAnsi="宋体" w:eastAsia="宋体" w:cs="宋体"/>
                <w:color w:val="auto"/>
                <w:sz w:val="24"/>
                <w:szCs w:val="24"/>
                <w:highlight w:val="none"/>
                <w:lang w:eastAsia="zh-CN" w:bidi="ar"/>
              </w:rPr>
              <w:t xml:space="preserve">，</w:t>
            </w:r>
            <w:r>
              <w:rPr>
                <w:rStyle w:val="929"/>
                <w:rFonts w:hint="eastAsia" w:ascii="宋体" w:hAnsi="宋体" w:eastAsia="宋体" w:cs="宋体"/>
                <w:color w:val="auto"/>
                <w:sz w:val="24"/>
                <w:szCs w:val="24"/>
                <w:highlight w:val="none"/>
                <w:lang w:bidi="ar"/>
              </w:rPr>
              <w:t xml:space="preserve">热插拔功能可在更换电池时保持分析仪供电</w:t>
            </w:r>
            <w:r>
              <w:rPr>
                <w:rStyle w:val="929"/>
                <w:rFonts w:hint="eastAsia" w:ascii="宋体" w:hAnsi="宋体" w:eastAsia="宋体" w:cs="宋体"/>
                <w:color w:val="auto"/>
                <w:sz w:val="24"/>
                <w:szCs w:val="24"/>
                <w:highlight w:val="none"/>
                <w:lang w:eastAsia="zh-CN" w:bidi="ar"/>
              </w:rPr>
              <w:t xml:space="preserve">（提供</w:t>
            </w:r>
            <w:r>
              <w:rPr>
                <w:rStyle w:val="929"/>
                <w:rFonts w:hint="eastAsia" w:ascii="宋体" w:hAnsi="宋体" w:eastAsia="宋体" w:cs="宋体"/>
                <w:color w:val="auto"/>
                <w:sz w:val="24"/>
                <w:szCs w:val="24"/>
                <w:highlight w:val="none"/>
                <w:lang w:bidi="ar"/>
              </w:rPr>
              <w:t xml:space="preserve">热插拔功能</w:t>
            </w:r>
            <w:r>
              <w:rPr>
                <w:rStyle w:val="929"/>
                <w:rFonts w:hint="eastAsia" w:ascii="宋体" w:hAnsi="宋体" w:eastAsia="宋体" w:cs="宋体"/>
                <w:color w:val="auto"/>
                <w:sz w:val="24"/>
                <w:szCs w:val="24"/>
                <w:highlight w:val="none"/>
                <w:lang w:eastAsia="zh-CN" w:bidi="ar"/>
              </w:rPr>
              <w:t xml:space="preserve">图片）。</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剩余电量显示</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仪器电池具有剩余电量显示功能。</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安全防护</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具有明显的射线开启警示灯，并具有自动保护装置。</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bidi="ar"/>
              </w:rPr>
              <w:t xml:space="preserve">内置校准程序</w:t>
            </w:r>
            <w:r>
              <w:rPr>
                <w:rStyle w:val="929"/>
                <w:rFonts w:hint="eastAsia" w:ascii="宋体" w:hAnsi="宋体" w:eastAsia="宋体" w:cs="宋体"/>
                <w:color w:val="auto"/>
                <w:sz w:val="24"/>
                <w:szCs w:val="24"/>
                <w:highlight w:val="none"/>
                <w:lang w:eastAsia="zh-CN" w:bidi="ar"/>
              </w:rPr>
              <w:t xml:space="preserve">，</w:t>
            </w:r>
            <w:r>
              <w:rPr>
                <w:rStyle w:val="929"/>
                <w:rFonts w:hint="eastAsia" w:ascii="宋体" w:hAnsi="宋体" w:eastAsia="宋体" w:cs="宋体"/>
                <w:color w:val="auto"/>
                <w:sz w:val="24"/>
                <w:szCs w:val="24"/>
                <w:highlight w:val="none"/>
                <w:lang w:val="en-US" w:eastAsia="zh-CN" w:bidi="ar"/>
              </w:rPr>
              <w:t xml:space="preserve">摄像头</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eastAsia="zh-CN" w:bidi="ar"/>
              </w:rPr>
            </w:pPr>
            <w:r>
              <w:rPr>
                <w:rStyle w:val="929"/>
                <w:rFonts w:hint="eastAsia" w:ascii="宋体" w:hAnsi="宋体" w:eastAsia="宋体" w:cs="宋体"/>
                <w:color w:val="auto"/>
                <w:sz w:val="24"/>
                <w:szCs w:val="24"/>
                <w:highlight w:val="none"/>
                <w:lang w:bidi="ar"/>
              </w:rPr>
              <w:t xml:space="preserve">采用内置校准片，一键校准。使用纯金属内置标样，能直接校正分析谱线。同时实现对仪器核心硬件参数的监测及显示，保证仪器正常使用。便于仪器自校正以及保证自校正时的安全，无需依赖外部标样即可随时随地实现仪器自校准</w:t>
            </w:r>
            <w:r>
              <w:rPr>
                <w:rStyle w:val="929"/>
                <w:rFonts w:hint="eastAsia" w:ascii="宋体" w:hAnsi="宋体" w:eastAsia="宋体" w:cs="宋体"/>
                <w:color w:val="auto"/>
                <w:sz w:val="24"/>
                <w:szCs w:val="24"/>
                <w:highlight w:val="none"/>
                <w:lang w:eastAsia="zh-CN" w:bidi="ar"/>
              </w:rPr>
              <w:t xml:space="preserve">，</w:t>
            </w:r>
            <w:r/>
          </w:p>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1视频功能：能准确校准仪器所测位置，准确位置测量；</w:t>
            </w:r>
            <w:r/>
          </w:p>
          <w:p>
            <w:pPr>
              <w:widowControl/>
              <w:rPr>
                <w:rStyle w:val="929"/>
                <w:rFonts w:hint="eastAsia" w:ascii="宋体" w:hAnsi="宋体" w:eastAsia="宋体" w:cs="宋体"/>
                <w:color w:val="auto"/>
                <w:sz w:val="24"/>
                <w:szCs w:val="24"/>
                <w:highlight w:val="none"/>
                <w:lang w:eastAsia="zh-CN" w:bidi="ar"/>
              </w:rPr>
            </w:pPr>
            <w:r>
              <w:rPr>
                <w:rStyle w:val="929"/>
                <w:rFonts w:hint="eastAsia" w:ascii="宋体" w:hAnsi="宋体" w:eastAsia="宋体" w:cs="宋体"/>
                <w:color w:val="auto"/>
                <w:sz w:val="24"/>
                <w:szCs w:val="24"/>
                <w:highlight w:val="none"/>
                <w:lang w:bidi="ar"/>
              </w:rPr>
              <w:t xml:space="preserve">2记录功能：将被测样品实物照片与检测数据一 一对应同时储存。</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自建测试曲线</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软件具有开放性，客户可自行建立有针对性的测试曲线。</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数据处理</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可实现谱图的比对放大缩小及导出功能，可对各元素的特征能量总和进行独立计算，可设定测试报告模板，可直接输出不可更改的测试报告。</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937"/>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操作按键</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模块化触屏操作界面，不使用滑屏；有物理键盘配合触摸屏，触摸屏和物理键盘都能独立使用。</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否。</w:t>
            </w:r>
            <w:r/>
          </w:p>
        </w:tc>
      </w:tr>
      <w:tr>
        <w:trPr>
          <w:trHeight w:val="884"/>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售后</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在全国有不少于10个专业售后维修点，具备快速售后的能力，保证1小时内响应，4小时内到场。</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是。提供周边售后点详细地址。</w:t>
            </w:r>
            <w:r/>
          </w:p>
        </w:tc>
      </w:tr>
      <w:tr>
        <w:trPr>
          <w:trHeight w:val="450"/>
        </w:trPr>
        <w:tc>
          <w:tcPr>
            <w:gridSpan w:val="5"/>
            <w:tcW w:w="8416" w:type="dxa"/>
            <w:vAlign w:val="center"/>
            <w:textDirection w:val="lrTb"/>
            <w:noWrap w:val="false"/>
          </w:tcPr>
          <w:p>
            <w:pP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主要配置要求</w:t>
            </w:r>
            <w:r/>
          </w:p>
        </w:tc>
      </w:tr>
      <w:tr>
        <w:trPr>
          <w:trHeight w:val="1065"/>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配套配置</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主机1台，电池2块，充电器1套，数据下载电缆1套，中文说明书1本，快门防尘片2片，应用软件1套，塑料箱1个，密码锁1个。</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否</w:t>
            </w:r>
            <w:r/>
          </w:p>
        </w:tc>
      </w:tr>
    </w:tbl>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jc w:val="cente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jc w:val="cente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jc w:val="cente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jc w:val="cente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jc w:val="both"/>
        <w:keepLines w:val="0"/>
        <w:keepNext w:val="0"/>
        <w:pageBreakBefore w:val="0"/>
        <w:spacing w:afterAutospacing="0" w:line="360" w:lineRule="auto"/>
        <w:widowControl w:val="off"/>
        <w:rPr>
          <w:rFonts w:hint="default" w:ascii="宋体" w:hAnsi="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全自动凯氏定氮仪产品参数</w:t>
      </w:r>
      <w:r/>
    </w:p>
    <w:tbl>
      <w:tblPr>
        <w:tblStyle w:val="709"/>
        <w:tblW w:w="8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864"/>
        <w:gridCol w:w="2327"/>
        <w:gridCol w:w="3105"/>
        <w:gridCol w:w="1460"/>
      </w:tblGrid>
      <w:tr>
        <w:trPr>
          <w:trHeight w:val="70"/>
        </w:trPr>
        <w:tc>
          <w:tcPr>
            <w:shd w:val="clear" w:color="auto" w:fill="a6a6a6"/>
            <w:tcW w:w="650"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6a6a6"/>
            <w:tcW w:w="864"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重要性</w:t>
            </w:r>
            <w:r/>
          </w:p>
        </w:tc>
        <w:tc>
          <w:tcPr>
            <w:shd w:val="clear" w:color="auto" w:fill="a6a6a6"/>
            <w:tcW w:w="2327"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指标描述</w:t>
            </w:r>
            <w:r/>
          </w:p>
        </w:tc>
        <w:tc>
          <w:tcPr>
            <w:shd w:val="clear" w:color="auto" w:fill="a6a6a6"/>
            <w:tcW w:w="3105"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指标要求</w:t>
            </w:r>
            <w:r/>
          </w:p>
        </w:tc>
        <w:tc>
          <w:tcPr>
            <w:shd w:val="clear" w:color="auto" w:fill="a6a6a6"/>
            <w:tcW w:w="1460"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是否提供证明材料</w:t>
            </w:r>
            <w:r/>
          </w:p>
        </w:tc>
      </w:tr>
      <w:tr>
        <w:trPr>
          <w:trHeight w:val="288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回收≥99.5%（1-200mgN）。</w:t>
            </w:r>
            <w:r/>
          </w:p>
        </w:tc>
        <w:tc>
          <w:tcPr>
            <w:tcW w:w="3105"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投标人需提供含氮物质（溯源至国家计量基准或国家标准物质），按照GB/T 33862-2017要求测定后的结果报告，作为佐证材料，结果报告中体现所投标产品型号、测试条件和结果数据，结果报告所用的数据由仪器软件直接导出。另该指标在验收时须现场验证。</w:t>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是。证明材料加盖投标人公章。</w:t>
            </w:r>
            <w:r/>
          </w:p>
        </w:tc>
      </w:tr>
      <w:tr>
        <w:trPr>
          <w:trHeight w:val="1485"/>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重复性 ≤0.5%。</w:t>
            </w:r>
            <w:r/>
          </w:p>
        </w:tc>
        <w:tc>
          <w:tcPr>
            <w:tcW w:w="3105"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投标人提供带有所投标产品型号的计量校准证书。</w:t>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是。证明材料加盖投标人和制造商的公章。</w:t>
            </w:r>
            <w:r/>
          </w:p>
        </w:tc>
      </w:tr>
      <w:tr>
        <w:trPr>
          <w:trHeight w:val="168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both"/>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检测范围：</w:t>
            </w:r>
            <w:r/>
          </w:p>
          <w:p>
            <w:pPr>
              <w:jc w:val="both"/>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下限≤0.1mgN，</w:t>
            </w:r>
            <w:r/>
          </w:p>
          <w:p>
            <w:pPr>
              <w:jc w:val="both"/>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上限≥200mgN。</w:t>
            </w:r>
            <w:r/>
          </w:p>
        </w:tc>
        <w:tc>
          <w:tcPr>
            <w:tcW w:w="3105" w:type="dxa"/>
            <w:vAlign w:val="center"/>
            <w:textDirection w:val="lrTb"/>
            <w:noWrap w:val="false"/>
          </w:tcPr>
          <w:p>
            <w:r/>
            <w:r/>
          </w:p>
        </w:tc>
        <w:tc>
          <w:tcPr>
            <w:tcW w:w="1460" w:type="dxa"/>
            <w:vAlign w:val="center"/>
            <w:textDirection w:val="lrTb"/>
            <w:noWrap w:val="false"/>
          </w:tcPr>
          <w:p>
            <w:r>
              <w:t xml:space="preserve">否</w:t>
            </w:r>
            <w:r>
              <w:t xml:space="preserve">。</w:t>
            </w:r>
            <w:r/>
          </w:p>
        </w:tc>
      </w:tr>
      <w:tr>
        <w:trPr>
          <w:trHeight w:val="1025"/>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消化能力：每批不少于20个样品。</w:t>
            </w:r>
            <w:r/>
          </w:p>
        </w:tc>
        <w:tc>
          <w:tcPr>
            <w:tcW w:w="3105"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制造商官网产品参数截图、软件操作界面截图或官网提供下载的技术白皮书。</w:t>
            </w:r>
            <w:r/>
          </w:p>
        </w:tc>
        <w:tc>
          <w:tcPr>
            <w:tcW w:w="146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是。加盖投标人和制造商的公章。</w:t>
            </w:r>
            <w:r/>
          </w:p>
        </w:tc>
      </w:tr>
      <w:tr>
        <w:trPr>
          <w:trHeight w:val="1305"/>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消化炉最高温度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≥420℃。</w:t>
            </w:r>
            <w:r/>
          </w:p>
        </w:tc>
        <w:tc>
          <w:tcPr>
            <w:tcW w:w="3105"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制造商官网产品参数截图、软件操作界面截图或官网提供下载的技术白皮书，并加盖投标人和制造商的公章。</w:t>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是。证明材料加盖投标人公章。</w:t>
            </w:r>
            <w:r/>
          </w:p>
        </w:tc>
      </w:tr>
      <w:tr>
        <w:trPr>
          <w:trHeight w:val="222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全自动定氮仪具有定量自动稀释、加碱、延时蒸馏，自动加接收液、蒸馏、内置自动滴定、消化管排空和记录滴定结果的功能。</w:t>
            </w:r>
            <w:r/>
          </w:p>
        </w:tc>
        <w:tc>
          <w:tcPr>
            <w:tcW w:w="3105"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否。</w:t>
            </w:r>
            <w:r/>
          </w:p>
        </w:tc>
      </w:tr>
      <w:tr>
        <w:trPr>
          <w:trHeight w:val="106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7"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消化炉温度控制精度范围：420℃时≤±3℃。</w:t>
            </w:r>
            <w:r/>
          </w:p>
        </w:tc>
        <w:tc>
          <w:tcPr>
            <w:tcW w:w="3105"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投标人提供带有所投标产品型号的计量校准证书。</w:t>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是。加盖投标人和制造商的公章。</w:t>
            </w:r>
            <w:r/>
          </w:p>
        </w:tc>
      </w:tr>
      <w:tr>
        <w:trPr>
          <w:trHeight w:val="78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tc>
        <w:tc>
          <w:tcPr>
            <w:tcW w:w="2327"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定氮仪蒸汽输出量可调范围0-100% 。</w:t>
            </w:r>
            <w:r/>
          </w:p>
        </w:tc>
        <w:tc>
          <w:tcPr>
            <w:tcW w:w="3105"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否。</w:t>
            </w:r>
            <w:r/>
          </w:p>
        </w:tc>
      </w:tr>
      <w:tr>
        <w:trPr>
          <w:trHeight w:val="7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主机存储程序：储存不少于10个主程序，储存1000条以上数据。存储空间不小于8GB</w:t>
            </w:r>
            <w:r/>
          </w:p>
        </w:tc>
        <w:tc>
          <w:tcPr>
            <w:tcW w:w="3105"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是，提供彩页、官网等证明材料。</w:t>
            </w:r>
            <w:r/>
          </w:p>
        </w:tc>
      </w:tr>
      <w:tr>
        <w:trPr>
          <w:trHeight w:val="935"/>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tc>
        <w:tc>
          <w:tcPr>
            <w:tcW w:w="2327"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自动进样器不少于20位。</w:t>
            </w:r>
            <w:r/>
          </w:p>
        </w:tc>
        <w:tc>
          <w:tcPr>
            <w:tcW w:w="3105"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是，提供彩页、官网等证明材料。</w:t>
            </w:r>
            <w:r/>
          </w:p>
        </w:tc>
      </w:tr>
      <w:tr>
        <w:trPr>
          <w:trHeight w:val="1257"/>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最小滴定体积不大于1.1 µL/步。</w:t>
            </w:r>
            <w:r/>
          </w:p>
        </w:tc>
        <w:tc>
          <w:tcPr>
            <w:tcW w:w="3105"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是。需提供仪器操作界面截图</w:t>
            </w:r>
            <w:r/>
          </w:p>
        </w:tc>
      </w:tr>
      <w:tr>
        <w:trPr>
          <w:trHeight w:val="1585"/>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327"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具有结果高低限报警功能，滴定试剂溶液桶具有液位感应功能，可以连接LIMS等实验室信息管理系统。</w:t>
            </w:r>
            <w:r/>
          </w:p>
        </w:tc>
        <w:tc>
          <w:tcPr>
            <w:tcW w:w="3105"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是，需提供仪器操作界面截图</w:t>
            </w:r>
            <w:r/>
          </w:p>
        </w:tc>
      </w:tr>
      <w:tr>
        <w:trPr>
          <w:trHeight w:val="7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tc>
        <w:tc>
          <w:tcPr>
            <w:tcW w:w="2327"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具有边蒸馏边滴定和滴定颜色微调功能，具有红变蓝、黄变蓝和绿变蓝共三种颜色判定，可支持凯氏定氮各指示剂种类及配比，满足各类标准需要。</w:t>
            </w:r>
            <w:r/>
          </w:p>
        </w:tc>
        <w:tc>
          <w:tcPr>
            <w:tcW w:w="3105"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是，需提供仪器操作界面截图</w:t>
            </w:r>
            <w:r/>
          </w:p>
        </w:tc>
      </w:tr>
      <w:tr>
        <w:trPr>
          <w:trHeight w:val="7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864"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tc>
        <w:tc>
          <w:tcPr>
            <w:tcW w:w="2327"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一机多用，仪器内置阳离子交换量测试方案，可一键调用。</w:t>
            </w:r>
            <w:r/>
          </w:p>
        </w:tc>
        <w:tc>
          <w:tcPr>
            <w:tcW w:w="3105"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60"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是，需提供仪器操作界面截图</w:t>
            </w:r>
            <w:r/>
          </w:p>
        </w:tc>
      </w:tr>
      <w:tr>
        <w:trPr>
          <w:trHeight w:val="70"/>
        </w:trPr>
        <w:tc>
          <w:tcPr>
            <w:gridSpan w:val="5"/>
            <w:tcW w:w="8406" w:type="dxa"/>
            <w:textDirection w:val="lrTb"/>
            <w:noWrap w:val="false"/>
          </w:tcPr>
          <w:p>
            <w:pPr>
              <w:spacing w:line="400" w:lineRule="exact"/>
              <w:rPr>
                <w:rFonts w:hint="eastAsia" w:ascii="阿里巴巴普惠体 2.0 55 Regular" w:hAnsi="阿里巴巴普惠体 2.0 55 Regular" w:eastAsia="阿里巴巴普惠体 2.0 55 Regular" w:cs="阿里巴巴普惠体 2.0 55 Regular"/>
                <w:color w:val="auto"/>
                <w:szCs w:val="21"/>
                <w:highlight w:val="none"/>
              </w:rPr>
            </w:pPr>
            <w:r>
              <w:rPr>
                <w:rFonts w:hint="eastAsia" w:ascii="宋体" w:hAnsi="宋体" w:eastAsia="宋体" w:cs="宋体"/>
                <w:color w:val="auto"/>
                <w:sz w:val="24"/>
                <w:szCs w:val="24"/>
                <w:highlight w:val="none"/>
                <w:lang w:val="en-US" w:eastAsia="zh-CN"/>
              </w:rPr>
              <w:t xml:space="preserve">主要配置要求</w:t>
            </w:r>
            <w:r/>
          </w:p>
        </w:tc>
      </w:tr>
      <w:tr>
        <w:trPr>
          <w:trHeight w:val="7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864" w:type="dxa"/>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7"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3105" w:type="dxa"/>
            <w:vAlign w:val="center"/>
            <w:textDirection w:val="lrTb"/>
            <w:noWrap w:val="false"/>
          </w:tcPr>
          <w:p>
            <w:pPr>
              <w:jc w:val="left"/>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氮仪主机（自动蒸馏系统：自动稀释样品，加碱，排空消化管，添加接收液，内置滴定仪和滴定组件，需提供原厂资料(中文，非电子版)）1台；配套消化炉（带配套消化管架1套、整套消化管、整套排废装置1套，消化管接头等附件）1套；自动进样器（不少于20位）1套；带有液体传感器的试剂桶及废液桶1套；配套激光打印机1台；备用密封圈，催化剂等必备配件及耗材2套；蛋白质测定消化管2套（每套不少于20支），挥发性盐基氮消化管1套（不少于4支）。</w:t>
            </w:r>
            <w:r/>
          </w:p>
        </w:tc>
        <w:tc>
          <w:tcPr>
            <w:tcW w:w="1460" w:type="dxa"/>
            <w:textDirection w:val="lrTb"/>
            <w:noWrap w:val="false"/>
          </w:tcPr>
          <w:p>
            <w:pPr>
              <w:spacing w:line="400" w:lineRule="exact"/>
              <w:rPr>
                <w:rFonts w:hint="eastAsia" w:ascii="阿里巴巴普惠体 2.0 55 Regular" w:hAnsi="阿里巴巴普惠体 2.0 55 Regular" w:eastAsia="阿里巴巴普惠体 2.0 55 Regular" w:cs="阿里巴巴普惠体 2.0 55 Regular"/>
                <w:color w:val="auto"/>
                <w:szCs w:val="21"/>
                <w:highlight w:val="none"/>
              </w:rPr>
            </w:pPr>
            <w:r>
              <w:rPr>
                <w:rFonts w:hint="eastAsia" w:ascii="阿里巴巴普惠体 2.0 55 Regular" w:hAnsi="阿里巴巴普惠体 2.0 55 Regular" w:eastAsia="阿里巴巴普惠体 2.0 55 Regular" w:cs="阿里巴巴普惠体 2.0 55 Regular"/>
                <w:color w:val="auto"/>
                <w:szCs w:val="21"/>
                <w:highlight w:val="none"/>
              </w:rPr>
            </w:r>
            <w:r/>
          </w:p>
        </w:tc>
      </w:tr>
      <w:tr>
        <w:trPr>
          <w:trHeight w:val="760"/>
        </w:trPr>
        <w:tc>
          <w:tcPr>
            <w:tcW w:w="650"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864" w:type="dxa"/>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327"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3105"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数据处理工作站1套。</w:t>
            </w:r>
            <w:r/>
          </w:p>
        </w:tc>
        <w:tc>
          <w:tcPr>
            <w:tcW w:w="1460" w:type="dxa"/>
            <w:textDirection w:val="lrTb"/>
            <w:noWrap w:val="false"/>
          </w:tcPr>
          <w:p>
            <w:pPr>
              <w:spacing w:line="400" w:lineRule="exact"/>
              <w:rPr>
                <w:rFonts w:hint="eastAsia" w:ascii="阿里巴巴普惠体 2.0 55 Regular" w:hAnsi="阿里巴巴普惠体 2.0 55 Regular" w:eastAsia="阿里巴巴普惠体 2.0 55 Regular" w:cs="阿里巴巴普惠体 2.0 55 Regular"/>
                <w:color w:val="auto"/>
                <w:szCs w:val="21"/>
                <w:highlight w:val="none"/>
              </w:rPr>
            </w:pPr>
            <w:r>
              <w:rPr>
                <w:rFonts w:hint="eastAsia" w:ascii="阿里巴巴普惠体 2.0 55 Regular" w:hAnsi="阿里巴巴普惠体 2.0 55 Regular" w:eastAsia="阿里巴巴普惠体 2.0 55 Regular" w:cs="阿里巴巴普惠体 2.0 55 Regular"/>
                <w:color w:val="auto"/>
                <w:szCs w:val="21"/>
                <w:highlight w:val="none"/>
              </w:rPr>
            </w:r>
            <w:r/>
          </w:p>
        </w:tc>
      </w:tr>
    </w:tbl>
    <w:p>
      <w:pPr>
        <w:jc w:val="cente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ind w:firstLine="482"/>
        <w:jc w:val="both"/>
        <w:keepLines w:val="0"/>
        <w:keepNext w:val="0"/>
        <w:pageBreakBefore w:val="0"/>
        <w:spacing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水分测定仪产品参数要求</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一、用途：可用于固体和液体样品的水分含量检测。符合但不限于以下国家标准：GB 5009.3-2010 食品安全国家标准 食品中水分的测定、GB/T 26626-2011 动植物油脂 水分含量测定 卡尔费休法和GB/T 22428.2-2008 淀粉水解产品含水量测定等。</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二、技术指标</w:t>
      </w:r>
      <w:r/>
    </w:p>
    <w:p>
      <w:pPr>
        <w:ind w:firstLine="480"/>
        <w:keepLines w:val="0"/>
        <w:keepNext w:val="0"/>
        <w:pageBreakBefore w:val="0"/>
        <w:spacing w:afterAutospacing="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2.1极化电极：极化电流：0-50μA；测量范围：</w:t>
      </w:r>
      <w:r>
        <w:rPr>
          <w:rFonts w:ascii="Symbol" w:hAnsi="Symbol" w:eastAsia="Symbol" w:cs="Symbol"/>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2000mV；分辨率：0.1μA；接口：BNC。</w:t>
      </w:r>
      <w:r/>
    </w:p>
    <w:p>
      <w:pPr>
        <w:ind w:firstLine="480"/>
        <w:keepLines w:val="0"/>
        <w:keepNext w:val="0"/>
        <w:pageBreakBefore w:val="0"/>
        <w:spacing w:afterAutospacing="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2.2电源：输入电压：24V DC/1.25A；线路输入电压：100~240</w:t>
      </w:r>
      <w:r>
        <w:rPr>
          <w:rFonts w:ascii="Symbol" w:hAnsi="Symbol" w:eastAsia="Symbol" w:cs="Symbol"/>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10%；输入频率：50/60Hz。</w:t>
      </w:r>
      <w:r/>
    </w:p>
    <w:p>
      <w:pPr>
        <w:ind w:firstLine="480"/>
        <w:keepLines w:val="0"/>
        <w:keepNext w:val="0"/>
        <w:pageBreakBefore w:val="0"/>
        <w:spacing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2.3搅拌器输出：电压：0-24V</w:t>
      </w:r>
      <w:r>
        <w:rPr>
          <w:rFonts w:hint="eastAsia" w:ascii="宋体" w:hAnsi="宋体" w:eastAsia="宋体" w:cs="宋体"/>
          <w:color w:val="auto"/>
          <w:sz w:val="24"/>
          <w:highlight w:val="none"/>
        </w:rPr>
        <w:t xml:space="preserve"> AC；接口：4针Mini Din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输入频率：50/60Hz。</w:t>
      </w:r>
      <w:r/>
    </w:p>
    <w:p>
      <w:pPr>
        <w:ind w:firstLine="480"/>
        <w:keepLines w:val="0"/>
        <w:keepNext w:val="0"/>
        <w:pageBreakBefore w:val="0"/>
        <w:spacing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输入电压：6V DC；电池：4节AA/LR6 1.5V 或者可充电NiMH电池 1.2V；</w:t>
      </w:r>
      <w:r/>
    </w:p>
    <w:p>
      <w:pPr>
        <w:ind w:firstLine="480"/>
        <w:keepLines w:val="0"/>
        <w:keepNext w:val="0"/>
        <w:pageBreakBefore w:val="0"/>
        <w:spacing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尺寸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宽*深*高：170*220*350mm；重量：1.85kg，搅拌器0.8g。</w:t>
      </w:r>
      <w:r/>
    </w:p>
    <w:p>
      <w:pPr>
        <w:ind w:firstLine="480"/>
        <w:keepLines w:val="0"/>
        <w:keepNext w:val="0"/>
        <w:pageBreakBefore w:val="0"/>
        <w:spacing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2.6</w:t>
      </w:r>
      <w:r>
        <w:rPr>
          <w:rFonts w:hint="eastAsia" w:ascii="宋体" w:hAnsi="宋体" w:eastAsia="宋体" w:cs="宋体"/>
          <w:color w:val="auto"/>
          <w:sz w:val="24"/>
          <w:highlight w:val="none"/>
        </w:rPr>
        <w:t xml:space="preserve">控制和显示屏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触摸屏：4.3英寸，480*272RGB像素；输入技术：全屏触摸屏。</w:t>
      </w:r>
      <w:r/>
    </w:p>
    <w:p>
      <w:pPr>
        <w:ind w:firstLine="480"/>
        <w:keepLines w:val="0"/>
        <w:keepNext w:val="0"/>
        <w:pageBreakBefore w:val="0"/>
        <w:spacing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w:t>
      </w:r>
      <w:r>
        <w:rPr>
          <w:rFonts w:hint="eastAsia" w:ascii="宋体" w:hAnsi="宋体" w:eastAsia="宋体" w:cs="宋体"/>
          <w:color w:val="auto"/>
          <w:sz w:val="24"/>
          <w:highlight w:val="none"/>
        </w:rPr>
        <w:t xml:space="preserve">通信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USB-A：USB全速/低速；USB-B：USB全速/低速。</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环境条件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环境温度：5℃~40℃；相对温度：31℃条件下最高80%（非冷凝），40℃条件下最高50%；超压类别：Ⅱ类；污染等级：2。</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材质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外壳：PP GF30；金属组件：不锈钢；触摸屏护罩：聚酯。</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2.10</w:t>
      </w:r>
      <w:r>
        <w:rPr>
          <w:rFonts w:hint="eastAsia" w:ascii="宋体" w:hAnsi="宋体" w:eastAsia="宋体" w:cs="宋体"/>
          <w:color w:val="auto"/>
          <w:sz w:val="24"/>
          <w:highlight w:val="none"/>
        </w:rPr>
        <w:t xml:space="preserve">应用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检测重复性：0.5% RSD</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测量范围：100μg～100mg</w:t>
      </w:r>
      <w:r>
        <w:rPr>
          <w:rFonts w:hint="eastAsia" w:ascii="宋体" w:hAnsi="宋体" w:eastAsia="宋体" w:cs="宋体"/>
          <w:color w:val="auto"/>
          <w:sz w:val="24"/>
          <w:highlight w:val="none"/>
          <w:lang w:eastAsia="zh-CN"/>
        </w:rPr>
        <w:t xml:space="preserve">。</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性能指标：</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主机及控制终端</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滴定功能：可设置终点电位，适用于醛酮类样品和非醛酮类样品，滴定剂具有动态添加功能，并具有正常滴定、快速滴定、精细滴定和自定义等可供选择，方法包括样品滴定和卡尔费休液标定等可选；卡尔费休液的标定结果可以自动计算成平均值保存在仪器中，并参与结果计算，手工标定的结果也可以人工输入到滴定剂浓度数据中，参与结果计算。平行样品的检测结果可以进行平均值，标准偏差等统计。</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▲全中文操作界面，可打印15种语言（任选）的报告，包括中文/英语/德语/法语/西班牙语/意大利语/俄语/波兰语/日本语/韩语/葡萄牙语/阿拉伯语/土耳其语/越南语/泰国语；</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▲4.3寸高亮度彩色触摸屏控制终端，智能手机式的图标排列，方便使用，人人可用。</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▲即插即用电极，USB-P25打印机和MS/ML（New Classic）天平，无需进一步的设置即可立即进行分析使用，USB-P25小型打印机更可以打印出滴定谱图；</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全面而完整的通讯接口，标配1个mV电极接口，2个USB接口（可扩展）、1个搅拌器接口和1个电源接口等；</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▲直观的用户界面、一目了然的图标排列、简单的方法设置，使滴定分析更加简便而高效；</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▲仪器内置分类式的电子说明书，具有丰富的在线帮助功能，避免了翻阅纸质说明书的繁琐；</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搅拌器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标配小型磁力搅拌器，减少空间占用；</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▲可完全密封滴定杯，防止易挥发或有毒有害化学品对人体伤害，在线漂移值&lt;10μL/min</w:t>
      </w:r>
      <w:r>
        <w:rPr>
          <w:rFonts w:hint="eastAsia" w:ascii="宋体" w:hAnsi="宋体" w:eastAsia="宋体" w:cs="宋体"/>
          <w:color w:val="auto"/>
          <w:sz w:val="24"/>
          <w:highlight w:val="none"/>
          <w:lang w:eastAsia="zh-CN"/>
        </w:rPr>
        <w:t xml:space="preserve">。</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szCs w:val="22"/>
          <w:highlight w:val="none"/>
          <w:lang w:val="en-US" w:eastAsia="zh-CN" w:bidi="ar-SA"/>
        </w:rPr>
        <w:t xml:space="preserve">3.3</w:t>
      </w:r>
      <w:r>
        <w:rPr>
          <w:rFonts w:hint="eastAsia" w:ascii="宋体" w:hAnsi="宋体" w:eastAsia="宋体" w:cs="宋体"/>
          <w:color w:val="auto"/>
          <w:sz w:val="24"/>
          <w:highlight w:val="none"/>
        </w:rPr>
        <w:t xml:space="preserve">滴定管驱动器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具有滴定和加液功能；滴定管驱动器: 符合ISO8655-3-2002的标准，滴定管的最大允差0.2%（以10mL滴定管为例，最大允差为20μL）</w:t>
      </w:r>
      <w:r>
        <w:rPr>
          <w:rFonts w:hint="eastAsia" w:ascii="宋体" w:hAnsi="宋体" w:eastAsia="宋体" w:cs="宋体"/>
          <w:color w:val="auto"/>
          <w:sz w:val="24"/>
          <w:highlight w:val="none"/>
          <w:lang w:eastAsia="zh-CN"/>
        </w:rPr>
        <w:t xml:space="preserve">。</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电极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BNC接口，即插即用</w:t>
      </w:r>
      <w:r>
        <w:rPr>
          <w:rFonts w:hint="eastAsia" w:ascii="宋体" w:hAnsi="宋体" w:eastAsia="宋体" w:cs="宋体"/>
          <w:color w:val="auto"/>
          <w:sz w:val="24"/>
          <w:highlight w:val="none"/>
          <w:lang w:eastAsia="zh-CN"/>
        </w:rPr>
        <w:t xml:space="preserve">。</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外围设备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▲通过USB-A接口，可以连接MS/ML（New Classic）天平；通过USB-A接口，可以连接打印机；通过USB-A接口，可以连接U盘对仪器软件进行升级；通过USB-B接口，可以连接EasyDirectTM数据采集软件</w:t>
      </w:r>
      <w:r>
        <w:rPr>
          <w:rFonts w:hint="eastAsia" w:ascii="宋体" w:hAnsi="宋体" w:eastAsia="宋体" w:cs="宋体"/>
          <w:color w:val="auto"/>
          <w:sz w:val="24"/>
          <w:highlight w:val="none"/>
          <w:lang w:eastAsia="zh-CN"/>
        </w:rPr>
        <w:t xml:space="preserve">。</w:t>
      </w:r>
      <w:r/>
    </w:p>
    <w:p>
      <w:pPr>
        <w:numPr>
          <w:ilvl w:val="0"/>
          <w:numId w:val="0"/>
        </w:numPr>
        <w:ind w:left="0" w:firstLine="480"/>
        <w:jc w:val="left"/>
        <w:keepLines w:val="0"/>
        <w:keepNext w:val="0"/>
        <w:pageBreakBefore w:val="0"/>
        <w:spacing w:afterAutospacing="0"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3.6</w:t>
      </w:r>
      <w:r>
        <w:rPr>
          <w:rFonts w:hint="eastAsia" w:ascii="宋体" w:hAnsi="宋体" w:eastAsia="宋体" w:cs="宋体"/>
          <w:color w:val="auto"/>
          <w:sz w:val="24"/>
          <w:highlight w:val="none"/>
        </w:rPr>
        <w:t xml:space="preserve">▲具有中文简明操作指南，出厂检验报告，保修卡，电极使用说明书和电极合格证等文件资料；通过网站简单注册，也能查看安装、使用和维护的关键视频文件，并能下载专业应用</w:t>
      </w:r>
      <w:r>
        <w:rPr>
          <w:rFonts w:hint="eastAsia" w:ascii="宋体" w:hAnsi="宋体" w:cs="宋体"/>
          <w:color w:val="auto"/>
          <w:sz w:val="24"/>
          <w:highlight w:val="none"/>
          <w:lang w:eastAsia="zh-CN"/>
        </w:rPr>
        <w:t xml:space="preserve">案例</w:t>
      </w:r>
      <w:r>
        <w:rPr>
          <w:rFonts w:hint="eastAsia" w:ascii="宋体" w:hAnsi="宋体" w:eastAsia="宋体" w:cs="宋体"/>
          <w:color w:val="auto"/>
          <w:sz w:val="24"/>
          <w:highlight w:val="none"/>
        </w:rPr>
        <w:t xml:space="preserve">。</w:t>
      </w:r>
      <w:r/>
    </w:p>
    <w:p>
      <w:pPr>
        <w:jc w:val="left"/>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分包</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w:t>
      </w:r>
      <w:r/>
    </w:p>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阀门静压寿命试验台产品参数</w:t>
      </w:r>
      <w:r/>
    </w:p>
    <w:tbl>
      <w:tblPr>
        <w:tblStyle w:val="709"/>
        <w:tblW w:w="8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885"/>
        <w:gridCol w:w="1245"/>
        <w:gridCol w:w="3292"/>
        <w:gridCol w:w="2348"/>
      </w:tblGrid>
      <w:tr>
        <w:trPr>
          <w:jc w:val="center"/>
          <w:trHeight w:val="70"/>
        </w:trPr>
        <w:tc>
          <w:tcPr>
            <w:shd w:val="clear" w:color="auto" w:fill="a6a6a6"/>
            <w:tcW w:w="646"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6a6a6"/>
            <w:tcW w:w="885"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重要性</w:t>
            </w:r>
            <w:r/>
          </w:p>
        </w:tc>
        <w:tc>
          <w:tcPr>
            <w:shd w:val="clear" w:color="auto" w:fill="a6a6a6"/>
            <w:tcW w:w="1245"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指标描述</w:t>
            </w:r>
            <w:r/>
          </w:p>
        </w:tc>
        <w:tc>
          <w:tcPr>
            <w:shd w:val="clear" w:color="auto" w:fill="a6a6a6"/>
            <w:tcW w:w="3292"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指标要求</w:t>
            </w:r>
            <w:r/>
          </w:p>
        </w:tc>
        <w:tc>
          <w:tcPr>
            <w:shd w:val="clear" w:color="auto" w:fill="a6a6a6"/>
            <w:tcW w:w="2348"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是否提供证明材料</w:t>
            </w:r>
            <w:r/>
          </w:p>
        </w:tc>
      </w:tr>
      <w:tr>
        <w:trPr>
          <w:jc w:val="cente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88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设备用途</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机电液一体化阀门检测设备，具备阀门启闭扭矩测试与扭矩寿命循环测试功能，支持扭矩数据采集、测试报告生成及打印。</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是。提供设备说明书或产品技术白皮书，并加盖投标人公章。</w:t>
            </w:r>
            <w:r/>
          </w:p>
        </w:tc>
      </w:tr>
      <w:tr>
        <w:trPr>
          <w:jc w:val="cente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885" w:type="dxa"/>
            <w:vAlign w:val="center"/>
            <w:textDirection w:val="lrTb"/>
            <w:noWrap w:val="false"/>
          </w:tcPr>
          <w:p>
            <w:pPr>
              <w:jc w:val="center"/>
              <w:keepLines w:val="0"/>
              <w:keepNext w:val="0"/>
              <w:widowControl/>
              <w:rPr>
                <w:rFonts w:hint="eastAsia" w:ascii="宋体" w:hAnsi="宋体" w:eastAsia="宋体" w:cs="宋体"/>
                <w:b/>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eastAsia="zh-CN" w:bidi="ar"/>
              </w:rPr>
              <w:t xml:space="preserve">被测阀门范围</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通径 DN25~DN300（1~12″）；左右最大开档 100~1100mm；法兰直径 80~650mm；支持 Class150~1500、PN1.0~25MPa 压力等级。</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是。提供设备说明书或产品技术白皮书，并加盖投标人公章。</w:t>
            </w:r>
            <w:r/>
          </w:p>
        </w:tc>
      </w:tr>
      <w:tr>
        <w:trPr>
          <w:jc w:val="cente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885" w:type="dxa"/>
            <w:vAlign w:val="center"/>
            <w:textDirection w:val="lrTb"/>
            <w:noWrap w:val="false"/>
          </w:tcPr>
          <w:p>
            <w:pPr>
              <w:jc w:val="center"/>
              <w:keepLines w:val="0"/>
              <w:keepNext w:val="0"/>
              <w:widowControl/>
              <w:rPr>
                <w:rFonts w:hint="eastAsia" w:ascii="宋体" w:hAnsi="宋体" w:eastAsia="宋体" w:cs="宋体"/>
                <w:b/>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液压系统</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顶压缸缸径 250mm，活塞杆直径125mm；工作压力5.0MPa，增压最大压力31.5MPa；额定压力6.3MPa，公称排量 25ml/r；额定功率 3kW，转速 960rpm。</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是。提供设备说明书或产品技术白皮书，并加盖投标人公章</w:t>
            </w:r>
            <w:r/>
          </w:p>
        </w:tc>
      </w:tr>
      <w:tr>
        <w:trPr>
          <w:jc w:val="cente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885" w:type="dxa"/>
            <w:vAlign w:val="center"/>
            <w:textDirection w:val="lrTb"/>
            <w:noWrap w:val="false"/>
          </w:tcPr>
          <w:p>
            <w:pPr>
              <w:jc w:val="center"/>
              <w:keepLines w:val="0"/>
              <w:keepNext w:val="0"/>
              <w:widowControl/>
              <w:rPr>
                <w:rFonts w:hint="eastAsia" w:ascii="宋体" w:hAnsi="宋体" w:eastAsia="宋体" w:cs="宋体"/>
                <w:b/>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扭矩传感单元</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动态扭矩传感器，量程 0~1000N·m；零点输出±0.05%FS；非线性0.1%FS；重复性0.05%FS。</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是。提供设备说明书或产品技术白皮书，并加盖投标人公章。</w:t>
            </w:r>
            <w:r/>
          </w:p>
        </w:tc>
      </w:tr>
      <w:tr>
        <w:trPr>
          <w:jc w:val="cente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W w:w="885" w:type="dxa"/>
            <w:vAlign w:val="center"/>
            <w:textDirection w:val="lrTb"/>
            <w:noWrap w:val="false"/>
          </w:tcPr>
          <w:p>
            <w:pPr>
              <w:jc w:val="both"/>
              <w:keepLines w:val="0"/>
              <w:keepNext w:val="0"/>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伺服驱动单元</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伺服行星减速机：噪音＜65db；单级背隙≤3 弧分，双级≤5 弧分；单段效率≥95%，双段≥92%；最高输入转速 5000rpm；高强度硬化齿轮；模块化速比可达 1/1000 以上。</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eastAsia="zh-CN" w:bidi="ar"/>
              </w:rPr>
            </w:pPr>
            <w:r>
              <w:rPr>
                <w:rStyle w:val="929"/>
                <w:rFonts w:hint="eastAsia" w:ascii="宋体" w:hAnsi="宋体" w:eastAsia="宋体" w:cs="宋体"/>
                <w:color w:val="auto"/>
                <w:sz w:val="24"/>
                <w:szCs w:val="24"/>
                <w:highlight w:val="none"/>
                <w:lang w:val="en-US" w:eastAsia="zh-CN" w:bidi="ar"/>
              </w:rPr>
              <w:t xml:space="preserve">否</w:t>
            </w:r>
            <w:r/>
          </w:p>
        </w:tc>
      </w:tr>
      <w:tr>
        <w:trPr>
          <w:jc w:val="cente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tcW w:w="885" w:type="dxa"/>
            <w:vAlign w:val="center"/>
            <w:textDirection w:val="lrTb"/>
            <w:noWrap w:val="false"/>
          </w:tcPr>
          <w:p>
            <w:pPr>
              <w:jc w:val="left"/>
              <w:keepLines w:val="0"/>
              <w:keepNext w:val="0"/>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PLC 控制系统</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总线型高性能 PLC，扫描周期低至 0.1μs，基本指令 0.01</w:t>
            </w:r>
            <w:r>
              <w:rPr>
                <w:rStyle w:val="929"/>
                <w:rFonts w:hint="eastAsia" w:ascii="宋体" w:hAnsi="宋体" w:eastAsia="宋体" w:cs="宋体"/>
                <w:color w:val="auto"/>
                <w:sz w:val="24"/>
                <w:szCs w:val="24"/>
                <w:highlight w:val="none"/>
                <w:lang w:bidi="ar"/>
              </w:rPr>
              <w:t xml:space="preserve">~</w:t>
            </w:r>
            <w:r>
              <w:rPr>
                <w:rStyle w:val="929"/>
                <w:rFonts w:hint="eastAsia" w:ascii="宋体" w:hAnsi="宋体" w:eastAsia="宋体" w:cs="宋体"/>
                <w:color w:val="auto"/>
                <w:sz w:val="24"/>
                <w:szCs w:val="24"/>
                <w:highlight w:val="none"/>
                <w:lang w:val="en-US" w:eastAsia="zh-CN" w:bidi="ar"/>
              </w:rPr>
              <w:t xml:space="preserve">0.05μs；支持 EtherCAT/Ethernet/Modbus 总线；支持 8 轴 EtherCAT 同步；4 轴 100KHz 脉冲输出；4 路最高 200KHz 高速计数；支持多轴随动主从控制。</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否</w:t>
            </w:r>
            <w:r/>
          </w:p>
        </w:tc>
      </w:tr>
      <w:tr>
        <w:trPr>
          <w:jc w:val="center"/>
          <w:trHeight w:val="1668"/>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885" w:type="dxa"/>
            <w:vAlign w:val="center"/>
            <w:textDirection w:val="lrTb"/>
            <w:noWrap w:val="false"/>
          </w:tcPr>
          <w:p>
            <w:pPr>
              <w:jc w:val="left"/>
              <w:keepLines w:val="0"/>
              <w:keepNext w:val="0"/>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工业人机交互</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15.6寸，分辨率 1920*1080；亮度 350cd/m²；IP65 前面板；DC9</w:t>
            </w:r>
            <w:r>
              <w:rPr>
                <w:rStyle w:val="929"/>
                <w:rFonts w:hint="eastAsia" w:ascii="宋体" w:hAnsi="宋体" w:eastAsia="宋体" w:cs="宋体"/>
                <w:color w:val="auto"/>
                <w:sz w:val="24"/>
                <w:szCs w:val="24"/>
                <w:highlight w:val="none"/>
                <w:lang w:bidi="ar"/>
              </w:rPr>
              <w:t xml:space="preserve">~</w:t>
            </w:r>
            <w:r>
              <w:rPr>
                <w:rStyle w:val="929"/>
                <w:rFonts w:hint="eastAsia" w:ascii="宋体" w:hAnsi="宋体" w:eastAsia="宋体" w:cs="宋体"/>
                <w:color w:val="auto"/>
                <w:sz w:val="24"/>
                <w:szCs w:val="24"/>
                <w:highlight w:val="none"/>
                <w:lang w:val="en-US" w:eastAsia="zh-CN" w:bidi="ar"/>
              </w:rPr>
              <w:t xml:space="preserve">36V 宽压输入，支持反接保护；2 路 RS232，2 路千兆网口；DDR4 内存插槽、SSD固态硬盘；工作温度-20℃</w:t>
            </w:r>
            <w:r>
              <w:rPr>
                <w:rStyle w:val="929"/>
                <w:rFonts w:hint="eastAsia" w:ascii="宋体" w:hAnsi="宋体" w:eastAsia="宋体" w:cs="宋体"/>
                <w:color w:val="auto"/>
                <w:sz w:val="24"/>
                <w:szCs w:val="24"/>
                <w:highlight w:val="none"/>
                <w:lang w:bidi="ar"/>
              </w:rPr>
              <w:t xml:space="preserve">~</w:t>
            </w:r>
            <w:r>
              <w:rPr>
                <w:rStyle w:val="929"/>
                <w:rFonts w:hint="eastAsia" w:ascii="宋体" w:hAnsi="宋体" w:eastAsia="宋体" w:cs="宋体"/>
                <w:color w:val="auto"/>
                <w:sz w:val="24"/>
                <w:szCs w:val="24"/>
                <w:highlight w:val="none"/>
                <w:lang w:val="en-US" w:eastAsia="zh-CN" w:bidi="ar"/>
              </w:rPr>
              <w:t xml:space="preserve">60℃；4 线电阻触摸屏。</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否</w:t>
            </w:r>
            <w:r/>
          </w:p>
        </w:tc>
      </w:tr>
      <w:tr>
        <w:trPr>
          <w:jc w:val="center"/>
          <w:trHeight w:val="70"/>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885"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压力变送器</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DC24V 供电，4</w:t>
            </w:r>
            <w:r>
              <w:rPr>
                <w:rStyle w:val="929"/>
                <w:rFonts w:hint="eastAsia" w:ascii="宋体" w:hAnsi="宋体" w:eastAsia="宋体" w:cs="宋体"/>
                <w:color w:val="auto"/>
                <w:sz w:val="24"/>
                <w:szCs w:val="24"/>
                <w:highlight w:val="none"/>
                <w:lang w:bidi="ar"/>
              </w:rPr>
              <w:t xml:space="preserve">~</w:t>
            </w:r>
            <w:r>
              <w:rPr>
                <w:rStyle w:val="929"/>
                <w:rFonts w:hint="eastAsia" w:ascii="宋体" w:hAnsi="宋体" w:eastAsia="宋体" w:cs="宋体"/>
                <w:color w:val="auto"/>
                <w:sz w:val="24"/>
                <w:szCs w:val="24"/>
                <w:highlight w:val="none"/>
                <w:lang w:val="en-US" w:eastAsia="zh-CN" w:bidi="ar"/>
              </w:rPr>
              <w:t xml:space="preserve">20mA 输出；量程 0</w:t>
            </w:r>
            <w:r>
              <w:rPr>
                <w:rStyle w:val="929"/>
                <w:rFonts w:hint="eastAsia" w:ascii="宋体" w:hAnsi="宋体" w:eastAsia="宋体" w:cs="宋体"/>
                <w:color w:val="auto"/>
                <w:sz w:val="24"/>
                <w:szCs w:val="24"/>
                <w:highlight w:val="none"/>
                <w:lang w:bidi="ar"/>
              </w:rPr>
              <w:t xml:space="preserve">~</w:t>
            </w:r>
            <w:r>
              <w:rPr>
                <w:rStyle w:val="929"/>
                <w:rFonts w:hint="eastAsia" w:ascii="宋体" w:hAnsi="宋体" w:eastAsia="宋体" w:cs="宋体"/>
                <w:color w:val="auto"/>
                <w:sz w:val="24"/>
                <w:szCs w:val="24"/>
                <w:highlight w:val="none"/>
                <w:lang w:val="en-US" w:eastAsia="zh-CN" w:bidi="ar"/>
              </w:rPr>
              <w:t xml:space="preserve">70MPa；精度 ±0.5% FS；IP65 防护；2 倍压力过载；螺纹 M20×1.5；工作温度-20</w:t>
            </w:r>
            <w:r>
              <w:rPr>
                <w:rStyle w:val="929"/>
                <w:rFonts w:hint="eastAsia" w:ascii="宋体" w:hAnsi="宋体" w:eastAsia="宋体" w:cs="宋体"/>
                <w:color w:val="auto"/>
                <w:sz w:val="24"/>
                <w:szCs w:val="24"/>
                <w:highlight w:val="none"/>
                <w:lang w:bidi="ar"/>
              </w:rPr>
              <w:t xml:space="preserve">~</w:t>
            </w:r>
            <w:r>
              <w:rPr>
                <w:rStyle w:val="929"/>
                <w:rFonts w:hint="eastAsia" w:ascii="宋体" w:hAnsi="宋体" w:eastAsia="宋体" w:cs="宋体"/>
                <w:color w:val="auto"/>
                <w:sz w:val="24"/>
                <w:szCs w:val="24"/>
                <w:highlight w:val="none"/>
                <w:lang w:val="en-US" w:eastAsia="zh-CN" w:bidi="ar"/>
              </w:rPr>
              <w:t xml:space="preserve">80℃。</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否</w:t>
            </w:r>
            <w:r/>
          </w:p>
        </w:tc>
      </w:tr>
      <w:tr>
        <w:trPr>
          <w:jc w:val="center"/>
          <w:trHeight w:val="2485"/>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85"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测试功能</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具备阀门寿命循环测试、开关扭矩测试；实时显示当前扭矩、最大扭矩；测试参数一键保存调用；测试报告 PDF 存储、导出、打印；测试超限声光报警停机；Z 轴伺服高度自动跟踪手轮位置；记录每次循环启闭扭矩、时间，输出扭矩变化曲线；可设置循环次数、扭矩阈值。</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val="en-US" w:eastAsia="zh-CN" w:bidi="ar"/>
              </w:rPr>
              <w:t xml:space="preserve">否</w:t>
            </w:r>
            <w:r/>
          </w:p>
        </w:tc>
      </w:tr>
      <w:tr>
        <w:trPr>
          <w:jc w:val="center"/>
          <w:trHeight w:val="899"/>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p>
        </w:tc>
        <w:tc>
          <w:tcPr>
            <w:tcW w:w="885"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服务要求</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供方负责设备调试，协助安装，免费操作培训；整机质保 1 </w:t>
            </w:r>
            <w:r>
              <w:rPr>
                <w:rStyle w:val="929"/>
                <w:rFonts w:hint="eastAsia" w:ascii="宋体" w:hAnsi="宋体" w:eastAsia="宋体" w:cs="宋体"/>
                <w:color w:val="auto"/>
                <w:sz w:val="24"/>
                <w:szCs w:val="24"/>
                <w:highlight w:val="none"/>
                <w:lang w:eastAsia="zh-CN" w:bidi="ar"/>
              </w:rPr>
              <w:t xml:space="preserve">年。</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bidi="ar"/>
              </w:rPr>
            </w:pPr>
            <w:r>
              <w:rPr>
                <w:rStyle w:val="929"/>
                <w:rFonts w:hint="eastAsia" w:ascii="宋体" w:hAnsi="宋体" w:eastAsia="宋体" w:cs="宋体"/>
                <w:color w:val="auto"/>
                <w:sz w:val="24"/>
                <w:szCs w:val="24"/>
                <w:highlight w:val="none"/>
                <w:lang w:bidi="ar"/>
              </w:rPr>
              <w:t xml:space="preserve">是。提供技术协议，加盖投标人公章。</w:t>
            </w:r>
            <w:r/>
          </w:p>
        </w:tc>
      </w:tr>
      <w:tr>
        <w:trPr>
          <w:jc w:val="center"/>
          <w:trHeight w:val="450"/>
        </w:trPr>
        <w:tc>
          <w:tcPr>
            <w:gridSpan w:val="5"/>
            <w:tcW w:w="8416" w:type="dxa"/>
            <w:vAlign w:val="center"/>
            <w:textDirection w:val="lrTb"/>
            <w:noWrap w:val="false"/>
          </w:tcPr>
          <w:p>
            <w:pP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主要配置要求</w:t>
            </w:r>
            <w:r/>
          </w:p>
        </w:tc>
      </w:tr>
      <w:tr>
        <w:trPr>
          <w:jc w:val="center"/>
          <w:trHeight w:val="1065"/>
        </w:trPr>
        <w:tc>
          <w:tcPr>
            <w:tcW w:w="646" w:type="dxa"/>
            <w:vAlign w:val="center"/>
            <w:textDirection w:val="lrTb"/>
            <w:noWrap w:val="false"/>
          </w:tcPr>
          <w:p>
            <w:pPr>
              <w:jc w:val="cente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85" w:type="dxa"/>
            <w:vAlign w:val="center"/>
            <w:textDirection w:val="lrTb"/>
            <w:noWrap w:val="false"/>
          </w:tcPr>
          <w:p>
            <w:pPr>
              <w:jc w:val="center"/>
              <w:keepLines w:val="0"/>
              <w:keepNext w:val="0"/>
              <w:pageBreakBefore w:val="0"/>
              <w:spacing w:line="2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45"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配套配置</w:t>
            </w:r>
            <w:r/>
          </w:p>
        </w:tc>
        <w:tc>
          <w:tcPr>
            <w:tcW w:w="3292"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bidi="ar"/>
              </w:rPr>
              <w:t xml:space="preserve">测试台主机 1 套（含动态扭矩传感器、伺服电机、伺服减速机、EtherCAT 伺服驱动器、PLC 控制系统、液压系统、工业平板电脑、压力变送器）；A4 激光打印机 1 台；配套液压管路、电气线缆；随机技术资料（使用说明书、电气原理图、故障排除手册）1 套</w:t>
            </w:r>
            <w:r>
              <w:rPr>
                <w:rStyle w:val="929"/>
                <w:rFonts w:hint="eastAsia" w:ascii="宋体" w:hAnsi="宋体" w:eastAsia="宋体" w:cs="宋体"/>
                <w:color w:val="auto"/>
                <w:sz w:val="24"/>
                <w:szCs w:val="24"/>
                <w:highlight w:val="none"/>
                <w:lang w:val="en-US" w:eastAsia="zh-CN" w:bidi="ar"/>
              </w:rPr>
              <w:t xml:space="preserve">。</w:t>
            </w:r>
            <w:r/>
          </w:p>
        </w:tc>
        <w:tc>
          <w:tcPr>
            <w:tcW w:w="2348" w:type="dxa"/>
            <w:vAlign w:val="center"/>
            <w:textDirection w:val="lrTb"/>
            <w:noWrap w:val="false"/>
          </w:tcPr>
          <w:p>
            <w:pPr>
              <w:widowControl/>
              <w:rPr>
                <w:rStyle w:val="929"/>
                <w:rFonts w:hint="eastAsia" w:ascii="宋体" w:hAnsi="宋体" w:eastAsia="宋体" w:cs="宋体"/>
                <w:color w:val="auto"/>
                <w:sz w:val="24"/>
                <w:szCs w:val="24"/>
                <w:highlight w:val="none"/>
                <w:lang w:val="en-US" w:eastAsia="zh-CN" w:bidi="ar"/>
              </w:rPr>
            </w:pPr>
            <w:r>
              <w:rPr>
                <w:rStyle w:val="929"/>
                <w:rFonts w:hint="eastAsia" w:ascii="宋体" w:hAnsi="宋体" w:eastAsia="宋体" w:cs="宋体"/>
                <w:color w:val="auto"/>
                <w:sz w:val="24"/>
                <w:szCs w:val="24"/>
                <w:highlight w:val="none"/>
                <w:lang w:val="en-US" w:eastAsia="zh-CN" w:bidi="ar"/>
              </w:rPr>
              <w:t xml:space="preserve">否</w:t>
            </w:r>
            <w:r/>
          </w:p>
        </w:tc>
      </w:tr>
    </w:tbl>
    <w:p>
      <w:pPr>
        <w:jc w:val="both"/>
        <w:spacing w:line="360" w:lineRule="auto"/>
        <w:rPr>
          <w:rFonts w:hint="default" w:ascii="Times New Roman" w:hAnsi="Times New Roman" w:eastAsia="方正仿宋_GBK"/>
          <w:b/>
          <w:bCs/>
          <w:color w:val="auto"/>
          <w:sz w:val="24"/>
          <w:szCs w:val="24"/>
          <w:highlight w:val="none"/>
          <w:lang w:val="en-US" w:eastAsia="zh-CN"/>
        </w:rPr>
      </w:pPr>
      <w:r>
        <w:rPr>
          <w:rFonts w:hint="default" w:ascii="Times New Roman" w:hAnsi="Times New Roman" w:eastAsia="方正仿宋_GBK"/>
          <w:b/>
          <w:bCs/>
          <w:color w:val="auto"/>
          <w:sz w:val="24"/>
          <w:szCs w:val="24"/>
          <w:highlight w:val="none"/>
          <w:lang w:val="en-US" w:eastAsia="zh-CN"/>
        </w:rPr>
      </w:r>
      <w:r/>
    </w:p>
    <w:p>
      <w:pPr>
        <w:jc w:val="center"/>
        <w:spacing w:line="360" w:lineRule="auto"/>
        <w:rPr>
          <w:rFonts w:hint="eastAsia"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 xml:space="preserve">温湿度振动三综合试验系统</w:t>
      </w:r>
      <w:r>
        <w:rPr>
          <w:rFonts w:hint="eastAsia" w:ascii="宋体" w:hAnsi="宋体" w:cs="宋体"/>
          <w:b/>
          <w:bCs/>
          <w:color w:val="auto"/>
          <w:sz w:val="24"/>
          <w:highlight w:val="none"/>
          <w:lang w:val="en-US" w:eastAsia="zh-CN"/>
        </w:rPr>
        <w:t xml:space="preserve">产品参数</w:t>
      </w:r>
      <w:r/>
    </w:p>
    <w:p>
      <w:pPr>
        <w:numPr>
          <w:ilvl w:val="0"/>
          <w:numId w:val="7"/>
        </w:numPr>
        <w:ind w:firstLine="480"/>
        <w:pageBreakBefore w:val="0"/>
        <w:spacing w:line="360" w:lineRule="auto"/>
        <w:widowControl/>
        <w:rPr>
          <w:rFonts w:hint="eastAsia"/>
          <w:color w:val="auto"/>
          <w:highlight w:val="none"/>
          <w:lang w:val="en-US" w:eastAsia="zh-CN"/>
        </w:rPr>
      </w:pPr>
      <w:r>
        <w:rPr>
          <w:rFonts w:hint="eastAsia" w:ascii="宋体" w:hAnsi="宋体" w:cs="宋体"/>
          <w:b w:val="0"/>
          <w:bCs w:val="0"/>
          <w:color w:val="auto"/>
          <w:sz w:val="24"/>
          <w:highlight w:val="none"/>
          <w:lang w:val="en-US" w:eastAsia="zh-CN"/>
        </w:rPr>
        <w:t xml:space="preserve">适用范围：该系统应</w:t>
      </w:r>
      <w:r>
        <w:rPr>
          <w:rFonts w:hint="eastAsia" w:ascii="宋体" w:hAnsi="宋体" w:cs="Arial"/>
          <w:bCs/>
          <w:color w:val="auto"/>
          <w:sz w:val="24"/>
          <w:highlight w:val="none"/>
        </w:rPr>
        <w:t xml:space="preserve">满足试验标准</w:t>
      </w:r>
      <w:r>
        <w:rPr>
          <w:rFonts w:hint="eastAsia" w:ascii="宋体" w:hAnsi="宋体"/>
          <w:color w:val="auto"/>
          <w:sz w:val="24"/>
          <w:highlight w:val="none"/>
        </w:rPr>
        <w:t xml:space="preserve">GB/T2423.1-</w:t>
      </w:r>
      <w:r>
        <w:rPr>
          <w:rFonts w:hint="eastAsia" w:ascii="宋体" w:hAnsi="宋体"/>
          <w:color w:val="auto"/>
          <w:sz w:val="24"/>
          <w:highlight w:val="none"/>
        </w:rPr>
        <w:t xml:space="preserve">2001《电工电子产品基本环境试验规程（试验A低温试验方法）》、GB/T2423.2-2001《电工电子产品基本环境试验规程（试验B高温试验方法）》、GB/T2423.3-2001《电工电子产品基本环境试验规程（试验Ca恒定湿热试验方法）》、GB/T2423.4-2001《电工电子产品基本环境试验规程（试验Db交变湿热试验方法）》、GJB150.3-86《军用设备环境试验方法（高温试验）》、GJB150.4-86《军用设备环境试验方法（低温试验）》、GJB150.9-86《军用设备环境试验方法（湿热试验）》</w:t>
      </w:r>
      <w:r>
        <w:rPr>
          <w:rFonts w:hint="eastAsia" w:ascii="宋体" w:hAnsi="宋体"/>
          <w:color w:val="auto"/>
          <w:sz w:val="24"/>
          <w:highlight w:val="none"/>
          <w:lang w:val="en-US" w:eastAsia="zh-CN"/>
        </w:rPr>
        <w:t xml:space="preserve">等，满足测试方法</w:t>
      </w:r>
      <w:r>
        <w:rPr>
          <w:rFonts w:hint="eastAsia" w:ascii="宋体" w:hAnsi="宋体"/>
          <w:color w:val="auto"/>
          <w:sz w:val="24"/>
          <w:highlight w:val="none"/>
        </w:rPr>
        <w:t xml:space="preserve">GB/T5170.2-2008电子产品环境试验参数检定方法（温度试验设备）</w:t>
      </w:r>
      <w:r>
        <w:rPr>
          <w:rFonts w:hint="eastAsia" w:ascii="宋体" w:hAnsi="宋体"/>
          <w:color w:val="auto"/>
          <w:sz w:val="24"/>
          <w:highlight w:val="none"/>
          <w:lang w:val="en-US" w:eastAsia="zh-CN"/>
        </w:rPr>
        <w:t xml:space="preserve">和</w:t>
      </w:r>
      <w:r>
        <w:rPr>
          <w:rFonts w:hint="eastAsia" w:ascii="宋体" w:hAnsi="宋体"/>
          <w:color w:val="auto"/>
          <w:sz w:val="24"/>
          <w:highlight w:val="none"/>
        </w:rPr>
        <w:t xml:space="preserve">GB/T5170.5-2008电子产品环境试验参数检定方法（湿热试验设备）</w:t>
      </w:r>
      <w:r>
        <w:rPr>
          <w:rFonts w:hint="eastAsia" w:ascii="宋体" w:hAnsi="宋体"/>
          <w:color w:val="auto"/>
          <w:sz w:val="24"/>
          <w:highlight w:val="none"/>
          <w:lang w:val="en-US" w:eastAsia="zh-CN"/>
        </w:rPr>
        <w:t xml:space="preserve">等。</w:t>
      </w:r>
      <w:r/>
    </w:p>
    <w:p>
      <w:pPr>
        <w:pStyle w:val="700"/>
        <w:numPr>
          <w:ilvl w:val="0"/>
          <w:numId w:val="7"/>
        </w:numPr>
        <w:ind w:left="0" w:firstLine="480"/>
        <w:pageBreakBefore w:val="0"/>
        <w:spacing w:before="0" w:after="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性能指标</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 标称内容积：1210L；</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 内箱尺寸：W1100xH1000xD1100 mm；</w:t>
      </w:r>
      <w:r/>
    </w:p>
    <w:p>
      <w:pPr>
        <w:numPr>
          <w:ilvl w:val="0"/>
          <w:numId w:val="0"/>
        </w:numPr>
        <w:ind w:firstLine="480"/>
        <w:pageBreakBefore w:val="0"/>
        <w:spacing w:line="360" w:lineRule="auto"/>
        <w:widowControl/>
        <w:rPr>
          <w:rFonts w:hint="eastAsia" w:ascii="宋体" w:hAnsi="宋体" w:cs="Arial"/>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2.3 </w:t>
      </w:r>
      <w:r>
        <w:rPr>
          <w:rFonts w:hint="eastAsia" w:ascii="宋体" w:hAnsi="宋体" w:cs="Arial"/>
          <w:bCs/>
          <w:color w:val="auto"/>
          <w:sz w:val="24"/>
          <w:highlight w:val="none"/>
        </w:rPr>
        <w:t xml:space="preserve">测试环境条件</w:t>
      </w:r>
      <w:r>
        <w:rPr>
          <w:rFonts w:hint="eastAsia" w:ascii="宋体" w:hAnsi="宋体" w:cs="Arial"/>
          <w:bCs/>
          <w:color w:val="auto"/>
          <w:sz w:val="24"/>
          <w:highlight w:val="none"/>
          <w:lang w:eastAsia="zh-CN"/>
        </w:rPr>
        <w:t xml:space="preserve">：</w:t>
      </w:r>
      <w:r>
        <w:rPr>
          <w:rFonts w:hint="eastAsia" w:ascii="宋体" w:hAnsi="宋体" w:cs="Arial"/>
          <w:bCs/>
          <w:color w:val="auto"/>
          <w:sz w:val="24"/>
          <w:highlight w:val="none"/>
        </w:rPr>
        <w:t xml:space="preserve">环境温度为+25℃、相对湿度≤85%、试验箱内</w:t>
      </w:r>
      <w:r>
        <w:rPr>
          <w:rFonts w:hint="eastAsia" w:ascii="宋体" w:hAnsi="宋体" w:cs="Arial"/>
          <w:color w:val="auto"/>
          <w:sz w:val="24"/>
          <w:highlight w:val="none"/>
        </w:rPr>
        <w:t xml:space="preserve">无试样条件下</w:t>
      </w:r>
      <w:r>
        <w:rPr>
          <w:rFonts w:hint="eastAsia" w:ascii="宋体" w:hAnsi="宋体" w:cs="Arial"/>
          <w:color w:val="auto"/>
          <w:sz w:val="24"/>
          <w:highlight w:val="none"/>
          <w:lang w:eastAsia="zh-CN"/>
        </w:rPr>
        <w:t xml:space="preserve">；</w:t>
      </w:r>
      <w:r/>
    </w:p>
    <w:p>
      <w:pPr>
        <w:numPr>
          <w:ilvl w:val="0"/>
          <w:numId w:val="0"/>
        </w:numPr>
        <w:ind w:firstLine="420"/>
        <w:pageBreakBefore w:val="0"/>
        <w:spacing w:line="360" w:lineRule="auto"/>
        <w:widowControl/>
        <w:rPr>
          <w:rFonts w:hint="eastAsia" w:ascii="宋体" w:hAnsi="宋体" w:cs="Arial"/>
          <w:bCs/>
          <w:color w:val="auto"/>
          <w:sz w:val="24"/>
          <w:highlight w:val="none"/>
          <w:lang w:eastAsia="zh-CN"/>
        </w:rPr>
      </w:pPr>
      <w:r>
        <w:rPr>
          <w:rFonts w:asciiTheme="minorHAnsi" w:hAnsiTheme="minorHAnsi" w:eastAsiaTheme="majorEastAsia" w:cstheme="minorHAnsi"/>
          <w:color w:val="auto"/>
          <w:szCs w:val="21"/>
          <w:highlight w:val="none"/>
        </w:rPr>
        <w:t xml:space="preserve">▲</w:t>
      </w:r>
      <w:r>
        <w:rPr>
          <w:rFonts w:hint="eastAsia" w:ascii="宋体" w:hAnsi="宋体" w:eastAsia="宋体" w:cs="宋体"/>
          <w:b w:val="0"/>
          <w:bCs w:val="0"/>
          <w:color w:val="auto"/>
          <w:sz w:val="24"/>
          <w:highlight w:val="none"/>
          <w:lang w:val="en-US" w:eastAsia="zh-CN"/>
        </w:rPr>
        <w:t xml:space="preserve">2.4</w:t>
      </w:r>
      <w:r>
        <w:rPr>
          <w:rFonts w:hint="eastAsia" w:ascii="宋体" w:hAnsi="宋体"/>
          <w:color w:val="auto"/>
          <w:sz w:val="24"/>
          <w:highlight w:val="none"/>
        </w:rPr>
        <w:t xml:space="preserve">温度范围</w:t>
      </w:r>
      <w:r>
        <w:rPr>
          <w:rFonts w:hint="eastAsia" w:ascii="宋体" w:hAnsi="宋体"/>
          <w:color w:val="auto"/>
          <w:sz w:val="24"/>
          <w:highlight w:val="none"/>
          <w:lang w:eastAsia="zh-CN"/>
        </w:rPr>
        <w:t xml:space="preserve">：</w:t>
      </w:r>
      <w:r>
        <w:rPr>
          <w:rFonts w:hint="eastAsia" w:ascii="宋体" w:hAnsi="宋体" w:cs="Arial"/>
          <w:bCs/>
          <w:color w:val="auto"/>
          <w:sz w:val="24"/>
          <w:highlight w:val="none"/>
        </w:rPr>
        <w:t xml:space="preserve">-</w:t>
      </w:r>
      <w:r>
        <w:rPr>
          <w:rFonts w:hint="eastAsia" w:ascii="宋体" w:hAnsi="宋体" w:cs="Arial"/>
          <w:bCs/>
          <w:color w:val="auto"/>
          <w:sz w:val="24"/>
          <w:highlight w:val="none"/>
          <w:lang w:val="en-US" w:eastAsia="zh-CN"/>
        </w:rPr>
        <w:t xml:space="preserve">5</w:t>
      </w:r>
      <w:r>
        <w:rPr>
          <w:rFonts w:hint="eastAsia" w:ascii="宋体" w:hAnsi="宋体" w:cs="Arial"/>
          <w:bCs/>
          <w:color w:val="auto"/>
          <w:sz w:val="24"/>
          <w:highlight w:val="none"/>
        </w:rPr>
        <w:t xml:space="preserve">0℃～+1</w:t>
      </w:r>
      <w:r>
        <w:rPr>
          <w:rFonts w:hint="eastAsia" w:ascii="宋体" w:hAnsi="宋体" w:cs="Arial"/>
          <w:bCs/>
          <w:color w:val="auto"/>
          <w:sz w:val="24"/>
          <w:highlight w:val="none"/>
          <w:lang w:val="en-US" w:eastAsia="zh-CN"/>
        </w:rPr>
        <w:t xml:space="preserve">5</w:t>
      </w:r>
      <w:r>
        <w:rPr>
          <w:rFonts w:hint="eastAsia" w:ascii="宋体" w:hAnsi="宋体" w:cs="Arial"/>
          <w:bCs/>
          <w:color w:val="auto"/>
          <w:sz w:val="24"/>
          <w:highlight w:val="none"/>
        </w:rPr>
        <w:t xml:space="preserve">0℃</w:t>
      </w:r>
      <w:r>
        <w:rPr>
          <w:rFonts w:hint="eastAsia" w:ascii="宋体" w:hAnsi="宋体" w:cs="Arial"/>
          <w:bCs/>
          <w:color w:val="auto"/>
          <w:sz w:val="24"/>
          <w:highlight w:val="none"/>
          <w:lang w:eastAsia="zh-CN"/>
        </w:rPr>
        <w:t xml:space="preserve">；</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2.5温度波动度：≤±0.5℃；</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2.6 温度偏差：≤±1.5℃；</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2.7 升降温度速率：全程平均空载条件下，升温速率≥ 3.5℃/min ，降温速率≥ 1.5℃/min；</w:t>
      </w:r>
      <w:r/>
    </w:p>
    <w:p>
      <w:pPr>
        <w:numPr>
          <w:ilvl w:val="0"/>
          <w:numId w:val="0"/>
        </w:numPr>
        <w:ind w:firstLine="420"/>
        <w:pageBreakBefore w:val="0"/>
        <w:spacing w:line="360" w:lineRule="auto"/>
        <w:widowControl/>
        <w:rPr>
          <w:rFonts w:hint="eastAsia" w:ascii="宋体" w:hAnsi="宋体" w:eastAsia="宋体" w:cs="宋体"/>
          <w:b w:val="0"/>
          <w:bCs w:val="0"/>
          <w:color w:val="auto"/>
          <w:sz w:val="24"/>
          <w:highlight w:val="none"/>
          <w:lang w:val="en-US" w:eastAsia="zh-CN"/>
        </w:rPr>
      </w:pPr>
      <w:r>
        <w:rPr>
          <w:rFonts w:asciiTheme="minorHAnsi" w:hAnsiTheme="minorHAnsi" w:eastAsiaTheme="majorEastAsia" w:cstheme="minorHAnsi"/>
          <w:color w:val="auto"/>
          <w:szCs w:val="21"/>
          <w:highlight w:val="none"/>
        </w:rPr>
        <w:t xml:space="preserve">▲</w:t>
      </w:r>
      <w:r>
        <w:rPr>
          <w:rFonts w:hint="eastAsia" w:ascii="宋体" w:hAnsi="宋体" w:eastAsia="宋体" w:cs="宋体"/>
          <w:b w:val="0"/>
          <w:bCs w:val="0"/>
          <w:color w:val="auto"/>
          <w:sz w:val="24"/>
          <w:highlight w:val="none"/>
          <w:lang w:val="en-US" w:eastAsia="zh-CN"/>
        </w:rPr>
        <w:t xml:space="preserve">2.8湿度范围：20～98%RH；</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▲2.9 相对湿度偏差：≤ ±3.0%RH（湿度 &gt; 75%RH）；≤±5.0%RH（湿度 ≤ 75%RH）；</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▲2.10保温结构：外壁材料：冷轧钢板厚1.5mm，表面喷塑处理；内壁材料：不锈钢板SUS304 厚1.5；箱体保温材料：硬质聚氨酯泡沫+玻璃纤维；门保温材料：硬质聚氨酯泡沫+玻璃纤维；</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2.11 试验室体标准配置：观察窗：透明电热膜中空钢化玻璃2个（位于门上）；</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可视范围：W280mm×H350mm；包含照明灯遮挡范围；引线孔：直径φ100mm 箱体左右侧各1个；照明灯：11W/AC220V 1个；气压平衡装置1套；</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2.12 移动导轨：电动：配置电动牵引装置，无需人力推动，并配置自动定位系统。设备到需要位置后自动停止。</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▲2.13 振动台接口：配振动台接口及电动升降系统，振动台移开后,试验箱可以作为单独的温度湿度试验箱使用，试验箱配置一件活动式底（盲）板用于作高低温试验之用，一件带垂直振动台界面的活动底（孔）板用于作温度振动综合试验之用（垂直/水平）。</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2.14 制冷压缩机：</w:t>
      </w:r>
      <w:r>
        <w:rPr>
          <w:rFonts w:hint="eastAsia" w:ascii="宋体" w:hAnsi="宋体" w:eastAsia="宋体" w:cs="宋体"/>
          <w:b w:val="0"/>
          <w:bCs w:val="0"/>
          <w:color w:val="auto"/>
          <w:sz w:val="24"/>
          <w:highlight w:val="none"/>
          <w:lang w:val="en-US" w:eastAsia="zh-CN"/>
        </w:rPr>
        <w:t xml:space="preserve">进口活塞式压缩机。</w:t>
      </w:r>
      <w:r/>
    </w:p>
    <w:p>
      <w:pPr>
        <w:numPr>
          <w:ilvl w:val="0"/>
          <w:numId w:val="0"/>
        </w:numPr>
        <w:ind w:firstLine="480"/>
        <w:pageBreakBefore w:val="0"/>
        <w:spacing w:line="360" w:lineRule="auto"/>
        <w:widowControl/>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2.15 制冷机控制方式：控制系统的PLC(可编程逻辑控制器)根据试验条件自动调节制冷机的运行工况，冷凝压力调节阀（冷却水流量调节装置），蒸发压力调节阀（防止蒸发器结冰），压缩机回气冷却回路，能量调节回路。</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2.16 制冷剂：进口环保冷媒。</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2.17 控制器：</w:t>
      </w:r>
      <w:r>
        <w:rPr>
          <w:rFonts w:hint="eastAsia" w:ascii="宋体" w:hAnsi="宋体" w:eastAsia="宋体" w:cs="宋体"/>
          <w:b w:val="0"/>
          <w:bCs w:val="0"/>
          <w:color w:val="auto"/>
          <w:sz w:val="24"/>
          <w:highlight w:val="none"/>
          <w:lang w:val="en-US" w:eastAsia="zh-TW"/>
        </w:rPr>
        <w:t xml:space="preserve">彩色触摸屏控制</w:t>
      </w:r>
      <w:r>
        <w:rPr>
          <w:rFonts w:hint="eastAsia" w:ascii="宋体" w:hAnsi="宋体" w:eastAsia="宋体" w:cs="宋体"/>
          <w:b w:val="0"/>
          <w:bCs w:val="0"/>
          <w:color w:val="auto"/>
          <w:sz w:val="24"/>
          <w:highlight w:val="none"/>
          <w:lang w:val="en-US" w:eastAsia="zh-CN"/>
        </w:rPr>
        <w:t xml:space="preserve">器,分别控制温度及湿度。</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2.18 显示器：7.0英寸 640X480点阵，TFT 彩色LCD显示器。</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2.19 程序容量：不低于100个程序。每个程序最大120步；每个程序可设9999次循环。</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2.20 设定范围：高温温度上限：+150℃，低温温度下限：-70℃。</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2.21 显示分辨率：温度：0.1℃，时间：0.1min。</w:t>
      </w:r>
      <w:r/>
    </w:p>
    <w:p>
      <w:pPr>
        <w:numPr>
          <w:ilvl w:val="0"/>
          <w:numId w:val="0"/>
        </w:numPr>
        <w:ind w:firstLine="480"/>
        <w:pageBreakBefore w:val="0"/>
        <w:spacing w:line="360" w:lineRule="auto"/>
        <w:widowControl/>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2.22 曲线记录功能：具有带电池保护的RAM，可保存设备的设定值、采样值及采样时刻的时间；最大存储时间为600天(当采样周期为1min时)。</w:t>
      </w:r>
      <w:r/>
    </w:p>
    <w:p>
      <w:pPr>
        <w:numPr>
          <w:ilvl w:val="0"/>
          <w:numId w:val="0"/>
        </w:numPr>
        <w:ind w:firstLine="480"/>
        <w:pageBreakBefore w:val="0"/>
        <w:spacing w:line="360" w:lineRule="auto"/>
        <w:widowControl/>
        <w:rPr>
          <w:rFonts w:hint="eastAsia" w:ascii="宋体" w:hAnsi="宋体" w:cs="楷体_GB2312"/>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2.23 </w:t>
      </w:r>
      <w:r>
        <w:rPr>
          <w:rFonts w:hint="eastAsia" w:ascii="宋体" w:hAnsi="宋体" w:cs="Arial"/>
          <w:color w:val="auto"/>
          <w:sz w:val="24"/>
          <w:highlight w:val="none"/>
        </w:rPr>
        <w:t xml:space="preserve">附属功能</w:t>
      </w:r>
      <w:r>
        <w:rPr>
          <w:rFonts w:hint="eastAsia" w:ascii="宋体" w:hAnsi="宋体" w:cs="Arial"/>
          <w:color w:val="auto"/>
          <w:sz w:val="24"/>
          <w:highlight w:val="none"/>
          <w:lang w:eastAsia="zh-CN"/>
        </w:rPr>
        <w:t xml:space="preserve">：</w:t>
      </w:r>
      <w:r>
        <w:rPr>
          <w:rFonts w:hint="eastAsia" w:ascii="宋体" w:hAnsi="宋体" w:cs="楷体_GB2312"/>
          <w:color w:val="auto"/>
          <w:sz w:val="24"/>
          <w:highlight w:val="none"/>
        </w:rPr>
        <w:t xml:space="preserve">故障报警及原因、处理提示功能、故障记录、超温保护、上下限温度保护、断电保护、传感器上下风选择、试验暂停、报警输出、时间信号输出、试验结束输出、温度到达输出、定时启动及自动停止功能、自诊断功能</w:t>
      </w:r>
      <w:r>
        <w:rPr>
          <w:rFonts w:hint="eastAsia" w:ascii="宋体" w:hAnsi="宋体" w:cs="楷体_GB2312"/>
          <w:color w:val="auto"/>
          <w:sz w:val="24"/>
          <w:highlight w:val="none"/>
          <w:lang w:eastAsia="zh-CN"/>
        </w:rPr>
        <w:t xml:space="preserve">。</w:t>
      </w:r>
      <w:r/>
    </w:p>
    <w:p>
      <w:pPr>
        <w:ind w:firstLine="480"/>
        <w:pageBreakBefore w:val="0"/>
        <w:spacing w:line="360" w:lineRule="auto"/>
        <w:widowControl/>
        <w:rPr>
          <w:rFonts w:hint="eastAsia" w:ascii="宋体" w:hAnsi="宋体" w:cs="宋体"/>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w:t>
      </w:r>
      <w:r>
        <w:rPr>
          <w:rFonts w:hint="eastAsia" w:ascii="宋体" w:hAnsi="宋体" w:cs="楷体_GB2312"/>
          <w:color w:val="auto"/>
          <w:sz w:val="24"/>
          <w:highlight w:val="none"/>
          <w:lang w:val="en-US" w:eastAsia="zh-CN"/>
        </w:rPr>
        <w:t xml:space="preserve">2.24 </w:t>
      </w:r>
      <w:r>
        <w:rPr>
          <w:rFonts w:hint="eastAsia" w:ascii="宋体" w:hAnsi="宋体" w:cs="Arial"/>
          <w:bCs/>
          <w:color w:val="auto"/>
          <w:sz w:val="24"/>
          <w:highlight w:val="none"/>
        </w:rPr>
        <w:t xml:space="preserve">温湿度测量</w:t>
      </w:r>
      <w:r>
        <w:rPr>
          <w:rFonts w:hint="eastAsia" w:ascii="宋体" w:hAnsi="宋体" w:eastAsia="宋体" w:cs="Arial"/>
          <w:bCs/>
          <w:color w:val="auto"/>
          <w:sz w:val="24"/>
          <w:highlight w:val="none"/>
          <w:lang w:eastAsia="zh-CN"/>
        </w:rPr>
        <w:t xml:space="preserve">：</w:t>
      </w:r>
      <w:r>
        <w:rPr>
          <w:rFonts w:hint="eastAsia" w:ascii="宋体" w:hAnsi="宋体"/>
          <w:color w:val="auto"/>
          <w:sz w:val="24"/>
          <w:highlight w:val="none"/>
        </w:rPr>
        <w:t xml:space="preserve">采用</w:t>
      </w:r>
      <w:r>
        <w:rPr>
          <w:rFonts w:hint="eastAsia" w:ascii="宋体" w:hAnsi="宋体"/>
          <w:color w:val="auto"/>
          <w:sz w:val="24"/>
          <w:highlight w:val="none"/>
          <w:lang w:val="en-US" w:eastAsia="zh-CN"/>
        </w:rPr>
        <w:t xml:space="preserve">进口</w:t>
      </w:r>
      <w:r>
        <w:rPr>
          <w:rFonts w:hint="eastAsia" w:ascii="宋体" w:hAnsi="宋体"/>
          <w:color w:val="auto"/>
          <w:sz w:val="24"/>
          <w:highlight w:val="none"/>
        </w:rPr>
        <w:t xml:space="preserve">A级高精度Pt100铠装铂电阻（干湿球法）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气象纱带采用</w:t>
      </w:r>
      <w:r>
        <w:rPr>
          <w:rFonts w:hint="eastAsia" w:ascii="宋体" w:hAnsi="宋体" w:cs="宋体"/>
          <w:color w:val="auto"/>
          <w:sz w:val="24"/>
          <w:highlight w:val="none"/>
        </w:rPr>
        <w:t xml:space="preserve">原装进口湿球纱套</w:t>
      </w:r>
      <w:r>
        <w:rPr>
          <w:rFonts w:hint="eastAsia" w:ascii="宋体" w:hAnsi="宋体" w:cs="宋体"/>
          <w:color w:val="auto"/>
          <w:sz w:val="24"/>
          <w:highlight w:val="none"/>
          <w:lang w:eastAsia="zh-CN"/>
        </w:rPr>
        <w:t xml:space="preserve">。</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.25 湿热供水系统</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2.25.1 外部水源供给：自来水</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2.25.2 水处理原理：多级过滤反渗透纯水器（配压力储水罐）</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2.25.3 内部供水方式：纯水器恒压供水</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2.25.4 水处理装置位置：外置，附近有水源和排水地漏，距离试验室机械室不大于30米。</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2.25.5 水处理装置电源：单相AC220V、10A国标3芯电源插座。</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2.25.6 供水水质：电阻率&gt;500Ω·m</w:t>
      </w:r>
      <w:r/>
    </w:p>
    <w:p>
      <w:pPr>
        <w:numPr>
          <w:ilvl w:val="0"/>
          <w:numId w:val="0"/>
        </w:numPr>
        <w:ind w:firstLine="480"/>
        <w:pageBreakBefore w:val="0"/>
        <w:spacing w:line="360" w:lineRule="auto"/>
        <w:widowControl/>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为保证设备长期运行高温高湿等湿热试验，设备增加供水装置。本装置需采用进口加水装置，通过过滤和吸附达到降低或去除水中的杂质和离子的作用，配置了4套并联使用的75加仑的纯水器为本设备供水。</w:t>
      </w:r>
      <w:r/>
    </w:p>
    <w:p>
      <w:pPr>
        <w:numPr>
          <w:ilvl w:val="0"/>
          <w:numId w:val="0"/>
        </w:numPr>
        <w:ind w:firstLine="48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numPr>
          <w:ilvl w:val="0"/>
          <w:numId w:val="0"/>
        </w:numPr>
        <w:ind w:firstLine="482"/>
        <w:jc w:val="center"/>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步入式高低温湿热试验箱</w:t>
      </w:r>
      <w:r>
        <w:rPr>
          <w:rFonts w:hint="eastAsia" w:ascii="宋体" w:hAnsi="宋体" w:cs="宋体"/>
          <w:b/>
          <w:bCs/>
          <w:color w:val="auto"/>
          <w:sz w:val="24"/>
          <w:highlight w:val="none"/>
          <w:lang w:val="en-US" w:eastAsia="zh-CN"/>
        </w:rPr>
        <w:t xml:space="preserve">产品参数</w:t>
      </w:r>
      <w:r/>
    </w:p>
    <w:p>
      <w:pPr>
        <w:numPr>
          <w:ilvl w:val="0"/>
          <w:numId w:val="8"/>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适用范围</w:t>
      </w:r>
      <w:r>
        <w:rPr>
          <w:rFonts w:hint="eastAsia" w:ascii="宋体" w:hAnsi="宋体" w:eastAsia="宋体" w:cs="楷体_GB2312"/>
          <w:color w:val="auto"/>
          <w:sz w:val="24"/>
          <w:highlight w:val="none"/>
          <w:lang w:val="en-US" w:eastAsia="zh-CN"/>
        </w:rPr>
        <w:t xml:space="preserve">：</w:t>
      </w:r>
      <w:r>
        <w:rPr>
          <w:rFonts w:hint="eastAsia" w:ascii="宋体" w:hAnsi="宋体" w:eastAsia="宋体" w:cs="楷体_GB2312"/>
          <w:color w:val="auto"/>
          <w:sz w:val="24"/>
          <w:highlight w:val="none"/>
        </w:rPr>
        <w:t xml:space="preserve">IEC68-2-1(GB/T2423.1-2008 电工电子产品环境试验 第2部分：试验方法 试验A：低温试验方法)</w:t>
      </w:r>
      <w:r>
        <w:rPr>
          <w:rFonts w:hint="eastAsia" w:ascii="宋体" w:hAnsi="宋体" w:eastAsia="宋体" w:cs="楷体_GB2312"/>
          <w:color w:val="auto"/>
          <w:sz w:val="24"/>
          <w:highlight w:val="none"/>
          <w:lang w:eastAsia="zh-CN"/>
        </w:rPr>
        <w:t xml:space="preserve">，</w:t>
      </w:r>
      <w:r>
        <w:rPr>
          <w:rFonts w:hint="eastAsia" w:ascii="宋体" w:hAnsi="宋体" w:eastAsia="宋体" w:cs="楷体_GB2312"/>
          <w:color w:val="auto"/>
          <w:sz w:val="24"/>
          <w:highlight w:val="none"/>
        </w:rPr>
        <w:t xml:space="preserve">IEC68-2-2(GB/T2423.2-2008 电工电子产品环境试验 第2部分：试验方法 试验B：高温试验方法)</w:t>
      </w:r>
      <w:r>
        <w:rPr>
          <w:rFonts w:hint="eastAsia" w:ascii="宋体" w:hAnsi="宋体" w:eastAsia="宋体" w:cs="楷体_GB2312"/>
          <w:color w:val="auto"/>
          <w:sz w:val="24"/>
          <w:highlight w:val="none"/>
          <w:lang w:eastAsia="zh-CN"/>
        </w:rPr>
        <w:t xml:space="preserve">，</w:t>
      </w:r>
      <w:r>
        <w:rPr>
          <w:rFonts w:hint="eastAsia" w:ascii="宋体" w:hAnsi="宋体" w:eastAsia="宋体" w:cs="楷体_GB2312"/>
          <w:color w:val="auto"/>
          <w:sz w:val="24"/>
          <w:highlight w:val="none"/>
        </w:rPr>
        <w:t xml:space="preserve">GB10589低温试验技术条件</w:t>
      </w:r>
      <w:r>
        <w:rPr>
          <w:rFonts w:hint="eastAsia" w:ascii="宋体" w:hAnsi="宋体" w:eastAsia="宋体" w:cs="楷体_GB2312"/>
          <w:color w:val="auto"/>
          <w:sz w:val="24"/>
          <w:highlight w:val="none"/>
          <w:lang w:eastAsia="zh-CN"/>
        </w:rPr>
        <w:t xml:space="preserve">，</w:t>
      </w:r>
      <w:r>
        <w:rPr>
          <w:rFonts w:hint="eastAsia" w:ascii="宋体" w:hAnsi="宋体" w:eastAsia="宋体" w:cs="楷体_GB2312"/>
          <w:color w:val="auto"/>
          <w:sz w:val="24"/>
          <w:highlight w:val="none"/>
        </w:rPr>
        <w:t xml:space="preserve">GB11158高温试验技术条件</w:t>
      </w:r>
      <w:r>
        <w:rPr>
          <w:rFonts w:hint="eastAsia" w:ascii="宋体" w:hAnsi="宋体" w:eastAsia="宋体" w:cs="楷体_GB2312"/>
          <w:color w:val="auto"/>
          <w:sz w:val="24"/>
          <w:highlight w:val="none"/>
          <w:lang w:eastAsia="zh-CN"/>
        </w:rPr>
        <w:t xml:space="preserve">，</w:t>
      </w:r>
      <w:r>
        <w:rPr>
          <w:rFonts w:hint="eastAsia" w:ascii="宋体" w:hAnsi="宋体" w:eastAsia="宋体" w:cs="楷体_GB2312"/>
          <w:color w:val="auto"/>
          <w:sz w:val="24"/>
          <w:highlight w:val="none"/>
        </w:rPr>
        <w:t xml:space="preserve">GJB150.3-2009高温试验</w:t>
      </w:r>
      <w:r>
        <w:rPr>
          <w:rFonts w:hint="eastAsia" w:ascii="宋体" w:hAnsi="宋体" w:eastAsia="宋体" w:cs="楷体_GB2312"/>
          <w:color w:val="auto"/>
          <w:sz w:val="24"/>
          <w:highlight w:val="none"/>
          <w:lang w:eastAsia="zh-CN"/>
        </w:rPr>
        <w:t xml:space="preserve">，</w:t>
      </w:r>
      <w:r>
        <w:rPr>
          <w:rFonts w:hint="eastAsia" w:ascii="宋体" w:hAnsi="宋体" w:eastAsia="宋体" w:cs="楷体_GB2312"/>
          <w:color w:val="auto"/>
          <w:sz w:val="24"/>
          <w:highlight w:val="none"/>
        </w:rPr>
        <w:t xml:space="preserve">GJB150.4-2009低温试验</w:t>
      </w:r>
      <w:r>
        <w:rPr>
          <w:rFonts w:hint="eastAsia" w:ascii="宋体" w:hAnsi="宋体" w:eastAsia="宋体" w:cs="楷体_GB2312"/>
          <w:color w:val="auto"/>
          <w:sz w:val="24"/>
          <w:highlight w:val="none"/>
          <w:lang w:eastAsia="zh-CN"/>
        </w:rPr>
        <w:t xml:space="preserve">，</w:t>
      </w:r>
      <w:r>
        <w:rPr>
          <w:rFonts w:hint="eastAsia" w:ascii="宋体" w:hAnsi="宋体" w:eastAsia="宋体" w:cs="楷体_GB2312"/>
          <w:color w:val="auto"/>
          <w:sz w:val="24"/>
          <w:highlight w:val="none"/>
        </w:rPr>
        <w:t xml:space="preserve">GBT34657.1-2017</w:t>
      </w:r>
      <w:r>
        <w:rPr>
          <w:rFonts w:hint="eastAsia" w:ascii="宋体" w:hAnsi="宋体" w:eastAsia="宋体" w:cs="楷体_GB2312"/>
          <w:color w:val="auto"/>
          <w:sz w:val="24"/>
          <w:highlight w:val="none"/>
          <w:lang w:val="en-US" w:eastAsia="zh-CN"/>
        </w:rPr>
        <w:t xml:space="preserve">和</w:t>
      </w:r>
      <w:r>
        <w:rPr>
          <w:rFonts w:hint="eastAsia" w:ascii="宋体" w:hAnsi="宋体" w:eastAsia="宋体" w:cs="楷体_GB2312"/>
          <w:color w:val="auto"/>
          <w:sz w:val="24"/>
          <w:highlight w:val="none"/>
        </w:rPr>
        <w:t xml:space="preserve">GBT5170.2-2017</w:t>
      </w:r>
      <w:r>
        <w:rPr>
          <w:rFonts w:hint="eastAsia" w:ascii="宋体" w:hAnsi="宋体" w:eastAsia="宋体" w:cs="楷体_GB2312"/>
          <w:color w:val="auto"/>
          <w:sz w:val="24"/>
          <w:highlight w:val="none"/>
          <w:lang w:val="en-US" w:eastAsia="zh-CN"/>
        </w:rPr>
        <w:t xml:space="preserve">等。</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r>
      <w:r/>
    </w:p>
    <w:p>
      <w:pPr>
        <w:numPr>
          <w:ilvl w:val="0"/>
          <w:numId w:val="0"/>
        </w:numPr>
        <w:ind w:firstLine="480"/>
        <w:jc w:val="left"/>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二、性能指标：</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 标称内容积：不小于2000L/2m³。</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 测试环境条件：设备四周气流畅通，无高浓度粉尘，无腐蚀性或易燃易爆性气体，环境温度为5～32℃，相对湿度≤85%RH。</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2.3 温度范围：-60℃～+150℃。</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2.4 温度波动度：≤ ±0.5℃，空载条件下</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2.5 温度均匀度：≤ ±2℃，空载条件下</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2.6 温度偏差：≤ ±2.0℃，空载条件下</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2.7 温度变化速率：升温：1℃～4℃ min。 降温：0.7℃～1.5℃ min。</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2.8 湿度范围：湿度：25～98%。</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2.9 制冷系统工作方式：风冷式机械压缩制冷方式  进口压缩机。</w:t>
      </w:r>
      <w:r/>
    </w:p>
    <w:p>
      <w:pPr>
        <w:numPr>
          <w:ilvl w:val="0"/>
          <w:numId w:val="0"/>
        </w:numPr>
        <w:jc w:val="left"/>
        <w:spacing w:line="273"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r>
      <w:r/>
    </w:p>
    <w:p>
      <w:pPr>
        <w:numPr>
          <w:ilvl w:val="0"/>
          <w:numId w:val="0"/>
        </w:numPr>
        <w:jc w:val="center"/>
        <w:spacing w:line="273" w:lineRule="auto"/>
        <w:widowControl/>
        <w:rPr>
          <w:rFonts w:hint="default" w:ascii="宋体" w:hAnsi="宋体" w:eastAsia="宋体" w:cs="楷体_GB2312"/>
          <w:color w:val="auto"/>
          <w:sz w:val="24"/>
          <w:highlight w:val="none"/>
          <w:lang w:val="en-US" w:eastAsia="zh-CN"/>
        </w:rPr>
      </w:pPr>
      <w:r>
        <w:rPr>
          <w:rFonts w:hint="eastAsia" w:ascii="宋体" w:hAnsi="宋体" w:eastAsia="宋体" w:cs="宋体"/>
          <w:b/>
          <w:bCs/>
          <w:color w:val="auto"/>
          <w:sz w:val="24"/>
          <w:highlight w:val="none"/>
          <w:lang w:val="en-US" w:eastAsia="zh-CN"/>
        </w:rPr>
        <w:t xml:space="preserve">盐雾试验箱</w:t>
      </w:r>
      <w:r>
        <w:rPr>
          <w:rFonts w:hint="eastAsia" w:ascii="宋体" w:hAnsi="宋体" w:cs="宋体"/>
          <w:b/>
          <w:bCs/>
          <w:color w:val="auto"/>
          <w:sz w:val="24"/>
          <w:highlight w:val="none"/>
          <w:lang w:val="en-US" w:eastAsia="zh-CN"/>
        </w:rPr>
        <w:t xml:space="preserve">产品参数</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一、适用范围：</w:t>
      </w:r>
      <w:r>
        <w:rPr>
          <w:rFonts w:hint="default" w:ascii="宋体" w:hAnsi="宋体" w:eastAsia="宋体" w:cs="楷体_GB2312"/>
          <w:color w:val="auto"/>
          <w:sz w:val="24"/>
          <w:highlight w:val="none"/>
          <w:lang w:val="en-US" w:eastAsia="zh-CN"/>
        </w:rPr>
        <w:t xml:space="preserve">盐雾腐蚀试验设备符合并适用我国颁布国家盐雾试验标准 </w:t>
      </w:r>
      <w:r>
        <w:rPr>
          <w:rFonts w:hint="eastAsia" w:ascii="宋体" w:hAnsi="宋体" w:eastAsia="宋体" w:cs="楷体_GB2312"/>
          <w:color w:val="auto"/>
          <w:sz w:val="24"/>
          <w:highlight w:val="none"/>
          <w:lang w:val="en-US" w:eastAsia="zh-CN"/>
        </w:rPr>
        <w:t xml:space="preserve">GB/T 10125-2021等国标</w:t>
      </w:r>
      <w:r>
        <w:rPr>
          <w:rFonts w:hint="default" w:ascii="宋体" w:hAnsi="宋体" w:eastAsia="宋体" w:cs="楷体_GB2312"/>
          <w:color w:val="auto"/>
          <w:sz w:val="24"/>
          <w:highlight w:val="none"/>
          <w:lang w:val="en-US" w:eastAsia="zh-CN"/>
        </w:rPr>
        <w:t xml:space="preserve">及GB 2423.17-2008电工电子产品盐雾试验方法</w:t>
      </w:r>
      <w:r>
        <w:rPr>
          <w:rFonts w:hint="eastAsia" w:ascii="宋体" w:hAnsi="宋体" w:eastAsia="宋体" w:cs="楷体_GB2312"/>
          <w:color w:val="auto"/>
          <w:sz w:val="24"/>
          <w:highlight w:val="none"/>
          <w:lang w:val="en-US" w:eastAsia="zh-CN"/>
        </w:rPr>
        <w:t xml:space="preserve">。</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二、性能指标</w:t>
      </w:r>
      <w:r>
        <w:rPr>
          <w:rFonts w:hint="default" w:ascii="宋体" w:hAnsi="宋体" w:eastAsia="宋体" w:cs="楷体_GB2312"/>
          <w:color w:val="auto"/>
          <w:sz w:val="24"/>
          <w:highlight w:val="none"/>
          <w:lang w:val="en-US" w:eastAsia="zh-CN"/>
        </w:rPr>
        <w:t xml:space="preserve">：</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w:t>
      </w:r>
      <w:r>
        <w:rPr>
          <w:rFonts w:hint="default" w:ascii="宋体" w:hAnsi="宋体" w:eastAsia="宋体" w:cs="楷体_GB2312"/>
          <w:color w:val="auto"/>
          <w:sz w:val="24"/>
          <w:highlight w:val="none"/>
          <w:lang w:val="en-US" w:eastAsia="zh-CN"/>
        </w:rPr>
        <w:t xml:space="preserve">温度范围：</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A 中性和酸性盐水喷雾试验（NSS，AASS）：</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（1）试验室：35℃±1℃</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（2）饱和空气桶：47℃±1℃</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B 铜加速耐腐蚀试验（CASS）：</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（1）试验室：50℃±1℃</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（2）饱和空气桶：63℃±1℃</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 温度均匀度：±2℃</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 温度波动度：±0.5℃</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 喷雾沉降量：1～2ml/80cm</w:t>
      </w:r>
      <w:r>
        <w:rPr>
          <w:rFonts w:hint="default" w:ascii="宋体" w:hAnsi="宋体" w:eastAsia="宋体" w:cs="楷体_GB2312"/>
          <w:color w:val="auto"/>
          <w:sz w:val="24"/>
          <w:highlight w:val="none"/>
          <w:vertAlign w:val="superscript"/>
          <w:lang w:val="en-US" w:eastAsia="zh-CN"/>
        </w:rPr>
        <w:t xml:space="preserve">2 </w:t>
      </w:r>
      <w:r>
        <w:rPr>
          <w:rFonts w:hint="default" w:ascii="宋体" w:hAnsi="宋体" w:eastAsia="宋体" w:cs="楷体_GB2312"/>
          <w:color w:val="auto"/>
          <w:sz w:val="24"/>
          <w:highlight w:val="none"/>
          <w:lang w:val="en-US" w:eastAsia="zh-CN"/>
        </w:rPr>
        <w:t xml:space="preserve">*h</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 喷雾方式：连续、间歇、可程式</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 喷雾压力：0.07～0.17（Mpa）</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t xml:space="preserve"> 试验时间：0～999.9 H、M （可调）试样架：两层，标准模具一次性成型，可满足约15度～30 度倾斜试验</w:t>
      </w:r>
      <w:r>
        <w:rPr>
          <w:rFonts w:hint="eastAsia" w:ascii="宋体" w:hAnsi="宋体" w:eastAsia="宋体" w:cs="楷体_GB2312"/>
          <w:color w:val="auto"/>
          <w:sz w:val="24"/>
          <w:highlight w:val="none"/>
          <w:lang w:val="en-US" w:eastAsia="zh-CN"/>
        </w:rPr>
        <w:t xml:space="preserve">，</w:t>
      </w:r>
      <w:r>
        <w:rPr>
          <w:rFonts w:hint="default" w:ascii="宋体" w:hAnsi="宋体" w:eastAsia="宋体" w:cs="楷体_GB2312"/>
          <w:color w:val="auto"/>
          <w:sz w:val="24"/>
          <w:highlight w:val="none"/>
          <w:lang w:val="en-US" w:eastAsia="zh-CN"/>
        </w:rPr>
        <w:t xml:space="preserve">（保证实验溶液不沉积于试品）</w:t>
      </w:r>
      <w:r/>
    </w:p>
    <w:p>
      <w:pPr>
        <w:numPr>
          <w:ilvl w:val="0"/>
          <w:numId w:val="0"/>
        </w:numPr>
        <w:ind w:firstLine="480"/>
        <w:jc w:val="left"/>
        <w:keepLines w:val="0"/>
        <w:keepNext w:val="0"/>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r>
      <w:r/>
    </w:p>
    <w:p>
      <w:pPr>
        <w:numPr>
          <w:ilvl w:val="0"/>
          <w:numId w:val="0"/>
        </w:numPr>
        <w:ind w:firstLine="480"/>
        <w:jc w:val="left"/>
        <w:keepLines w:val="0"/>
        <w:keepNext w:val="0"/>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 箱体要求</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2.2.1</w:t>
      </w:r>
      <w:r>
        <w:rPr>
          <w:rFonts w:hint="default" w:ascii="宋体" w:hAnsi="宋体" w:eastAsia="宋体" w:cs="楷体_GB2312"/>
          <w:color w:val="auto"/>
          <w:sz w:val="24"/>
          <w:highlight w:val="none"/>
          <w:lang w:val="en-US" w:eastAsia="zh-CN"/>
        </w:rPr>
        <w:t xml:space="preserve"> 箱体材料</w:t>
      </w:r>
      <w:r>
        <w:rPr>
          <w:rFonts w:hint="eastAsia" w:ascii="宋体" w:hAnsi="宋体" w:eastAsia="宋体" w:cs="楷体_GB2312"/>
          <w:color w:val="auto"/>
          <w:sz w:val="24"/>
          <w:highlight w:val="none"/>
          <w:lang w:val="en-US" w:eastAsia="zh-CN"/>
        </w:rPr>
        <w:t xml:space="preserve">：</w:t>
      </w:r>
      <w:r>
        <w:rPr>
          <w:rFonts w:hint="default" w:ascii="宋体" w:hAnsi="宋体" w:eastAsia="宋体" w:cs="楷体_GB2312"/>
          <w:color w:val="auto"/>
          <w:sz w:val="24"/>
          <w:highlight w:val="none"/>
          <w:lang w:val="en-US" w:eastAsia="zh-CN"/>
        </w:rPr>
        <w:t xml:space="preserve">机内外箱体均</w:t>
      </w:r>
      <w:r>
        <w:rPr>
          <w:rFonts w:hint="eastAsia" w:ascii="宋体" w:hAnsi="宋体" w:eastAsia="宋体" w:cs="楷体_GB2312"/>
          <w:color w:val="auto"/>
          <w:sz w:val="24"/>
          <w:highlight w:val="none"/>
          <w:lang w:val="en-US" w:eastAsia="zh-CN"/>
        </w:rPr>
        <w:t xml:space="preserve">需</w:t>
      </w:r>
      <w:r>
        <w:rPr>
          <w:rFonts w:hint="default" w:ascii="宋体" w:hAnsi="宋体" w:eastAsia="宋体" w:cs="楷体_GB2312"/>
          <w:color w:val="auto"/>
          <w:sz w:val="24"/>
          <w:highlight w:val="none"/>
          <w:lang w:val="en-US" w:eastAsia="zh-CN"/>
        </w:rPr>
        <w:t xml:space="preserve">采用耐高温高湿高腐蚀性</w:t>
      </w:r>
      <w:r>
        <w:rPr>
          <w:rFonts w:hint="eastAsia" w:ascii="宋体" w:hAnsi="宋体" w:eastAsia="宋体" w:cs="楷体_GB2312"/>
          <w:color w:val="auto"/>
          <w:sz w:val="24"/>
          <w:highlight w:val="none"/>
          <w:lang w:val="en-US" w:eastAsia="zh-CN"/>
        </w:rPr>
        <w:t xml:space="preserve">材质，</w:t>
      </w:r>
      <w:r>
        <w:rPr>
          <w:rFonts w:hint="default" w:ascii="宋体" w:hAnsi="宋体" w:eastAsia="宋体" w:cs="楷体_GB2312"/>
          <w:color w:val="auto"/>
          <w:sz w:val="24"/>
          <w:highlight w:val="none"/>
          <w:lang w:val="en-US" w:eastAsia="zh-CN"/>
        </w:rPr>
        <w:t xml:space="preserve">适用于盐水喷雾、醋酸铜等各种测试规格试验。</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2.2.2</w:t>
      </w:r>
      <w:r>
        <w:rPr>
          <w:rFonts w:hint="default" w:ascii="宋体" w:hAnsi="宋体" w:eastAsia="宋体" w:cs="楷体_GB2312"/>
          <w:color w:val="auto"/>
          <w:sz w:val="24"/>
          <w:highlight w:val="none"/>
          <w:lang w:val="en-US" w:eastAsia="zh-CN"/>
        </w:rPr>
        <w:t xml:space="preserve">压力饱和桶：采用高级不锈钢材质，内部设有超温保护、缺水保护、自动补水单向阀门等功能。</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2.2.3</w:t>
      </w:r>
      <w:r>
        <w:rPr>
          <w:rFonts w:hint="default" w:ascii="宋体" w:hAnsi="宋体" w:eastAsia="宋体" w:cs="楷体_GB2312"/>
          <w:color w:val="auto"/>
          <w:sz w:val="24"/>
          <w:highlight w:val="none"/>
          <w:lang w:val="en-US" w:eastAsia="zh-CN"/>
        </w:rPr>
        <w:t xml:space="preserve"> 试验室置物架:采用复合纤维材质设计成”V”形长条, 与复合玻璃搭配,以确保被测产品由 15-30°角度随意调整</w:t>
      </w:r>
      <w:r>
        <w:rPr>
          <w:rFonts w:hint="eastAsia" w:ascii="宋体" w:hAnsi="宋体" w:eastAsia="宋体" w:cs="楷体_GB2312"/>
          <w:color w:val="auto"/>
          <w:sz w:val="24"/>
          <w:highlight w:val="none"/>
          <w:lang w:val="en-US" w:eastAsia="zh-CN"/>
        </w:rPr>
        <w:t xml:space="preserve">。</w:t>
      </w:r>
      <w:r>
        <w:rPr>
          <w:rFonts w:hint="default" w:ascii="宋体" w:hAnsi="宋体" w:eastAsia="宋体" w:cs="楷体_GB2312"/>
          <w:color w:val="auto"/>
          <w:sz w:val="24"/>
          <w:highlight w:val="none"/>
          <w:lang w:val="en-US" w:eastAsia="zh-CN"/>
        </w:rPr>
        <w:t xml:space="preserve"> </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2.2.4</w:t>
      </w:r>
      <w:r>
        <w:rPr>
          <w:rFonts w:hint="default" w:ascii="宋体" w:hAnsi="宋体" w:eastAsia="宋体" w:cs="楷体_GB2312"/>
          <w:color w:val="auto"/>
          <w:sz w:val="24"/>
          <w:highlight w:val="none"/>
          <w:lang w:val="en-US" w:eastAsia="zh-CN"/>
        </w:rPr>
        <w:t xml:space="preserve">可分别设置喷雾和停雾时间，进行循环间歇喷雾。</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2.2.5</w:t>
      </w:r>
      <w:r>
        <w:rPr>
          <w:rFonts w:hint="default" w:ascii="宋体" w:hAnsi="宋体" w:eastAsia="宋体" w:cs="楷体_GB2312"/>
          <w:color w:val="auto"/>
          <w:sz w:val="24"/>
          <w:highlight w:val="none"/>
          <w:lang w:val="en-US" w:eastAsia="zh-CN"/>
        </w:rPr>
        <w:t xml:space="preserve"> 雾气密封槽利用环保的水密封方式，防止雾气外泄。</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2.3 </w:t>
      </w:r>
      <w:r>
        <w:rPr>
          <w:rFonts w:hint="default" w:ascii="宋体" w:hAnsi="宋体" w:eastAsia="宋体" w:cs="楷体_GB2312"/>
          <w:color w:val="auto"/>
          <w:sz w:val="24"/>
          <w:highlight w:val="none"/>
          <w:lang w:val="en-US" w:eastAsia="zh-CN"/>
        </w:rPr>
        <w:t xml:space="preserve">空气供应系统：空气压力为 1Kg/cm</w:t>
      </w:r>
      <w:r>
        <w:rPr>
          <w:rFonts w:hint="default" w:ascii="宋体" w:hAnsi="宋体" w:eastAsia="宋体" w:cs="楷体_GB2312"/>
          <w:color w:val="auto"/>
          <w:sz w:val="24"/>
          <w:highlight w:val="none"/>
          <w:vertAlign w:val="superscript"/>
          <w:lang w:val="en-US" w:eastAsia="zh-CN"/>
        </w:rPr>
        <w:t xml:space="preserve">2</w:t>
      </w:r>
      <w:r>
        <w:rPr>
          <w:rFonts w:hint="default" w:ascii="宋体" w:hAnsi="宋体" w:eastAsia="宋体" w:cs="楷体_GB2312"/>
          <w:color w:val="auto"/>
          <w:sz w:val="24"/>
          <w:highlight w:val="none"/>
          <w:lang w:val="en-US" w:eastAsia="zh-CN"/>
        </w:rPr>
        <w:t xml:space="preserve">分两段调整。一段为大略调整 2Kg/cm</w:t>
      </w:r>
      <w:r>
        <w:rPr>
          <w:rFonts w:hint="default" w:ascii="宋体" w:hAnsi="宋体" w:eastAsia="宋体" w:cs="楷体_GB2312"/>
          <w:color w:val="auto"/>
          <w:sz w:val="24"/>
          <w:highlight w:val="none"/>
          <w:vertAlign w:val="superscript"/>
          <w:lang w:val="en-US" w:eastAsia="zh-CN"/>
        </w:rPr>
        <w:t xml:space="preserve">2</w:t>
      </w:r>
      <w:r>
        <w:rPr>
          <w:rFonts w:hint="default" w:ascii="宋体" w:hAnsi="宋体" w:eastAsia="宋体" w:cs="楷体_GB2312"/>
          <w:color w:val="auto"/>
          <w:sz w:val="24"/>
          <w:highlight w:val="none"/>
          <w:lang w:val="en-US" w:eastAsia="zh-CN"/>
        </w:rPr>
        <w:t xml:space="preserve">，采用进口空气过滤器，附有排水功能。二段为精密调整 1Kg/cm</w:t>
      </w:r>
      <w:r>
        <w:rPr>
          <w:rFonts w:hint="default" w:ascii="宋体" w:hAnsi="宋体" w:eastAsia="宋体" w:cs="楷体_GB2312"/>
          <w:color w:val="auto"/>
          <w:sz w:val="24"/>
          <w:highlight w:val="none"/>
          <w:vertAlign w:val="superscript"/>
          <w:lang w:val="en-US" w:eastAsia="zh-CN"/>
        </w:rPr>
        <w:t xml:space="preserve">2</w:t>
      </w:r>
      <w:r>
        <w:rPr>
          <w:rFonts w:hint="default" w:ascii="宋体" w:hAnsi="宋体" w:eastAsia="宋体" w:cs="楷体_GB2312"/>
          <w:color w:val="auto"/>
          <w:sz w:val="24"/>
          <w:highlight w:val="none"/>
          <w:lang w:val="en-US" w:eastAsia="zh-CN"/>
        </w:rPr>
        <w:t xml:space="preserve">，1/4 压力表, 显示精密准确。</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2.4</w:t>
      </w:r>
      <w:r>
        <w:rPr>
          <w:rFonts w:hint="default" w:ascii="宋体" w:hAnsi="宋体" w:eastAsia="宋体" w:cs="楷体_GB2312"/>
          <w:color w:val="auto"/>
          <w:sz w:val="24"/>
          <w:highlight w:val="none"/>
          <w:lang w:val="en-US" w:eastAsia="zh-CN"/>
        </w:rPr>
        <w:t xml:space="preserve">喷雾方式：</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2.4</w:t>
      </w:r>
      <w:r>
        <w:rPr>
          <w:rFonts w:hint="default" w:ascii="宋体" w:hAnsi="宋体" w:eastAsia="宋体" w:cs="楷体_GB2312"/>
          <w:color w:val="auto"/>
          <w:sz w:val="24"/>
          <w:highlight w:val="none"/>
          <w:lang w:val="en-US" w:eastAsia="zh-CN"/>
        </w:rPr>
        <w:t xml:space="preserve">.1 伯努特原理吸取盐水而后雾化，雾化程度均匀，绝无阻塞结晶之现象，可确保测试连续进行。</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2.4</w:t>
      </w:r>
      <w:r>
        <w:rPr>
          <w:rFonts w:hint="default" w:ascii="宋体" w:hAnsi="宋体" w:eastAsia="宋体" w:cs="楷体_GB2312"/>
          <w:color w:val="auto"/>
          <w:sz w:val="24"/>
          <w:highlight w:val="none"/>
          <w:lang w:val="en-US" w:eastAsia="zh-CN"/>
        </w:rPr>
        <w:t xml:space="preserve">.2 喷嘴采用钢化玻璃制成，可调整喷雾量大小及喷出角度 精密水晶式玻璃嘴（PYREX）4000 小时保证无结晶阻塞之虑。</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2.4</w:t>
      </w:r>
      <w:r>
        <w:rPr>
          <w:rFonts w:hint="default" w:ascii="宋体" w:hAnsi="宋体" w:eastAsia="宋体" w:cs="楷体_GB2312"/>
          <w:color w:val="auto"/>
          <w:sz w:val="24"/>
          <w:highlight w:val="none"/>
          <w:lang w:val="en-US" w:eastAsia="zh-CN"/>
        </w:rPr>
        <w:t xml:space="preserve">.3 喷雾量 1～2ml/h 可调（ml/80cm</w:t>
      </w:r>
      <w:r>
        <w:rPr>
          <w:rFonts w:hint="default" w:ascii="宋体" w:hAnsi="宋体" w:eastAsia="宋体" w:cs="楷体_GB2312"/>
          <w:color w:val="auto"/>
          <w:sz w:val="24"/>
          <w:highlight w:val="none"/>
          <w:vertAlign w:val="superscript"/>
          <w:lang w:val="en-US" w:eastAsia="zh-CN"/>
        </w:rPr>
        <w:t xml:space="preserve">2</w:t>
      </w:r>
      <w:r>
        <w:rPr>
          <w:rFonts w:hint="default" w:ascii="宋体" w:hAnsi="宋体" w:eastAsia="宋体" w:cs="楷体_GB2312"/>
          <w:color w:val="auto"/>
          <w:sz w:val="24"/>
          <w:highlight w:val="none"/>
          <w:lang w:val="en-US" w:eastAsia="zh-CN"/>
        </w:rPr>
        <w:t xml:space="preserve">/h 标准要求测试 16 小时求平均量）。计量筒采用内嵌式安装，外形美观整齐，操作观察方便，减少仪器安装空间。</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2.5</w:t>
      </w:r>
      <w:r>
        <w:rPr>
          <w:rFonts w:hint="default" w:ascii="宋体" w:hAnsi="宋体" w:eastAsia="宋体" w:cs="楷体_GB2312"/>
          <w:color w:val="auto"/>
          <w:sz w:val="24"/>
          <w:highlight w:val="none"/>
          <w:lang w:val="en-US" w:eastAsia="zh-CN"/>
        </w:rPr>
        <w:t xml:space="preserve">加热系统：采用蒸汽加热方式，升温速度快减少待机时间，当温度到达时，自动切换恒温状态，温度精确,耗电量少，钛合金制发热管，耐酸碱腐蚀，超长使用寿命。</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2.6</w:t>
      </w:r>
      <w:r>
        <w:rPr>
          <w:rFonts w:hint="default" w:ascii="宋体" w:hAnsi="宋体" w:eastAsia="宋体" w:cs="楷体_GB2312"/>
          <w:color w:val="auto"/>
          <w:sz w:val="24"/>
          <w:highlight w:val="none"/>
          <w:lang w:val="en-US" w:eastAsia="zh-CN"/>
        </w:rPr>
        <w:t xml:space="preserve">控制系统：采用高精度温度控制器控制、YIJI 时间计时器控制时间，美观大方、人性化的设计配合铂金材质温度传感器、整体温度误差±1℃</w:t>
      </w:r>
      <w:r>
        <w:rPr>
          <w:rFonts w:hint="eastAsia" w:ascii="宋体" w:hAnsi="宋体" w:eastAsia="宋体" w:cs="楷体_GB2312"/>
          <w:color w:val="auto"/>
          <w:sz w:val="24"/>
          <w:highlight w:val="none"/>
          <w:lang w:val="en-US" w:eastAsia="zh-CN"/>
        </w:rPr>
        <w:t xml:space="preserve">。</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2.7安</w:t>
      </w:r>
      <w:r>
        <w:rPr>
          <w:rFonts w:hint="default" w:ascii="宋体" w:hAnsi="宋体" w:eastAsia="宋体" w:cs="楷体_GB2312"/>
          <w:color w:val="auto"/>
          <w:sz w:val="24"/>
          <w:highlight w:val="none"/>
          <w:lang w:val="en-US" w:eastAsia="zh-CN"/>
        </w:rPr>
        <w:t xml:space="preserve">全保护：试验室压力饱和桶加热槽采用液体膨胀安全温度控制器 0~90℃。采用自动、手动两种加水系统，自动或手动补充压力桶、试验室水位，防止缺水超高温损伤仪器。</w:t>
      </w:r>
      <w:r/>
    </w:p>
    <w:p>
      <w:pPr>
        <w:numPr>
          <w:ilvl w:val="0"/>
          <w:numId w:val="0"/>
        </w:numPr>
        <w:ind w:firstLine="480"/>
        <w:jc w:val="left"/>
        <w:keepLines w:val="0"/>
        <w:keepNext w:val="0"/>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2.8</w:t>
      </w:r>
      <w:r>
        <w:rPr>
          <w:rFonts w:hint="default" w:ascii="宋体" w:hAnsi="宋体" w:eastAsia="宋体" w:cs="楷体_GB2312"/>
          <w:color w:val="auto"/>
          <w:sz w:val="24"/>
          <w:highlight w:val="none"/>
          <w:lang w:val="en-US" w:eastAsia="zh-CN"/>
        </w:rPr>
        <w:t xml:space="preserve">安全保护装置：低水位时，自动切断电源，安全警示灯装置动态显示。超温时，自动切断加热器电源，安全警示灯装置动态显示。漏电保护功能，防止因线路漏电或短路引起的人身伤害及仪器故障。</w:t>
      </w:r>
      <w:r/>
    </w:p>
    <w:p>
      <w:pPr>
        <w:numPr>
          <w:ilvl w:val="0"/>
          <w:numId w:val="0"/>
        </w:numPr>
        <w:jc w:val="left"/>
        <w:spacing w:line="273" w:lineRule="auto"/>
        <w:widowControl/>
        <w:rPr>
          <w:rFonts w:hint="default" w:ascii="宋体" w:hAnsi="宋体" w:eastAsia="宋体" w:cs="楷体_GB2312"/>
          <w:color w:val="auto"/>
          <w:sz w:val="24"/>
          <w:highlight w:val="none"/>
          <w:lang w:val="en-US" w:eastAsia="zh-CN"/>
        </w:rPr>
      </w:pPr>
      <w:r>
        <w:rPr>
          <w:rFonts w:hint="default" w:ascii="宋体" w:hAnsi="宋体" w:eastAsia="宋体" w:cs="楷体_GB2312"/>
          <w:color w:val="auto"/>
          <w:sz w:val="24"/>
          <w:highlight w:val="none"/>
          <w:lang w:val="en-US" w:eastAsia="zh-CN"/>
        </w:rPr>
      </w:r>
      <w:r/>
    </w:p>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功率分析仪</w:t>
      </w:r>
      <w:r>
        <w:rPr>
          <w:rFonts w:hint="eastAsia" w:ascii="宋体" w:hAnsi="宋体" w:eastAsia="宋体" w:cs="宋体"/>
          <w:color w:val="auto"/>
          <w:sz w:val="24"/>
          <w:szCs w:val="24"/>
          <w:highlight w:val="none"/>
        </w:rPr>
        <w:t xml:space="preserve">产品参数要求</w:t>
      </w:r>
      <w:r/>
    </w:p>
    <w:tbl>
      <w:tblPr>
        <w:tblStyle w:val="709"/>
        <w:tblW w:w="9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885"/>
        <w:gridCol w:w="1245"/>
        <w:gridCol w:w="3980"/>
        <w:gridCol w:w="2350"/>
      </w:tblGrid>
      <w:tr>
        <w:trPr>
          <w:trHeight w:val="70"/>
        </w:trPr>
        <w:tc>
          <w:tcPr>
            <w:shd w:val="clear" w:color="auto" w:fill="a6a6a6"/>
            <w:tcW w:w="646"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6a6a6"/>
            <w:tcW w:w="885"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重要性</w:t>
            </w:r>
            <w:r/>
          </w:p>
        </w:tc>
        <w:tc>
          <w:tcPr>
            <w:shd w:val="clear" w:color="auto" w:fill="a6a6a6"/>
            <w:tcW w:w="1245"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指标描述</w:t>
            </w:r>
            <w:r/>
          </w:p>
        </w:tc>
        <w:tc>
          <w:tcPr>
            <w:shd w:val="clear" w:color="auto" w:fill="a6a6a6"/>
            <w:tcW w:w="3980"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指标要求</w:t>
            </w:r>
            <w:r/>
          </w:p>
        </w:tc>
        <w:tc>
          <w:tcPr>
            <w:shd w:val="clear" w:color="auto" w:fill="a6a6a6"/>
            <w:tcW w:w="2350" w:type="dxa"/>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是否提供证明材料</w:t>
            </w:r>
            <w:r/>
          </w:p>
        </w:tc>
      </w:tr>
      <w:tr>
        <w:trPr>
          <w:trHeight w:val="1906"/>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885"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精度</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0.1 级，±（读数 0.1% + 量程 0.05%）</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是。提供设备说明书或产品技术白皮书，并加盖投标人公章。</w:t>
            </w:r>
            <w:r/>
          </w:p>
        </w:tc>
      </w:tr>
      <w:tr>
        <w:trPr>
          <w:trHeight w:val="1691"/>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885"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硬件平台与采样</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应用 ARM+FPGA 处理器，配置 16 位 AD 芯片，具备3通道电压、电流同时采样能力</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是。提供设备说明书或产品技术白皮书，并加盖投标人公章。</w:t>
            </w:r>
            <w:r/>
          </w:p>
        </w:tc>
      </w:tr>
      <w:tr>
        <w:trPr>
          <w:trHeight w:val="2200"/>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885"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带宽、采样速率</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带宽 DC~100kHz，采样速率 100kS/s；数据更新周期自由可调（0.1s、0.25s、0.5s、1s、2s、5s、10s、20s），固定模式下最快可达 10ms</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是。提供设备说明书或产品技术白皮书，并加盖投标人公章。</w:t>
            </w:r>
            <w:r/>
          </w:p>
        </w:tc>
      </w:tr>
      <w:tr>
        <w:trPr>
          <w:trHeight w:val="70"/>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885"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电压量程与档位</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电压 0.3V~1000V，峰值因数为 3 时共 6 个档位：1000V、600V、300V、150V、60V、30V。支持自动/手动档位切换</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否</w:t>
            </w:r>
            <w:r/>
          </w:p>
        </w:tc>
      </w:tr>
      <w:tr>
        <w:trPr>
          <w:trHeight w:val="70"/>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885"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电流量程与档位</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直测电流量程 0.005A~50A，共 6 个档位：50A、20A、10A、5A、2A、1A。支持外部传感器扩展，拓宽测试功率范围，保障测试准确度</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否</w:t>
            </w:r>
            <w:r/>
          </w:p>
        </w:tc>
      </w:tr>
      <w:tr>
        <w:trPr>
          <w:trHeight w:val="1481"/>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88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谐波测试</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 1~50 次谐波测试，支持基波范围 10Hz~1200Hz</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是。提供设备说明书或产品技术白皮书，并加盖投标人公章。</w:t>
            </w:r>
            <w:r/>
          </w:p>
        </w:tc>
      </w:tr>
      <w:tr>
        <w:trPr>
          <w:trHeight w:val="1793"/>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88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硬件滤波</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具备硬件 500Hz 线路滤波和频率滤波功能</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是。提供设备说明书或产品技术白皮书，并加盖投标人和制造商公章</w:t>
            </w:r>
            <w:r/>
          </w:p>
        </w:tc>
      </w:tr>
      <w:tr>
        <w:trPr>
          <w:trHeight w:val="720"/>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88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显示方式</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窗口数码管显示</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否</w:t>
            </w:r>
            <w:r/>
          </w:p>
        </w:tc>
      </w:tr>
      <w:tr>
        <w:trPr>
          <w:trHeight w:val="1047"/>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8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通讯接口</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标配USB、RS485、RS232、以太网口通讯接口</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否</w:t>
            </w:r>
            <w:r/>
          </w:p>
        </w:tc>
      </w:tr>
      <w:tr>
        <w:trPr>
          <w:trHeight w:val="899"/>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88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5"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单周期测量</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具备单周期测量功能</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是。提供设备说明书或产品技术白皮书，并加盖投标人公章。</w:t>
            </w:r>
            <w:r/>
          </w:p>
        </w:tc>
      </w:tr>
      <w:tr>
        <w:trPr>
          <w:trHeight w:val="530"/>
        </w:trPr>
        <w:tc>
          <w:tcPr>
            <w:gridSpan w:val="5"/>
            <w:tcW w:w="9106" w:type="dxa"/>
            <w:vAlign w:val="center"/>
            <w:textDirection w:val="lrTb"/>
            <w:noWrap w:val="false"/>
          </w:tcPr>
          <w:p>
            <w:pPr>
              <w:keepLines w:val="0"/>
              <w:keepNext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主要配置要求</w:t>
            </w:r>
            <w:r/>
          </w:p>
        </w:tc>
      </w:tr>
      <w:tr>
        <w:trPr>
          <w:trHeight w:val="1065"/>
        </w:trPr>
        <w:tc>
          <w:tcPr>
            <w:tcW w:w="646"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885"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45" w:type="dxa"/>
            <w:vAlign w:val="center"/>
            <w:textDirection w:val="lrTb"/>
            <w:noWrap w:val="false"/>
          </w:tcPr>
          <w:p>
            <w:pPr>
              <w:numPr>
                <w:ilvl w:val="0"/>
                <w:numId w:val="0"/>
              </w:numPr>
              <w:jc w:val="center"/>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配套配置</w:t>
            </w:r>
            <w:r/>
          </w:p>
        </w:tc>
        <w:tc>
          <w:tcPr>
            <w:tcW w:w="398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功率分析仪主机1台，测试线缆1套，电源线1套。</w:t>
            </w:r>
            <w:r/>
          </w:p>
        </w:tc>
        <w:tc>
          <w:tcPr>
            <w:tcW w:w="2350" w:type="dxa"/>
            <w:vAlign w:val="center"/>
            <w:textDirection w:val="lrTb"/>
            <w:noWrap w:val="false"/>
          </w:tcPr>
          <w:p>
            <w:pPr>
              <w:numPr>
                <w:ilvl w:val="0"/>
                <w:numId w:val="0"/>
              </w:numPr>
              <w:jc w:val="left"/>
              <w:spacing w:line="273"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否。</w:t>
            </w:r>
            <w:r/>
          </w:p>
        </w:tc>
      </w:tr>
    </w:tbl>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jc w:val="center"/>
        <w:spacing w:line="273"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jc w:val="center"/>
        <w:spacing w:line="273"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ind w:firstLine="482"/>
        <w:jc w:val="center"/>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ind w:firstLine="482"/>
        <w:jc w:val="center"/>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ind w:firstLine="482"/>
        <w:jc w:val="center"/>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宋体"/>
          <w:b/>
          <w:bCs/>
          <w:color w:val="auto"/>
          <w:sz w:val="24"/>
          <w:highlight w:val="none"/>
          <w:lang w:val="en-US" w:eastAsia="zh-CN"/>
        </w:rPr>
        <w:t xml:space="preserve">高低温试验箱</w:t>
      </w:r>
      <w:r>
        <w:rPr>
          <w:rFonts w:hint="eastAsia" w:ascii="宋体" w:hAnsi="宋体" w:cs="宋体"/>
          <w:b/>
          <w:bCs/>
          <w:color w:val="auto"/>
          <w:sz w:val="24"/>
          <w:highlight w:val="none"/>
          <w:lang w:val="en-US" w:eastAsia="zh-CN"/>
        </w:rPr>
        <w:t xml:space="preserve">产品参数要求</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一、适用范围：用于高低温变化控制相关试验。</w:t>
      </w:r>
      <w:r/>
    </w:p>
    <w:p>
      <w:pPr>
        <w:numPr>
          <w:ilvl w:val="0"/>
          <w:numId w:val="0"/>
        </w:numPr>
        <w:ind w:firstLine="480"/>
        <w:jc w:val="left"/>
        <w:pageBreakBefore w:val="0"/>
        <w:spacing w:line="360" w:lineRule="auto"/>
        <w:widowControl/>
        <w:rPr>
          <w:rFonts w:hint="default"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二、性能指标：</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TW"/>
        </w:rPr>
      </w:pPr>
      <w:r>
        <w:rPr>
          <w:rFonts w:hint="eastAsia" w:ascii="宋体" w:hAnsi="宋体" w:eastAsia="宋体" w:cs="楷体_GB2312"/>
          <w:color w:val="auto"/>
          <w:sz w:val="24"/>
          <w:highlight w:val="none"/>
          <w:lang w:val="en-US" w:eastAsia="zh-CN"/>
        </w:rPr>
        <w:t xml:space="preserve">2.1 标称内容积：1000</w:t>
      </w:r>
      <w:r>
        <w:rPr>
          <w:rFonts w:hint="eastAsia" w:ascii="宋体" w:hAnsi="宋体" w:eastAsia="宋体" w:cs="楷体_GB2312"/>
          <w:color w:val="auto"/>
          <w:sz w:val="24"/>
          <w:highlight w:val="none"/>
          <w:lang w:val="en-US" w:eastAsia="zh-TW"/>
        </w:rPr>
        <w:t xml:space="preserve">L</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 内箱有效尺寸：100</w:t>
      </w:r>
      <w:r>
        <w:rPr>
          <w:rFonts w:hint="eastAsia" w:ascii="宋体" w:hAnsi="宋体" w:eastAsia="宋体" w:cs="楷体_GB2312"/>
          <w:color w:val="auto"/>
          <w:sz w:val="24"/>
          <w:highlight w:val="none"/>
          <w:lang w:val="en-US" w:eastAsia="zh-TW"/>
        </w:rPr>
        <w:t xml:space="preserve">×</w:t>
      </w:r>
      <w:r>
        <w:rPr>
          <w:rFonts w:hint="eastAsia" w:ascii="宋体" w:hAnsi="宋体" w:eastAsia="宋体" w:cs="楷体_GB2312"/>
          <w:color w:val="auto"/>
          <w:sz w:val="24"/>
          <w:highlight w:val="none"/>
          <w:lang w:val="en-US" w:eastAsia="zh-CN"/>
        </w:rPr>
        <w:t xml:space="preserve">100</w:t>
      </w:r>
      <w:r>
        <w:rPr>
          <w:rFonts w:hint="eastAsia" w:ascii="宋体" w:hAnsi="宋体" w:eastAsia="宋体" w:cs="楷体_GB2312"/>
          <w:color w:val="auto"/>
          <w:sz w:val="24"/>
          <w:highlight w:val="none"/>
          <w:lang w:val="en-US" w:eastAsia="zh-TW"/>
        </w:rPr>
        <w:t xml:space="preserve">×</w:t>
      </w:r>
      <w:r>
        <w:rPr>
          <w:rFonts w:hint="eastAsia" w:ascii="宋体" w:hAnsi="宋体" w:eastAsia="宋体" w:cs="楷体_GB2312"/>
          <w:color w:val="auto"/>
          <w:sz w:val="24"/>
          <w:highlight w:val="none"/>
          <w:lang w:val="en-US" w:eastAsia="zh-CN"/>
        </w:rPr>
        <w:t xml:space="preserve">10</w:t>
      </w:r>
      <w:r>
        <w:rPr>
          <w:rFonts w:hint="eastAsia" w:ascii="宋体" w:hAnsi="宋体" w:eastAsia="宋体" w:cs="楷体_GB2312"/>
          <w:color w:val="auto"/>
          <w:sz w:val="24"/>
          <w:highlight w:val="none"/>
          <w:lang w:val="en-US" w:eastAsia="zh-TW"/>
        </w:rPr>
        <w:t xml:space="preserve">0（cm）</w:t>
      </w:r>
      <w:r>
        <w:rPr>
          <w:rFonts w:hint="eastAsia" w:ascii="宋体" w:hAnsi="宋体" w:eastAsia="宋体" w:cs="楷体_GB2312"/>
          <w:color w:val="auto"/>
          <w:sz w:val="24"/>
          <w:highlight w:val="none"/>
          <w:lang w:val="en-US" w:eastAsia="zh-CN"/>
        </w:rPr>
        <w:t xml:space="preserve">，</w:t>
      </w:r>
      <w:r>
        <w:rPr>
          <w:rFonts w:hint="eastAsia" w:ascii="宋体" w:hAnsi="宋体" w:eastAsia="宋体" w:cs="楷体_GB2312"/>
          <w:color w:val="auto"/>
          <w:sz w:val="24"/>
          <w:highlight w:val="none"/>
          <w:lang w:val="en-US" w:eastAsia="zh-TW"/>
        </w:rPr>
        <w:t xml:space="preserve">W×H×D</w:t>
      </w:r>
      <w:r>
        <w:rPr>
          <w:rFonts w:hint="eastAsia" w:ascii="宋体" w:hAnsi="宋体" w:eastAsia="宋体" w:cs="楷体_GB2312"/>
          <w:color w:val="auto"/>
          <w:sz w:val="24"/>
          <w:highlight w:val="none"/>
          <w:lang w:val="en-US" w:eastAsia="zh-CN"/>
        </w:rPr>
        <w:t xml:space="preserve">（单箱内尺寸）</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2.3 温度范围：-50℃～+150℃</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2.4 湿度范围：20%R.H～98%R.H，湿度低于15%R.H时，温度高于80℃</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楷体_GB2312"/>
          <w:color w:val="auto"/>
          <w:sz w:val="24"/>
          <w:highlight w:val="none"/>
          <w:lang w:val="en-US" w:eastAsia="zh-CN"/>
        </w:rPr>
        <w:t xml:space="preserve">2.5 控制精度：温度分辨率：0.01℃，湿度分辨率：0.1%R.H，温度偏差:±1℃                  </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湿度偏差：≥75%RH时 ≤+2-3%R.H；湿度偏差：＜75%RH时 ≤±5%R.H；</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温度均匀度：≤1.5℃                     </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湿度均匀度：≥75%RH时 ≤+2-3%R.H；湿度偏差：＜75%RH时≤±5%R.H；</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温度波动度：±0.5℃                  </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湿度波动度：±1%R.H</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TW"/>
        </w:rPr>
      </w:pPr>
      <w:r>
        <w:rPr>
          <w:rFonts w:hint="eastAsia" w:ascii="宋体" w:hAnsi="宋体" w:eastAsia="宋体" w:cs="楷体_GB2312"/>
          <w:color w:val="auto"/>
          <w:sz w:val="24"/>
          <w:highlight w:val="none"/>
          <w:lang w:val="en-US" w:eastAsia="zh-TW"/>
        </w:rPr>
        <w:t xml:space="preserve">注</w:t>
      </w:r>
      <w:r>
        <w:rPr>
          <w:rFonts w:hint="eastAsia" w:ascii="宋体" w:hAnsi="宋体" w:eastAsia="宋体" w:cs="楷体_GB2312"/>
          <w:color w:val="auto"/>
          <w:sz w:val="24"/>
          <w:highlight w:val="none"/>
          <w:lang w:val="en-US" w:eastAsia="zh-CN"/>
        </w:rPr>
        <w:t xml:space="preserve">：</w:t>
      </w:r>
      <w:r>
        <w:rPr>
          <w:rFonts w:hint="eastAsia" w:ascii="宋体" w:hAnsi="宋体" w:eastAsia="宋体" w:cs="楷体_GB2312"/>
          <w:color w:val="auto"/>
          <w:sz w:val="24"/>
          <w:highlight w:val="none"/>
          <w:lang w:val="en-US" w:eastAsia="zh-TW"/>
        </w:rPr>
        <w:t xml:space="preserve">温度均匀度及偏差在环境温度为+25℃，相对湿度≤85％R.H、无试样条件下测得的数值。</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2.6 升降温速率：全程平均空载条件下，升温速率≥3.0℃/min，降温速率：≥1.5℃/min。</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2.7 控制器：彩色触摸屏控制器,分别控制温度及湿度</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2.8 画面显示功能：5.7寸真彩显示屏幕，温湿度设定(SV)实际(PV)值直接显示，可显示执行程序号码,段次,剩余时间及循环次数, 运转时间显示，程序编辑以及图形曲线显示，具单独程序编辑画面,每页可输入4个段次温湿度,时间，定点或程序动作状态显示，语言转换可以切换中文/英文。</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2.9 程序容量及控制功能：可使用的程序量:最大120组,1个程序可由1～100段次组合而成，，共1200段；可重复执行命令:每一个命令可达999次，程序斜率设定可由时间轴来设定，程序间每段最</w:t>
      </w:r>
      <w:r>
        <w:rPr>
          <w:rFonts w:hint="eastAsia" w:ascii="宋体" w:hAnsi="宋体" w:eastAsia="宋体" w:cs="楷体_GB2312"/>
          <w:color w:val="auto"/>
          <w:sz w:val="24"/>
          <w:highlight w:val="none"/>
          <w:lang w:val="en-US" w:eastAsia="zh-CN"/>
        </w:rPr>
        <w:t xml:space="preserve">大可设定99小时99分钟，最小一分钟，可设定联结使用，具有编辑,清除,插入等功能，具4组时间信号输出控制(可控制待测物ON/OFF动作)，具有9组PID参数设定，程序执行中具有跳段,保持功能，荧幕可作背光调整,可设定背光时间，荧幕显示保护功能可做定时或手动关闭设定，程序复制,COPY, 连接功能,编辑实验标题等程序编辑功能，PID自动演算和FUZZY控制功能，具有断电程序记忆,复电后自动启动并接续执行程序功能，具有预约启动及关机功能，具有日期,时间调整功能，按键及画面锁定(LOCK)功能，具有待机看图功能。</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2.10 通讯界面：可连接计算机显示曲线,资料获取，可做为监控及遥控系统，可做多台机器同步控制。</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2.11 SD存储卡：用于存储试验资料及试验曲线，标准存储量为4G，可存试验数据2年。</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2.12 设定方式：中/英文界面、触摸式输入</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2.13 设定范围：最大温度范围上下限5℃</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2.14 显示分辨率：温度：0.01℃；湿度：0.1% ；时间：1min</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2.15 断电记忆功能：可设定断电恢复模式为：热起/冷起/停止</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2.16 预约开机功能：可随意设定开机时间，打开电源后时间到机台自动运行</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2.17 曲线记录功能：具有带电池保护的RAM，可保存设备的设定值、采样值及采样时刻的时间；最大记录时间为60天(当采样周期为1.5min时)</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2.18 软件使用环境：IBM PC兼容机，PⅡ以上CPU，128M以上存储器，简体中文Windows2000或简体中文 WindowsXP作业系统</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2.19 附属功能：故障报警及原因、处理提示功能，断电保护功能，上下限温度保护功能。</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2.20 循环风机：采用耐高温，长轴电机，电机安转在室外空间，轴延伸到室内，在轴的尾端安装搅拌风轮；特殊隔热措施及散热系统提高电机安全性。</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2.21 制冷方式：</w:t>
      </w:r>
      <w:r>
        <w:rPr>
          <w:rFonts w:hint="eastAsia" w:ascii="宋体" w:hAnsi="宋体" w:eastAsia="宋体" w:cs="楷体_GB2312"/>
          <w:color w:val="auto"/>
          <w:sz w:val="24"/>
          <w:highlight w:val="none"/>
          <w:lang w:val="en-US" w:eastAsia="zh-TW"/>
        </w:rPr>
        <w:t xml:space="preserve">为了保证试验室降温速率和最低温度的要求，本试验室采用</w:t>
      </w:r>
      <w:r>
        <w:rPr>
          <w:rFonts w:hint="eastAsia" w:ascii="宋体" w:hAnsi="宋体" w:cs="楷体_GB2312"/>
          <w:color w:val="auto"/>
          <w:sz w:val="24"/>
          <w:highlight w:val="none"/>
          <w:lang w:val="en-US" w:eastAsia="zh-CN"/>
        </w:rPr>
        <w:t xml:space="preserve">两套</w:t>
      </w:r>
      <w:r>
        <w:rPr>
          <w:rFonts w:hint="eastAsia" w:ascii="宋体" w:hAnsi="宋体" w:eastAsia="宋体" w:cs="楷体_GB2312"/>
          <w:color w:val="auto"/>
          <w:sz w:val="24"/>
          <w:highlight w:val="none"/>
          <w:lang w:val="en-US" w:eastAsia="zh-TW"/>
        </w:rPr>
        <w:t xml:space="preserve">制冷系统，系统包括一个高温级制冷循环</w:t>
      </w:r>
      <w:r>
        <w:rPr>
          <w:rFonts w:hint="eastAsia" w:ascii="宋体" w:hAnsi="宋体" w:eastAsia="宋体" w:cs="楷体_GB2312"/>
          <w:color w:val="auto"/>
          <w:sz w:val="24"/>
          <w:highlight w:val="none"/>
          <w:lang w:val="en-US" w:eastAsia="zh-CN"/>
        </w:rPr>
        <w:t xml:space="preserve">及一套低温级制冷循环</w:t>
      </w:r>
      <w:r>
        <w:rPr>
          <w:rFonts w:hint="eastAsia" w:ascii="宋体" w:hAnsi="宋体" w:eastAsia="宋体" w:cs="楷体_GB2312"/>
          <w:color w:val="auto"/>
          <w:sz w:val="24"/>
          <w:highlight w:val="none"/>
          <w:lang w:val="en-US" w:eastAsia="zh-TW"/>
        </w:rPr>
        <w:t xml:space="preserve">，热量交换通过蒸发冷凝器实现</w:t>
      </w:r>
      <w:r>
        <w:rPr>
          <w:rFonts w:hint="eastAsia" w:ascii="宋体" w:hAnsi="宋体" w:eastAsia="宋体" w:cs="楷体_GB2312"/>
          <w:color w:val="auto"/>
          <w:sz w:val="24"/>
          <w:highlight w:val="none"/>
          <w:lang w:val="en-US" w:eastAsia="zh-CN"/>
        </w:rPr>
        <w:t xml:space="preserve">。</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TW"/>
        </w:rPr>
      </w:pPr>
      <w:r>
        <w:rPr>
          <w:rFonts w:hint="eastAsia" w:ascii="宋体" w:hAnsi="宋体" w:eastAsia="宋体" w:cs="楷体_GB2312"/>
          <w:color w:val="auto"/>
          <w:sz w:val="24"/>
          <w:highlight w:val="none"/>
          <w:lang w:val="en-US" w:eastAsia="zh-CN"/>
        </w:rPr>
        <w:t xml:space="preserve">2.22 制冷压缩机：</w:t>
      </w:r>
      <w:r>
        <w:rPr>
          <w:rFonts w:hint="eastAsia" w:ascii="宋体" w:hAnsi="宋体" w:eastAsia="宋体" w:cs="楷体_GB2312"/>
          <w:color w:val="auto"/>
          <w:sz w:val="24"/>
          <w:highlight w:val="none"/>
          <w:lang w:val="en-US" w:eastAsia="zh-TW"/>
        </w:rPr>
        <w:t xml:space="preserve">进口低温压缩机</w:t>
      </w:r>
      <w:r/>
    </w:p>
    <w:p>
      <w:pPr>
        <w:numPr>
          <w:ilvl w:val="0"/>
          <w:numId w:val="0"/>
        </w:numPr>
        <w:ind w:firstLine="480"/>
        <w:jc w:val="left"/>
        <w:pageBreakBefore w:val="0"/>
        <w:spacing w:line="360" w:lineRule="auto"/>
        <w:widowControl/>
        <w:rPr>
          <w:rFonts w:hint="eastAsia" w:ascii="宋体" w:hAnsi="宋体" w:eastAsia="宋体" w:cs="楷体_GB2312"/>
          <w:color w:val="auto"/>
          <w:sz w:val="24"/>
          <w:highlight w:val="none"/>
          <w:lang w:val="en-US" w:eastAsia="zh-CN"/>
        </w:rPr>
      </w:pPr>
      <w:r>
        <w:rPr>
          <w:rFonts w:hint="eastAsia" w:ascii="宋体" w:hAnsi="宋体" w:eastAsia="宋体" w:cs="楷体_GB2312"/>
          <w:color w:val="auto"/>
          <w:sz w:val="24"/>
          <w:highlight w:val="none"/>
          <w:lang w:val="en-US" w:eastAsia="zh-CN"/>
        </w:rPr>
        <w:t xml:space="preserve">2.23 油分离器：将压缩机排出的高温高压制冷剂气体混有的冷冻油滴分离下来，并返回到压缩机曲轨腔供压缩机润滑和降温用。</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rPr>
          <w:rFonts w:hint="eastAsia"/>
          <w:color w:val="auto"/>
          <w:highlight w:val="none"/>
          <w:lang w:val="en-US" w:eastAsia="zh-CN"/>
        </w:rPr>
      </w:pPr>
      <w:r>
        <w:rPr>
          <w:rFonts w:hint="eastAsia"/>
          <w:color w:val="auto"/>
          <w:highlight w:val="none"/>
          <w:lang w:val="en-US" w:eastAsia="zh-CN"/>
        </w:rPr>
      </w:r>
      <w:r/>
    </w:p>
    <w:p>
      <w:pPr>
        <w:pStyle w:val="700"/>
        <w:ind w:firstLine="482"/>
        <w:jc w:val="center"/>
        <w:pageBreakBefore w:val="0"/>
        <w:spacing w:before="0"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电动振动台产品参数要求</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一、适用范围：用于振动控制相关试验。</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二、性能指标：</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2.1正弦峰值推力：32KN，可实现不同维度，水平以及垂直多维运动。</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2.2冲击峰值推力：64KN</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2.3频率范围：5～2500 Hz</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2.4持续位移：51 mm</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2.5最大速度：2 m/s</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2.6最大加速度：981 m/s²</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2.7动圈直径：320 mm</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2.8运动部件等效质量：32 kg</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2.9双轴大台面尺寸：1000mm*1000mm。</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2.10载荷连接点：16个，台面螺钉布局：8个在φ160mm，8个在φ250mm，M10均布。</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2.11冷却方式：风冷。</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2.12功放单元信噪比：≥70dB;全数字架构设计，具有自适应中心零位调整功能。系统智能化运行，需支持远程控制，可通过远程控制应用软件实现功率放大器系统的启动/关闭，增益调节，报警信息识别，运行状态查看等功能（提供功能截图）。</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2.13力学测量与控制系统：8输入，2输出。控制目标类型包含加速度、力等，满足局部振动安全限制，实现正弦、随机、冲击、谐振搜索与驻留、正弦加随机、随机加随机、正弦随机加随机、峭度等控制功能，典型冲击满足GB 38031-2025要求的机械冲击脉冲容差；支持自定义容差带；道路谱模拟支持.dar，.cps格式路谱文件导入。（提供软件功能截图）。</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2.14正弦随机加随机试验，支持设定28个正弦信号、28个随机窄带信号（提供功能截图）；具备正弦激振控制功能，开环模式的正弦扫频和驻留试验，分析谱线：512,1024,2048,4096（提供功能截图）。</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2.15微振动模拟，平台振动特性反向模拟。软件界面功放与振动控制集成一体。（提供软件功能截图）；</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2.16支持随机冲击，高斯随机分布信号的 PSD 控制、采用传递函数均衡方法、基于传递函数更新的自适应控制（预试验），对随机信号进行形状谱裁剪后的开环控制方式（正式试验）；支持多正弦控制，采用多个带有独立数字跟踪滤波器的正弦控制环，使多个正弦分量在测试频率范围内同时扫频来激励所有谐振点控制。</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2.17瞬态冲击控制，支持.fun，.cps , .txt 等格式数据导入，内置GR-63，EI Centro,Taft 地震波；（提供软件功能截图）</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2.18冲击响应谱控制，脉冲间隔：定义两个脉冲间的时间间隔，平 均 数：1 到 10，频响函数：从预试验中获取或导入已存储的频响函数；帧 大 小：最大 32768，采样频率：最高 48000Hz；</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2.19振动试验Web远程监控功能，客户可以看到控</w:t>
      </w:r>
      <w:bookmarkStart w:id="19" w:name="_GoBack"/>
      <w:r/>
      <w:bookmarkEnd w:id="19"/>
      <w:r>
        <w:rPr>
          <w:rFonts w:hint="eastAsia" w:ascii="宋体" w:hAnsi="宋体" w:eastAsia="宋体" w:cs="宋体"/>
          <w:color w:val="auto"/>
          <w:sz w:val="24"/>
          <w:szCs w:val="24"/>
          <w:highlight w:val="none"/>
          <w:lang w:val="en-US" w:eastAsia="zh-CN"/>
        </w:rPr>
        <w:t xml:space="preserve">制仪当前的运行状态，包括试验曲线、试验进程、试验量级、运行时间等相关参数，链接方式需支持局域网及4g网络，都可以通过手机或电脑的web页面实现远程监控；</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2.20具备功率特性分析模块，出具耗能功率特性频域曲线，提供软件功能截图及测试方法、案例。</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2.21智能化扩展功能，具备Socket通讯接口。以客户端形式与监控服务器通信。便于后期用户智能化流程控制开发及科研。提供接口说明。</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2.22试验报告生成，支持Microsoft Office、Microsoft 365环境，也支持开源的WPS Office、OpenOffice等环境，还支持无Office环境生成测试报告。</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2.23传感器量程:1000g，频率响应范围：5Hz~8000Hz，20英尺低噪声屏蔽电缆，数量8套。</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2.24水平扩展台尺寸：2200mm×1550mm×1200 mm（L×W×H，无包装）</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2.25振动台重量：约4600 kg</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2.26电源：380V，功率65kVA。</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2.27系统内置lims管理系统，可与实验室系统兼容，实现多台的同步管理和监控，远程监控实验室的工作运行状况，报告直接存储和随时调用。</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2.28集中控制管理软件，可对电动振动试验台系统实现统一管理，从试验任务分派、试验设计、试验过程监控、试验数据存储、试验分析、试验报告的完整流程。实现可配置多振动试验系统集中操作，多试验过程数据对比，实现设备、标准、试验员、试验过程的统一管理。同时可对试验数据进行适当清洗，为上层管理系统提供基础数据服务。通过对振动试验的准备过程、试验过程、后分析过程的三个主过程进行业务管理和数据沉淀，实现该系统同时管理，系统统一管理试验设备、试验任务、试验标准、试验结果、试验报告等，提供案例照片。</w:t>
      </w:r>
      <w:r/>
    </w:p>
    <w:p>
      <w:pPr>
        <w:pStyle w:val="700"/>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分包6：</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详见附件</w:t>
      </w:r>
      <w:r>
        <w:rPr>
          <w:rFonts w:hint="eastAsia" w:ascii="宋体" w:hAnsi="宋体" w:cs="宋体"/>
          <w:color w:val="auto"/>
          <w:sz w:val="24"/>
          <w:szCs w:val="24"/>
          <w:highlight w:val="none"/>
          <w:lang w:val="en-US" w:eastAsia="zh-CN"/>
        </w:rPr>
        <w:t xml:space="preserve">工程量清单、</w:t>
      </w:r>
      <w:r>
        <w:rPr>
          <w:rFonts w:hint="eastAsia" w:ascii="宋体" w:hAnsi="宋体" w:eastAsia="宋体" w:cs="宋体"/>
          <w:color w:val="auto"/>
          <w:sz w:val="24"/>
          <w:szCs w:val="24"/>
          <w:highlight w:val="none"/>
          <w:lang w:val="en-US" w:eastAsia="zh-CN"/>
        </w:rPr>
        <w:t xml:space="preserve">图纸、技术参数及施工要求。</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特别说明：</w:t>
      </w:r>
      <w:r/>
    </w:p>
    <w:p>
      <w:pPr>
        <w:ind w:firstLine="482"/>
        <w:keepLines w:val="0"/>
        <w:keepNext w:val="0"/>
        <w:pageBreakBefore w:val="0"/>
        <w:spacing w:before="0" w:after="0" w:line="360" w:lineRule="auto"/>
        <w:widowControl w:val="off"/>
        <w:rPr>
          <w:rFonts w:hint="eastAsia" w:ascii="宋体" w:hAnsi="宋体" w:cs="宋体"/>
          <w:b/>
          <w:bCs/>
          <w:i w:val="0"/>
          <w:color w:val="auto"/>
          <w:sz w:val="24"/>
          <w:szCs w:val="24"/>
          <w:highlight w:val="none"/>
          <w:lang w:val="en-US" w:eastAsia="zh-CN"/>
        </w:rPr>
      </w:pPr>
      <w:r>
        <w:rPr>
          <w:rFonts w:hint="eastAsia" w:ascii="宋体" w:hAnsi="宋体" w:cs="宋体"/>
          <w:b/>
          <w:bCs/>
          <w:i w:val="0"/>
          <w:color w:val="auto"/>
          <w:sz w:val="24"/>
          <w:szCs w:val="24"/>
          <w:highlight w:val="none"/>
          <w:lang w:val="en-US" w:eastAsia="zh-CN"/>
        </w:rPr>
        <w:t xml:space="preserve">1.项目使用的主要材料和设备其规格、数量、品牌必须经招标人认可后方可进场使用，如不经认可，中标人擅自进场使用的，招标人有权没收其履约保证金并终止合同，同时中标人须赔偿招标人实际损失。</w:t>
      </w:r>
      <w:r/>
    </w:p>
    <w:p>
      <w:pPr>
        <w:ind w:firstLine="480"/>
        <w:keepLines w:val="0"/>
        <w:keepNext w:val="0"/>
        <w:pageBreakBefore w:val="0"/>
        <w:spacing w:before="0" w:after="0" w:line="360" w:lineRule="auto"/>
        <w:widowControl w:val="off"/>
        <w:rPr>
          <w:rFonts w:hint="eastAsia" w:ascii="宋体" w:hAnsi="宋体" w:eastAsia="宋体" w:cs="宋体"/>
          <w:b w:val="0"/>
          <w:i w:val="0"/>
          <w:color w:val="auto"/>
          <w:sz w:val="24"/>
          <w:szCs w:val="24"/>
          <w:highlight w:val="none"/>
          <w:lang w:val="en-US" w:eastAsia="zh-CN"/>
        </w:rPr>
      </w:pPr>
      <w:r>
        <w:rPr>
          <w:rFonts w:hint="eastAsia" w:ascii="宋体" w:hAnsi="宋体" w:cs="宋体"/>
          <w:b w:val="0"/>
          <w:i w:val="0"/>
          <w:color w:val="auto"/>
          <w:sz w:val="24"/>
          <w:szCs w:val="24"/>
          <w:highlight w:val="none"/>
          <w:lang w:val="en-US" w:eastAsia="zh-CN"/>
        </w:rPr>
        <w:t xml:space="preserve">2</w:t>
      </w:r>
      <w:r>
        <w:rPr>
          <w:rFonts w:hint="eastAsia" w:ascii="宋体" w:hAnsi="宋体" w:eastAsia="宋体" w:cs="宋体"/>
          <w:b w:val="0"/>
          <w:i w:val="0"/>
          <w:color w:val="auto"/>
          <w:sz w:val="24"/>
          <w:szCs w:val="24"/>
          <w:highlight w:val="none"/>
          <w:lang w:val="en-US" w:eastAsia="zh-CN"/>
        </w:rPr>
        <w:t xml:space="preserve">.微生物检测系统验收要求：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i w:val="0"/>
          <w:color w:val="auto"/>
          <w:sz w:val="24"/>
          <w:szCs w:val="24"/>
          <w:highlight w:val="none"/>
        </w:rPr>
        <w:t xml:space="preserve">（1）洁净室施工应符合 GB 50591-2010《洁净室施工及验收规范》的要求，各分项工程（内装、空调、电气、自控、弱电）按相应施工质量验收规范验收。</w:t>
      </w:r>
      <w:r/>
    </w:p>
    <w:p>
      <w:pPr>
        <w:ind w:firstLine="480"/>
        <w:keepLines w:val="0"/>
        <w:keepNext w:val="0"/>
        <w:pageBreakBefore w:val="0"/>
        <w:spacing w:before="0" w:after="0" w:line="360" w:lineRule="auto"/>
        <w:widowControl w:val="off"/>
        <w:rPr>
          <w:rFonts w:hint="eastAsia" w:ascii="宋体" w:hAnsi="宋体" w:eastAsia="宋体" w:cs="宋体"/>
          <w:b w:val="0"/>
          <w:i w:val="0"/>
          <w:color w:val="auto"/>
          <w:sz w:val="24"/>
          <w:szCs w:val="24"/>
          <w:highlight w:val="none"/>
        </w:rPr>
      </w:pPr>
      <w:r>
        <w:rPr>
          <w:rFonts w:hint="eastAsia" w:ascii="宋体" w:hAnsi="宋体" w:eastAsia="宋体" w:cs="宋体"/>
          <w:b w:val="0"/>
          <w:i w:val="0"/>
          <w:color w:val="auto"/>
          <w:sz w:val="24"/>
          <w:szCs w:val="24"/>
          <w:highlight w:val="none"/>
        </w:rPr>
        <w:t xml:space="preserve">（2）净化空调系统、电气系统等安装调试完成后，应进行系统联动试运行，检查温度、湿度、洁净度、压差、风量、噪声、照度等指标。</w:t>
      </w:r>
      <w:r/>
    </w:p>
    <w:p>
      <w:pPr>
        <w:ind w:firstLine="482"/>
        <w:keepLines w:val="0"/>
        <w:keepNext w:val="0"/>
        <w:pageBreakBefore w:val="0"/>
        <w:spacing w:before="0" w:after="0" w:line="360" w:lineRule="auto"/>
        <w:widowControl w:val="off"/>
        <w:rPr>
          <w:rFonts w:hint="eastAsia" w:ascii="宋体" w:hAnsi="宋体" w:eastAsia="宋体" w:cs="宋体"/>
          <w:b/>
          <w:bCs/>
          <w:i w:val="0"/>
          <w:color w:val="auto"/>
          <w:sz w:val="24"/>
          <w:szCs w:val="24"/>
          <w:highlight w:val="none"/>
        </w:rPr>
      </w:pPr>
      <w:r>
        <w:rPr>
          <w:rFonts w:hint="eastAsia" w:ascii="宋体" w:hAnsi="宋体" w:eastAsia="宋体" w:cs="宋体"/>
          <w:b/>
          <w:bCs/>
          <w:i w:val="0"/>
          <w:color w:val="auto"/>
          <w:sz w:val="24"/>
          <w:szCs w:val="24"/>
          <w:highlight w:val="none"/>
        </w:rPr>
        <w:t xml:space="preserve">工程完工后，由具备相应资质的第三方检测机构对本</w:t>
      </w:r>
      <w:r>
        <w:rPr>
          <w:rFonts w:hint="eastAsia" w:ascii="宋体" w:hAnsi="宋体" w:eastAsia="宋体" w:cs="宋体"/>
          <w:b/>
          <w:bCs/>
          <w:i w:val="0"/>
          <w:color w:val="auto"/>
          <w:sz w:val="24"/>
          <w:szCs w:val="24"/>
          <w:highlight w:val="none"/>
          <w:lang w:val="en-US" w:eastAsia="zh-CN"/>
        </w:rPr>
        <w:t xml:space="preserve">项目</w:t>
      </w:r>
      <w:r>
        <w:rPr>
          <w:rFonts w:hint="eastAsia" w:ascii="宋体" w:hAnsi="宋体" w:eastAsia="宋体" w:cs="宋体"/>
          <w:b/>
          <w:bCs/>
          <w:i w:val="0"/>
          <w:color w:val="auto"/>
          <w:sz w:val="24"/>
          <w:szCs w:val="24"/>
          <w:highlight w:val="none"/>
        </w:rPr>
        <w:t xml:space="preserve">进行温湿度等环境指标检测，并出具检测报告。检测费用含在投标报价内。洁净度、压差等性能指标应满足本文件及国家规范要求，检测不合格的，由中标人整改至合格，整改费用自理。</w:t>
      </w:r>
      <w:r/>
    </w:p>
    <w:p>
      <w:pPr>
        <w:numPr>
          <w:ilvl w:val="0"/>
          <w:numId w:val="0"/>
        </w:numPr>
        <w:ind w:firstLine="480"/>
        <w:keepLines w:val="0"/>
        <w:keepNext w:val="0"/>
        <w:pageBreakBefore w:val="0"/>
        <w:spacing w:before="0" w:after="0" w:line="360" w:lineRule="auto"/>
        <w:widowControl w:val="off"/>
        <w:rPr>
          <w:rFonts w:hint="eastAsia" w:ascii="宋体" w:hAnsi="宋体" w:eastAsia="宋体" w:cs="宋体"/>
          <w:b w:val="0"/>
          <w:i w:val="0"/>
          <w:color w:val="auto"/>
          <w:sz w:val="24"/>
          <w:szCs w:val="24"/>
          <w:highlight w:val="none"/>
          <w:lang w:val="en-US" w:eastAsia="zh-CN"/>
        </w:rPr>
      </w:pPr>
      <w:r>
        <w:rPr>
          <w:rFonts w:hint="eastAsia" w:ascii="宋体" w:hAnsi="宋体" w:cs="宋体"/>
          <w:b w:val="0"/>
          <w:i w:val="0"/>
          <w:color w:val="auto"/>
          <w:sz w:val="24"/>
          <w:szCs w:val="24"/>
          <w:highlight w:val="none"/>
          <w:lang w:val="en-US" w:eastAsia="zh-CN"/>
        </w:rPr>
        <w:t xml:space="preserve">3</w:t>
      </w:r>
      <w:r>
        <w:rPr>
          <w:rFonts w:hint="eastAsia" w:ascii="宋体" w:hAnsi="宋体" w:eastAsia="宋体" w:cs="宋体"/>
          <w:b w:val="0"/>
          <w:i w:val="0"/>
          <w:color w:val="auto"/>
          <w:sz w:val="24"/>
          <w:szCs w:val="24"/>
          <w:highlight w:val="none"/>
          <w:lang w:val="en-US" w:eastAsia="zh-CN"/>
        </w:rPr>
        <w:t xml:space="preserve">.恒温恒湿系统验收要求：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rPr>
        <w:t xml:space="preserve">工程及系统验收按GB 50300-2013、GB 50243-2016、GB 50303-2015、GB 50210-2018等现行标准执行；恒温恒湿机组性能按GB/T 14294-2026及相应产品标准执行。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系统安装、调试完毕并稳定运行后，进行温湿度性能检测，检测方法及布点按检测方案及现行规范执行。检测期间系统应连续稳定运行，恒温恒湿间1、恒温恒湿间2的温度、相对湿度应满足23±2℃、50%±5%RH的控制指标。</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i w:val="0"/>
          <w:color w:val="auto"/>
          <w:sz w:val="24"/>
          <w:szCs w:val="24"/>
          <w:highlight w:val="none"/>
        </w:rPr>
        <w:t xml:space="preserve">工程完工后，由具备相应资质的第三方检测机构对本</w:t>
      </w:r>
      <w:r>
        <w:rPr>
          <w:rFonts w:hint="eastAsia" w:ascii="宋体" w:hAnsi="宋体" w:eastAsia="宋体" w:cs="宋体"/>
          <w:b/>
          <w:bCs/>
          <w:i w:val="0"/>
          <w:color w:val="auto"/>
          <w:sz w:val="24"/>
          <w:szCs w:val="24"/>
          <w:highlight w:val="none"/>
          <w:lang w:val="en-US" w:eastAsia="zh-CN"/>
        </w:rPr>
        <w:t xml:space="preserve">项目</w:t>
      </w:r>
      <w:r>
        <w:rPr>
          <w:rFonts w:hint="eastAsia" w:ascii="宋体" w:hAnsi="宋体" w:eastAsia="宋体" w:cs="宋体"/>
          <w:b/>
          <w:bCs/>
          <w:i w:val="0"/>
          <w:color w:val="auto"/>
          <w:sz w:val="24"/>
          <w:szCs w:val="24"/>
          <w:highlight w:val="none"/>
        </w:rPr>
        <w:t xml:space="preserve">进行温湿度等环境指标检测，并出具检测报告。</w:t>
      </w:r>
      <w:r>
        <w:rPr>
          <w:rFonts w:hint="eastAsia" w:ascii="宋体" w:hAnsi="宋体" w:eastAsia="宋体" w:cs="宋体"/>
          <w:b/>
          <w:bCs/>
          <w:color w:val="auto"/>
          <w:sz w:val="24"/>
          <w:szCs w:val="24"/>
          <w:highlight w:val="none"/>
        </w:rPr>
        <w:t xml:space="preserve">检测不合格的，中标人应无偿整改至合格。</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投标人有以下情形之一的，属于重大偏差，视为未能对招标文件作出实质性响应，其投标作无效标处理：</w:t>
      </w:r>
      <w:r/>
    </w:p>
    <w:p>
      <w:pPr>
        <w:ind w:firstLine="482"/>
        <w:jc w:val="both"/>
        <w:keepLines w:val="0"/>
        <w:keepNext w:val="0"/>
        <w:pageBreakBefore w:val="0"/>
        <w:spacing w:line="360" w:lineRule="auto"/>
        <w:widowControl w:val="off"/>
        <w:rPr>
          <w:rFonts w:hint="eastAsia" w:ascii="宋体" w:hAnsi="宋体" w:eastAsia="宋体" w:cs="宋体"/>
          <w:b/>
          <w:bCs/>
          <w:i w:val="0"/>
          <w:color w:val="auto"/>
          <w:sz w:val="24"/>
          <w:szCs w:val="24"/>
          <w:highlight w:val="none"/>
        </w:rPr>
      </w:pPr>
      <w:r>
        <w:rPr>
          <w:rFonts w:hint="eastAsia" w:ascii="宋体" w:hAnsi="宋体" w:eastAsia="宋体" w:cs="宋体"/>
          <w:b/>
          <w:bCs/>
          <w:i w:val="0"/>
          <w:color w:val="auto"/>
          <w:sz w:val="24"/>
          <w:szCs w:val="24"/>
          <w:highlight w:val="none"/>
        </w:rPr>
        <w:t xml:space="preserve">（</w:t>
      </w:r>
      <w:r>
        <w:rPr>
          <w:rFonts w:hint="eastAsia" w:ascii="宋体" w:hAnsi="宋体" w:eastAsia="宋体" w:cs="宋体"/>
          <w:b/>
          <w:bCs/>
          <w:i w:val="0"/>
          <w:color w:val="auto"/>
          <w:sz w:val="24"/>
          <w:szCs w:val="24"/>
          <w:highlight w:val="none"/>
          <w:lang w:val="en-US" w:eastAsia="zh-CN"/>
        </w:rPr>
        <w:t xml:space="preserve">1</w:t>
      </w:r>
      <w:r>
        <w:rPr>
          <w:rFonts w:hint="eastAsia" w:ascii="宋体" w:hAnsi="宋体" w:eastAsia="宋体" w:cs="宋体"/>
          <w:b/>
          <w:bCs/>
          <w:i w:val="0"/>
          <w:color w:val="auto"/>
          <w:sz w:val="24"/>
          <w:szCs w:val="24"/>
          <w:highlight w:val="none"/>
        </w:rPr>
        <w:t xml:space="preserve">）投标文件中已标价工程量清单与招标文件规定的暂估价、暂列金额及甲供材料价格不一致的；</w:t>
      </w:r>
      <w:r/>
    </w:p>
    <w:p>
      <w:pPr>
        <w:ind w:firstLine="482"/>
        <w:jc w:val="both"/>
        <w:keepLines w:val="0"/>
        <w:keepNext w:val="0"/>
        <w:pageBreakBefore w:val="0"/>
        <w:spacing w:line="360" w:lineRule="auto"/>
        <w:widowControl w:val="off"/>
        <w:rPr>
          <w:rFonts w:hint="eastAsia" w:ascii="宋体" w:hAnsi="宋体" w:eastAsia="宋体" w:cs="宋体"/>
          <w:b/>
          <w:bCs/>
          <w:i w:val="0"/>
          <w:color w:val="auto"/>
          <w:sz w:val="24"/>
          <w:szCs w:val="24"/>
          <w:highlight w:val="none"/>
        </w:rPr>
      </w:pPr>
      <w:r>
        <w:rPr>
          <w:rFonts w:hint="eastAsia" w:ascii="宋体" w:hAnsi="宋体" w:eastAsia="宋体" w:cs="宋体"/>
          <w:b/>
          <w:bCs/>
          <w:i w:val="0"/>
          <w:color w:val="auto"/>
          <w:sz w:val="24"/>
          <w:szCs w:val="24"/>
          <w:highlight w:val="none"/>
        </w:rPr>
        <w:t xml:space="preserve">（</w:t>
      </w:r>
      <w:r>
        <w:rPr>
          <w:rFonts w:hint="eastAsia" w:ascii="宋体" w:hAnsi="宋体" w:eastAsia="宋体" w:cs="宋体"/>
          <w:b/>
          <w:bCs/>
          <w:i w:val="0"/>
          <w:color w:val="auto"/>
          <w:sz w:val="24"/>
          <w:szCs w:val="24"/>
          <w:highlight w:val="none"/>
          <w:lang w:val="en-US" w:eastAsia="zh-CN"/>
        </w:rPr>
        <w:t xml:space="preserve">2</w:t>
      </w:r>
      <w:r>
        <w:rPr>
          <w:rFonts w:hint="eastAsia" w:ascii="宋体" w:hAnsi="宋体" w:eastAsia="宋体" w:cs="宋体"/>
          <w:b/>
          <w:bCs/>
          <w:i w:val="0"/>
          <w:color w:val="auto"/>
          <w:sz w:val="24"/>
          <w:szCs w:val="24"/>
          <w:highlight w:val="none"/>
        </w:rPr>
        <w:t xml:space="preserve">）投标文件中已标价工程量清单与招标文件明确列出的不可竞争费用项目或费率或计算基础不一致的；</w:t>
      </w:r>
      <w:r/>
    </w:p>
    <w:p>
      <w:pPr>
        <w:ind w:firstLine="482"/>
        <w:jc w:val="both"/>
        <w:keepLines w:val="0"/>
        <w:keepNext w:val="0"/>
        <w:pageBreakBefore w:val="0"/>
        <w:spacing w:line="360" w:lineRule="auto"/>
        <w:widowControl w:val="off"/>
        <w:rPr>
          <w:rFonts w:hint="eastAsia" w:ascii="宋体" w:hAnsi="宋体" w:eastAsia="宋体" w:cs="宋体"/>
          <w:b/>
          <w:bCs/>
          <w:i w:val="0"/>
          <w:color w:val="auto"/>
          <w:sz w:val="24"/>
          <w:szCs w:val="24"/>
          <w:highlight w:val="none"/>
        </w:rPr>
      </w:pPr>
      <w:r>
        <w:rPr>
          <w:rFonts w:hint="eastAsia" w:ascii="宋体" w:hAnsi="宋体" w:eastAsia="宋体" w:cs="宋体"/>
          <w:b/>
          <w:bCs/>
          <w:i w:val="0"/>
          <w:color w:val="auto"/>
          <w:sz w:val="24"/>
          <w:szCs w:val="24"/>
          <w:highlight w:val="none"/>
        </w:rPr>
        <w:t xml:space="preserve">（</w:t>
      </w:r>
      <w:r>
        <w:rPr>
          <w:rFonts w:hint="eastAsia" w:ascii="宋体" w:hAnsi="宋体" w:eastAsia="宋体" w:cs="宋体"/>
          <w:b/>
          <w:bCs/>
          <w:i w:val="0"/>
          <w:color w:val="auto"/>
          <w:sz w:val="24"/>
          <w:szCs w:val="24"/>
          <w:highlight w:val="none"/>
          <w:lang w:val="en-US" w:eastAsia="zh-CN"/>
        </w:rPr>
        <w:t xml:space="preserve">3</w:t>
      </w:r>
      <w:r>
        <w:rPr>
          <w:rFonts w:hint="eastAsia" w:ascii="宋体" w:hAnsi="宋体" w:eastAsia="宋体" w:cs="宋体"/>
          <w:b/>
          <w:bCs/>
          <w:i w:val="0"/>
          <w:color w:val="auto"/>
          <w:sz w:val="24"/>
          <w:szCs w:val="24"/>
          <w:highlight w:val="none"/>
        </w:rPr>
        <w:t xml:space="preserve">）投标文件的已标价工程量清单与招标文件提供的工程量清单中的项目编码、项目名称、项目特征、计量单位、工程量不一致的；</w:t>
      </w:r>
      <w:r/>
    </w:p>
    <w:p>
      <w:pPr>
        <w:ind w:firstLine="482"/>
        <w:jc w:val="both"/>
        <w:keepLines w:val="0"/>
        <w:keepNext w:val="0"/>
        <w:pageBreakBefore w:val="0"/>
        <w:spacing w:line="360" w:lineRule="auto"/>
        <w:widowControl w:val="off"/>
        <w:rPr>
          <w:rFonts w:hint="default" w:ascii="宋体" w:hAnsi="宋体" w:eastAsia="宋体" w:cs="宋体"/>
          <w:b/>
          <w:bCs/>
          <w:i w:val="0"/>
          <w:color w:val="auto"/>
          <w:sz w:val="24"/>
          <w:szCs w:val="24"/>
          <w:highlight w:val="none"/>
          <w:lang w:val="en-US" w:eastAsia="zh-CN"/>
        </w:rPr>
      </w:pPr>
      <w:r>
        <w:rPr>
          <w:rFonts w:hint="eastAsia" w:ascii="宋体" w:hAnsi="宋体" w:cs="宋体"/>
          <w:b/>
          <w:bCs/>
          <w:i w:val="0"/>
          <w:color w:val="auto"/>
          <w:sz w:val="24"/>
          <w:szCs w:val="24"/>
          <w:highlight w:val="none"/>
          <w:lang w:val="en-US" w:eastAsia="zh-CN"/>
        </w:rPr>
        <w:t xml:space="preserve">5.附件技术参数及技术要求投标人须完成响应，否则作无效投标处理。（提供承诺函加盖公章</w:t>
      </w:r>
      <w:r>
        <w:rPr>
          <w:rFonts w:hint="eastAsia" w:ascii="宋体" w:hAnsi="宋体" w:cs="宋体"/>
          <w:b/>
          <w:bCs/>
          <w:i w:val="0"/>
          <w:color w:val="auto"/>
          <w:sz w:val="24"/>
          <w:szCs w:val="24"/>
          <w:highlight w:val="none"/>
          <w:lang w:val="en-US" w:eastAsia="zh-CN"/>
        </w:rPr>
        <w:t xml:space="preserve">，格式自定</w:t>
      </w:r>
      <w:r>
        <w:rPr>
          <w:rFonts w:hint="eastAsia" w:ascii="宋体" w:hAnsi="宋体" w:cs="宋体"/>
          <w:b/>
          <w:bCs/>
          <w:i w:val="0"/>
          <w:color w:val="auto"/>
          <w:sz w:val="24"/>
          <w:szCs w:val="24"/>
          <w:highlight w:val="none"/>
          <w:lang w:val="en-US"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二、商务要求</w:t>
      </w:r>
      <w:r/>
    </w:p>
    <w:p>
      <w:pPr>
        <w:ind w:firstLine="480"/>
        <w:spacing w:line="360" w:lineRule="auto"/>
        <w:rPr>
          <w:rFonts w:hint="default" w:ascii="宋体" w:hAnsi="宋体" w:eastAsia="宋体" w:cs="宋体"/>
          <w:color w:val="auto"/>
          <w:sz w:val="24"/>
          <w:highlight w:val="none"/>
          <w:lang w:val="en-US" w:eastAsia="zh-CN"/>
        </w:rPr>
      </w:pPr>
      <w:r>
        <w:rPr>
          <w:rFonts w:ascii="宋体" w:hAnsi="宋体" w:cs="宋体"/>
          <w:color w:val="auto"/>
          <w:sz w:val="24"/>
          <w:highlight w:val="none"/>
        </w:rPr>
        <w:t xml:space="preserve">1.合同履约期限：</w:t>
      </w:r>
      <w:r>
        <w:rPr>
          <w:rFonts w:hint="eastAsia" w:ascii="宋体" w:hAnsi="宋体" w:cs="宋体"/>
          <w:color w:val="auto"/>
          <w:sz w:val="24"/>
          <w:highlight w:val="none"/>
          <w:lang w:val="en-US" w:eastAsia="zh-CN"/>
        </w:rPr>
        <w:t xml:space="preserve">包1-包6</w:t>
      </w:r>
      <w:r>
        <w:rPr>
          <w:rFonts w:ascii="宋体" w:hAnsi="宋体" w:cs="宋体"/>
          <w:color w:val="auto"/>
          <w:sz w:val="24"/>
          <w:highlight w:val="none"/>
        </w:rPr>
        <w:t xml:space="preserve">合同签订后</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w:t>
      </w:r>
      <w:r>
        <w:rPr>
          <w:rFonts w:ascii="宋体" w:hAnsi="宋体" w:cs="宋体"/>
          <w:color w:val="auto"/>
          <w:sz w:val="24"/>
          <w:highlight w:val="none"/>
        </w:rPr>
        <w:t xml:space="preserve">完成供货安装调试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包7合同签订后180天完成供货及验收。</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履约保证金：签订合同前提交合同款的10%作为履约保证金（以银行转账、支票、汇票、本票或者金融机构、担保机构出具的保函、电子保函、保险机构出具的保证保险等非现金形式提交），项目验收合格后无息退还。</w:t>
      </w:r>
      <w:r/>
    </w:p>
    <w:p>
      <w:pPr>
        <w:ind w:firstLine="480"/>
        <w:spacing w:line="360" w:lineRule="auto"/>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3.付款方式：合同签订</w:t>
      </w:r>
      <w:r>
        <w:rPr>
          <w:rFonts w:hint="eastAsia" w:ascii="宋体" w:hAnsi="宋体" w:cs="宋体"/>
          <w:color w:val="auto"/>
          <w:sz w:val="24"/>
          <w:highlight w:val="none"/>
          <w:lang w:eastAsia="zh-CN"/>
        </w:rPr>
        <w:t xml:space="preserve">后支</w:t>
      </w:r>
      <w:r>
        <w:rPr>
          <w:rFonts w:ascii="宋体" w:hAnsi="宋体" w:cs="宋体"/>
          <w:color w:val="auto"/>
          <w:sz w:val="24"/>
          <w:highlight w:val="none"/>
        </w:rPr>
        <w:t xml:space="preserve">付合同总价的</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设备到货后支付进度款40%，</w:t>
      </w:r>
      <w:r>
        <w:rPr>
          <w:rFonts w:ascii="宋体" w:hAnsi="宋体" w:cs="宋体"/>
          <w:color w:val="auto"/>
          <w:sz w:val="24"/>
          <w:highlight w:val="none"/>
        </w:rPr>
        <w:t xml:space="preserve">验收合格后付清余款。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说明：所有款项待财政预算到位后进行支付</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ascii="宋体" w:hAnsi="宋体" w:cs="宋体"/>
          <w:color w:val="auto"/>
          <w:sz w:val="24"/>
          <w:highlight w:val="none"/>
        </w:rPr>
        <w:t xml:space="preserve">4.原厂免费保修期：</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分包免费质保</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分包6免费质保3年；有特别说明要求的以特别说明要求为准。</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5.响应时间：故障报修后1小时内响应，24小时内到场解决。</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6.技术支持：提供7×24小时远程技术支持及定期巡检。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.包装标准：符合运输安全规范，外箱标注货物信息、防潮标识及易碎标志。供应商负责全程物流及保险，承担运输风险，运输、装卸及保险费用由供应商承担。</w:t>
      </w:r>
      <w:bookmarkEnd w:id="5"/>
      <w:r/>
      <w:bookmarkEnd w:id="9"/>
      <w:r/>
      <w:r/>
    </w:p>
    <w:p>
      <w:pPr>
        <w:jc w:val="center"/>
        <w:keepLines/>
        <w:keepNext/>
        <w:spacing w:before="340" w:after="330" w:line="576" w:lineRule="auto"/>
        <w:rPr>
          <w:b/>
          <w:color w:val="auto"/>
          <w:sz w:val="24"/>
          <w:szCs w:val="24"/>
          <w:highlight w:val="none"/>
        </w:rPr>
        <w:outlineLvl w:val="0"/>
      </w:pPr>
      <w:r/>
      <w:bookmarkStart w:id="12" w:name="_Toc13209"/>
      <w:r>
        <w:rPr>
          <w:rFonts w:hint="eastAsia"/>
          <w:b/>
          <w:color w:val="auto"/>
          <w:sz w:val="24"/>
          <w:szCs w:val="24"/>
          <w:highlight w:val="none"/>
        </w:rPr>
        <w:t xml:space="preserve">第五章</w:t>
      </w:r>
      <w:r>
        <w:rPr>
          <w:b/>
          <w:color w:val="auto"/>
          <w:sz w:val="24"/>
          <w:szCs w:val="24"/>
          <w:highlight w:val="none"/>
        </w:rPr>
        <w:t xml:space="preserve">   </w:t>
      </w:r>
      <w:r>
        <w:rPr>
          <w:rFonts w:hint="eastAsia"/>
          <w:b/>
          <w:color w:val="auto"/>
          <w:sz w:val="24"/>
          <w:szCs w:val="24"/>
          <w:highlight w:val="none"/>
        </w:rPr>
        <w:t xml:space="preserve">评</w:t>
      </w:r>
      <w:r>
        <w:rPr>
          <w:b/>
          <w:color w:val="auto"/>
          <w:sz w:val="24"/>
          <w:szCs w:val="24"/>
          <w:highlight w:val="none"/>
        </w:rPr>
        <w:t xml:space="preserve"> </w:t>
      </w:r>
      <w:r>
        <w:rPr>
          <w:rFonts w:hint="eastAsia"/>
          <w:b/>
          <w:color w:val="auto"/>
          <w:sz w:val="24"/>
          <w:szCs w:val="24"/>
          <w:highlight w:val="none"/>
        </w:rPr>
        <w:t xml:space="preserve">审</w:t>
      </w:r>
      <w:r>
        <w:rPr>
          <w:b/>
          <w:color w:val="auto"/>
          <w:sz w:val="24"/>
          <w:szCs w:val="24"/>
          <w:highlight w:val="none"/>
        </w:rPr>
        <w:t xml:space="preserve"> </w:t>
      </w:r>
      <w:r>
        <w:rPr>
          <w:rFonts w:hint="eastAsia"/>
          <w:b/>
          <w:color w:val="auto"/>
          <w:sz w:val="24"/>
          <w:szCs w:val="24"/>
          <w:highlight w:val="none"/>
        </w:rPr>
        <w:t xml:space="preserve">办</w:t>
      </w:r>
      <w:r>
        <w:rPr>
          <w:b/>
          <w:color w:val="auto"/>
          <w:sz w:val="24"/>
          <w:szCs w:val="24"/>
          <w:highlight w:val="none"/>
        </w:rPr>
        <w:t xml:space="preserve"> </w:t>
      </w:r>
      <w:r>
        <w:rPr>
          <w:rFonts w:hint="eastAsia"/>
          <w:b/>
          <w:color w:val="auto"/>
          <w:sz w:val="24"/>
          <w:szCs w:val="24"/>
          <w:highlight w:val="none"/>
        </w:rPr>
        <w:t xml:space="preserve">法</w:t>
      </w:r>
      <w:bookmarkEnd w:id="12"/>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为做好招标投标工作，根据国家有关规定特制订本标准及办法。</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1、评标办法制订依据</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政府采购法规、制度。</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2、评标原则</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评标活动遵循客观、公正、审慎的原则。</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3、评标机构</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评标委员会由5人（含5人）以上单数组成。开标前，按照政府采购评审专家管理的有关规定产生专家评委。</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4、评标程序</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由于本项目资格审查采用“资格后审法”，因此只有通过资格审查的投标人的投标文件才可进入详细评审。</w:t>
      </w:r>
      <w:r>
        <w:rPr>
          <w:rFonts w:hint="eastAsia" w:ascii="宋体" w:hAnsi="宋体" w:cs="宋体"/>
          <w:bCs/>
          <w:color w:val="auto"/>
          <w:sz w:val="24"/>
          <w:szCs w:val="24"/>
          <w:highlight w:val="none"/>
        </w:rPr>
        <w:t xml:space="preserve">资格审查将由采购人在开标后评审前对所有投标人进行资格审查，通过资格审查的投标人才能继续参加评审。</w:t>
      </w:r>
      <w:r/>
    </w:p>
    <w:p>
      <w:pPr>
        <w:ind w:firstLine="480"/>
        <w:jc w:val="left"/>
        <w:spacing w:line="360" w:lineRule="auto"/>
        <w:widowControl/>
        <w:rPr>
          <w:color w:val="auto"/>
          <w:szCs w:val="24"/>
          <w:highlight w:val="none"/>
        </w:rPr>
      </w:pPr>
      <w:r>
        <w:rPr>
          <w:rFonts w:hint="eastAsia" w:ascii="宋体" w:hAnsi="宋体" w:cs="宋体"/>
          <w:bCs/>
          <w:color w:val="auto"/>
          <w:sz w:val="24"/>
          <w:szCs w:val="24"/>
          <w:highlight w:val="none"/>
        </w:rPr>
        <w:t xml:space="preserve">（二）</w:t>
      </w:r>
      <w:r>
        <w:rPr>
          <w:rFonts w:hint="eastAsia" w:ascii="宋体" w:hAnsi="宋体" w:cs="宋体"/>
          <w:color w:val="auto"/>
          <w:sz w:val="24"/>
          <w:szCs w:val="24"/>
          <w:highlight w:val="none"/>
        </w:rPr>
        <w:t xml:space="preserve">评标委员会首先对各投标文件进行符合性审查，未通过审查的为无效标。</w:t>
      </w:r>
      <w:r/>
    </w:p>
    <w:p>
      <w:pPr>
        <w:ind w:firstLine="480"/>
        <w:jc w:val="left"/>
        <w:spacing w:line="360" w:lineRule="auto"/>
        <w:widowControl/>
        <w:rPr>
          <w:color w:val="auto"/>
          <w:szCs w:val="24"/>
          <w:highlight w:val="none"/>
        </w:rPr>
      </w:pPr>
      <w:r>
        <w:rPr>
          <w:rFonts w:hint="eastAsia" w:ascii="宋体" w:hAnsi="宋体" w:cs="宋体"/>
          <w:color w:val="auto"/>
          <w:sz w:val="24"/>
          <w:szCs w:val="24"/>
          <w:highlight w:val="non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auto"/>
          <w:sz w:val="24"/>
          <w:szCs w:val="24"/>
          <w:highlight w:val="none"/>
        </w:rPr>
        <w:t xml:space="preserve">审查并逐项列出投标文件的全部投标偏差。投标偏差分为重大偏差和细微偏差</w:t>
      </w:r>
      <w:r>
        <w:rPr>
          <w:rFonts w:hint="eastAsia" w:ascii="宋体" w:hAnsi="宋体" w:cs="宋体"/>
          <w:color w:val="auto"/>
          <w:sz w:val="24"/>
          <w:szCs w:val="24"/>
          <w:highlight w:val="none"/>
        </w:rPr>
        <w:t xml:space="preserve">。</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下列情况属于重大偏差：</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（1）无单位盖章，无法定代表人或法定代表人授权的代理人签字或盖章的；</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（2）无法定代表人出具的授权委托书的；</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（3）未按规定的格式填写，内容不全或关键字迹模糊、无法辨认的；</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（5）投标人名称或组织结构与本次投标报名时不一致且未提供有效证明的；</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（6）投标有效期不满足招标文件要求的；</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（7）招标文件明确规定可以废标的其他情形。</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①投标函无投标人盖章，无法定代表人或法定代表人授权的代理人签字或盖章的；</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②授权委托书无法定代表人（或代理人）手签或法人印章；</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③投标文件中含有虚假材料；</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④其他不满足法律法规、招标文件规定或评标委员会讨论通过确定为废标的情形。</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投标文件出现上述情形之一的，属未能对招标文件作出实质性的响应，作废标处理。</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在评标过程中，评标委员会发现投标人以他人名义投标、串通投标、以行贿手段谋取中标或者以其他弄虚作假方式投标的，该投标人的投标作废标处理。</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三）评标委员会可以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（四）</w:t>
      </w:r>
      <w:r>
        <w:rPr>
          <w:rFonts w:hint="eastAsia" w:ascii="宋体" w:hAnsi="宋体" w:cs="宋体"/>
          <w:color w:val="auto"/>
          <w:sz w:val="24"/>
          <w:szCs w:val="24"/>
          <w:highlight w:val="none"/>
        </w:rPr>
        <w:t xml:space="preserve"> 投标文件算术错误的修正：</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1、投标文件中的大写金额与小写金额不一致的，以大写金额为准；</w:t>
      </w:r>
      <w:r/>
    </w:p>
    <w:p>
      <w:pPr>
        <w:ind w:firstLine="480"/>
        <w:spacing w:line="360" w:lineRule="auto"/>
        <w:rPr>
          <w:color w:val="auto"/>
          <w:szCs w:val="24"/>
          <w:highlight w:val="none"/>
        </w:rPr>
      </w:pPr>
      <w:r>
        <w:rPr>
          <w:rFonts w:hint="eastAsia" w:ascii="宋体" w:hAnsi="宋体" w:cs="宋体"/>
          <w:color w:val="auto"/>
          <w:sz w:val="24"/>
          <w:szCs w:val="24"/>
          <w:highlight w:val="none"/>
        </w:rPr>
        <w:t xml:space="preserve">2、总价金额与依据单价计算出的结果不一致的，以单价金额为准修正总价，但单价金额小数点有明显错误的除外。</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（五）报价评审及细微偏差量化；</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（六）评委评价投标文件。评委阅读、审查、评价投标文件，依据评分标准进行有记名打分；</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（七）根据实际需要，对有关投标人进行核实和考察；</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（八）评标委员会在评标过程中发现的问题，应及时作出处理或者向招标人提出处理建议，并作出书面记录；</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（九）计算经综合评审的评分，综合评分为各评委评分的算术平均值；</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（十）评标委员会完成评标后，向招标人提出书面评标报告。</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（十一）</w:t>
      </w:r>
      <w:r>
        <w:rPr>
          <w:rFonts w:hint="eastAsia" w:ascii="宋体" w:hAnsi="宋体" w:cs="宋体"/>
          <w:color w:val="auto"/>
          <w:sz w:val="24"/>
          <w:szCs w:val="24"/>
          <w:highlight w:val="none"/>
        </w:rPr>
        <w:t xml:space="preserve">中标人的确定</w:t>
      </w:r>
      <w:r/>
    </w:p>
    <w:p>
      <w:pPr>
        <w:ind w:firstLine="480"/>
        <w:spacing w:line="360" w:lineRule="auto"/>
        <w:rPr>
          <w:rFonts w:hint="eastAsia" w:ascii="宋体" w:hAnsi="宋体" w:cs="宋体"/>
          <w:b/>
          <w:color w:val="auto"/>
          <w:sz w:val="24"/>
          <w:highlight w:val="none"/>
        </w:rPr>
      </w:pPr>
      <w:r>
        <w:rPr>
          <w:rFonts w:hint="eastAsia" w:ascii="宋体" w:hAnsi="宋体" w:cs="宋体"/>
          <w:bCs/>
          <w:color w:val="auto"/>
          <w:sz w:val="24"/>
          <w:szCs w:val="24"/>
          <w:highlight w:val="none"/>
        </w:rPr>
        <w:t xml:space="preserve">本次招标项目的评标办法采用“综合评分法”</w:t>
      </w:r>
      <w:r>
        <w:rPr>
          <w:rFonts w:hint="eastAsia" w:ascii="宋体" w:hAnsi="宋体" w:cs="宋体"/>
          <w:b/>
          <w:color w:val="auto"/>
          <w:sz w:val="24"/>
          <w:highlight w:val="none"/>
        </w:rPr>
        <w:t xml:space="preserve">。招标人确定排名第一的中标候选人为本项目中标人。</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分包</w:t>
      </w:r>
      <w:r>
        <w:rPr>
          <w:rFonts w:hint="eastAsia" w:ascii="宋体" w:hAnsi="宋体" w:cs="宋体"/>
          <w:b/>
          <w:color w:val="auto"/>
          <w:sz w:val="24"/>
          <w:highlight w:val="none"/>
          <w:lang w:val="en-US" w:eastAsia="zh-CN"/>
        </w:rPr>
        <w:t xml:space="preserve">1-5 </w:t>
      </w:r>
      <w:r>
        <w:rPr>
          <w:rFonts w:hint="eastAsia" w:ascii="宋体" w:hAnsi="宋体" w:cs="宋体"/>
          <w:b/>
          <w:color w:val="auto"/>
          <w:sz w:val="24"/>
          <w:highlight w:val="none"/>
        </w:rPr>
        <w:t xml:space="preserve">：</w:t>
      </w:r>
      <w:r/>
    </w:p>
    <w:tbl>
      <w:tblPr>
        <w:tblStyle w:val="709"/>
        <w:tblW w:w="545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374"/>
        <w:gridCol w:w="6036"/>
        <w:gridCol w:w="939"/>
      </w:tblGrid>
      <w:tr>
        <w:trPr>
          <w:jc w:val="center"/>
          <w:trHeight w:val="872"/>
        </w:trPr>
        <w:tc>
          <w:tcPr>
            <w:tcW w:w="50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评分因素</w:t>
            </w:r>
            <w:r/>
          </w:p>
        </w:tc>
        <w:tc>
          <w:tcPr>
            <w:tcW w:w="3246"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r>
      <w:tr>
        <w:trPr>
          <w:jc w:val="center"/>
          <w:trHeight w:val="1880"/>
        </w:trPr>
        <w:tc>
          <w:tcPr>
            <w:tcW w:w="50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246" w:type="dxa"/>
            <w:vAlign w:val="center"/>
            <w:textDirection w:val="lrTb"/>
            <w:noWrap w:val="false"/>
          </w:tcPr>
          <w:p>
            <w:pPr>
              <w:pStyle w:val="928"/>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采用低价优先法计算，即满足采购文件要求且价格最低的报价为评标基准价，其价格分为满分。其他投标人的价格分统一按照下列公式计算：报价得分= (评分基准价/各供应商报价)×30%×100。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注：1.小微型企业价格扣除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（1）本项目对小型和微型企业给予10%的扣除价格，用扣除后的价格参与评审。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（2）供应商需按照采购文件的要求提供相应的《小微企业声明函》。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（3）企业标准请参照《关于印发中小企业划型标准规定的通知》（工信部联企业[2011]300号）文件规定自行填写。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2.残疾人福利单位价格扣除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（1）本项目对残疾人福利性单位视同小型、微型企业，给予10%的价格扣除，用扣除后的价格参与评审。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3.监狱和戒毒企业价格扣除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（1）本项目对监狱和戒毒企业（简称监狱企业）视同小型、微型企业，给予10%的价格扣除，用扣除后的价格参与评审。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（3）监狱企业标准请参照《关于政府采购支持监狱企业发展有关问题的通知》（财库[2014]68号）。</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4.残疾人福利</w:t>
            </w:r>
            <w:r>
              <w:rPr>
                <w:rFonts w:hint="eastAsia" w:ascii="宋体" w:hAnsi="宋体" w:cs="宋体"/>
                <w:color w:val="auto"/>
                <w:sz w:val="24"/>
                <w:szCs w:val="24"/>
                <w:highlight w:val="none"/>
                <w:lang w:val="en-US" w:eastAsia="zh-CN"/>
              </w:rPr>
              <w:t xml:space="preserve">性</w:t>
            </w:r>
            <w:r>
              <w:rPr>
                <w:rFonts w:hint="eastAsia" w:ascii="宋体" w:hAnsi="宋体" w:cs="宋体"/>
                <w:color w:val="auto"/>
                <w:sz w:val="24"/>
                <w:szCs w:val="24"/>
                <w:highlight w:val="none"/>
              </w:rPr>
              <w:t xml:space="preserve">单位、监狱企业属于小型、微型企业的，不重复享受政策。</w:t>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w:t>
            </w:r>
            <w:r/>
          </w:p>
        </w:tc>
      </w:tr>
      <w:tr>
        <w:trPr>
          <w:jc w:val="center"/>
          <w:trHeight w:val="617"/>
        </w:trPr>
        <w:tc>
          <w:tcPr>
            <w:tcW w:w="50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739" w:type="dxa"/>
            <w:vAlign w:val="center"/>
            <w:textDirection w:val="lrTb"/>
            <w:noWrap w:val="false"/>
          </w:tcPr>
          <w:p>
            <w:pPr>
              <w:jc w:val="center"/>
              <w:spacing w:line="5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响应</w:t>
            </w:r>
            <w:r/>
          </w:p>
        </w:tc>
        <w:tc>
          <w:tcPr>
            <w:tcW w:w="3246" w:type="dxa"/>
            <w:vAlign w:val="center"/>
            <w:textDirection w:val="lrTb"/>
            <w:noWrap w:val="false"/>
          </w:tcPr>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根据投标产品对招标文件技术参数的响应程度：全部响应即满足招标文件技术参数要求的得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0分；</w:t>
            </w:r>
            <w:r>
              <w:rPr>
                <w:rFonts w:hint="eastAsia" w:ascii="宋体" w:hAnsi="宋体" w:cs="宋体"/>
                <w:color w:val="auto"/>
                <w:sz w:val="24"/>
                <w:szCs w:val="24"/>
                <w:highlight w:val="none"/>
                <w:lang w:val="en-US" w:eastAsia="zh-CN"/>
              </w:rPr>
              <w:t xml:space="preserve">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项重要</w:t>
            </w:r>
            <w:r>
              <w:rPr>
                <w:rFonts w:hint="eastAsia" w:ascii="宋体" w:hAnsi="宋体" w:cs="宋体"/>
                <w:color w:val="auto"/>
                <w:sz w:val="24"/>
                <w:szCs w:val="24"/>
                <w:highlight w:val="none"/>
              </w:rPr>
              <w:t xml:space="preserve">参数负偏离的每项扣</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分，一般参数负偏离的每项扣</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分，扣完为止。</w:t>
            </w:r>
            <w:r/>
          </w:p>
          <w:p>
            <w:pPr>
              <w:ind w:firstLine="482"/>
              <w:spacing w:line="560" w:lineRule="exact"/>
              <w:rPr>
                <w:rFonts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投标人需在“技术参数响应表”中如实详细填列所投产品的参数</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一般参数以技术参数响应表作为得分依据，</w:t>
            </w:r>
            <w:r>
              <w:rPr>
                <w:rFonts w:hint="eastAsia" w:ascii="宋体" w:hAnsi="宋体" w:cs="宋体"/>
                <w:color w:val="auto"/>
                <w:sz w:val="24"/>
                <w:szCs w:val="24"/>
                <w:highlight w:val="none"/>
                <w:lang w:val="en-US" w:eastAsia="zh-CN"/>
              </w:rPr>
              <w:t xml:space="preserve">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项重要</w:t>
            </w:r>
            <w:r>
              <w:rPr>
                <w:rFonts w:hint="eastAsia" w:ascii="宋体" w:hAnsi="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以提供的有效证明材料作为得分依据。</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加</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项</w:t>
            </w:r>
            <w:r>
              <w:rPr>
                <w:rFonts w:hint="eastAsia" w:ascii="宋体" w:hAnsi="宋体" w:eastAsia="宋体" w:cs="宋体"/>
                <w:b/>
                <w:bCs/>
                <w:color w:val="auto"/>
                <w:sz w:val="24"/>
                <w:highlight w:val="none"/>
              </w:rPr>
              <w:t xml:space="preserve">重要参数</w:t>
            </w:r>
            <w:r>
              <w:rPr>
                <w:rFonts w:hint="eastAsia" w:ascii="宋体" w:hAnsi="宋体" w:eastAsia="宋体" w:cs="宋体"/>
                <w:b/>
                <w:bCs/>
                <w:color w:val="auto"/>
                <w:sz w:val="24"/>
                <w:highlight w:val="none"/>
                <w:lang w:val="en-US" w:eastAsia="zh-CN"/>
              </w:rPr>
              <w:t xml:space="preserve">要求对</w:t>
            </w:r>
            <w:r>
              <w:rPr>
                <w:rFonts w:hint="eastAsia" w:ascii="宋体" w:hAnsi="宋体" w:eastAsia="宋体" w:cs="宋体"/>
                <w:b/>
                <w:bCs/>
                <w:color w:val="auto"/>
                <w:sz w:val="24"/>
                <w:highlight w:val="none"/>
              </w:rPr>
              <w:t xml:space="preserve">证明材料</w:t>
            </w:r>
            <w:r>
              <w:rPr>
                <w:rFonts w:hint="eastAsia" w:ascii="宋体" w:hAnsi="宋体" w:eastAsia="宋体" w:cs="宋体"/>
                <w:b/>
                <w:bCs/>
                <w:color w:val="auto"/>
                <w:sz w:val="24"/>
                <w:highlight w:val="none"/>
                <w:lang w:val="en-US" w:eastAsia="zh-CN"/>
              </w:rPr>
              <w:t xml:space="preserve">作出明确规定的按照规定要求提供。</w:t>
            </w:r>
            <w:r/>
          </w:p>
          <w:p>
            <w:p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3.加</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项参数要求</w:t>
            </w:r>
            <w:r>
              <w:rPr>
                <w:rFonts w:hint="eastAsia" w:ascii="宋体" w:hAnsi="宋体" w:cs="宋体"/>
                <w:b/>
                <w:bCs/>
                <w:color w:val="auto"/>
                <w:sz w:val="24"/>
                <w:highlight w:val="none"/>
                <w:lang w:val="en-US" w:eastAsia="zh-CN"/>
              </w:rPr>
              <w:t xml:space="preserve">未对</w:t>
            </w:r>
            <w:r>
              <w:rPr>
                <w:rFonts w:hint="eastAsia" w:ascii="宋体" w:hAnsi="宋体" w:eastAsia="宋体" w:cs="宋体"/>
                <w:b/>
                <w:bCs/>
                <w:color w:val="auto"/>
                <w:sz w:val="24"/>
                <w:highlight w:val="none"/>
                <w:lang w:val="en-US" w:eastAsia="zh-CN"/>
              </w:rPr>
              <w:t xml:space="preserve">证明材料作出明确</w:t>
            </w:r>
            <w:r>
              <w:rPr>
                <w:rFonts w:hint="eastAsia" w:ascii="宋体" w:hAnsi="宋体" w:cs="宋体"/>
                <w:b/>
                <w:bCs/>
                <w:color w:val="auto"/>
                <w:sz w:val="24"/>
                <w:highlight w:val="none"/>
                <w:lang w:val="en-US" w:eastAsia="zh-CN"/>
              </w:rPr>
              <w:t xml:space="preserve">规定的</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可提交的证明材料包括加盖</w:t>
            </w:r>
            <w:r>
              <w:rPr>
                <w:rFonts w:hint="eastAsia" w:ascii="宋体" w:hAnsi="宋体" w:eastAsia="宋体" w:cs="宋体"/>
                <w:b/>
                <w:bCs/>
                <w:color w:val="auto"/>
                <w:sz w:val="24"/>
                <w:highlight w:val="none"/>
              </w:rPr>
              <w:t xml:space="preserve">制造商</w:t>
            </w:r>
            <w:r>
              <w:rPr>
                <w:rFonts w:hint="eastAsia" w:ascii="宋体" w:hAnsi="宋体" w:cs="宋体"/>
                <w:b/>
                <w:bCs/>
                <w:color w:val="auto"/>
                <w:sz w:val="24"/>
                <w:highlight w:val="none"/>
                <w:lang w:val="en-US" w:eastAsia="zh-CN"/>
              </w:rPr>
              <w:t xml:space="preserve">公章的</w:t>
            </w:r>
            <w:r>
              <w:rPr>
                <w:rFonts w:hint="eastAsia" w:ascii="宋体" w:hAnsi="宋体" w:eastAsia="宋体" w:cs="宋体"/>
                <w:b/>
                <w:bCs/>
                <w:color w:val="auto"/>
                <w:sz w:val="24"/>
                <w:highlight w:val="none"/>
              </w:rPr>
              <w:t xml:space="preserve">技术白皮书</w:t>
            </w:r>
            <w:r>
              <w:rPr>
                <w:rFonts w:hint="eastAsia" w:ascii="宋体" w:hAnsi="宋体" w:eastAsia="宋体" w:cs="宋体"/>
                <w:b/>
                <w:bCs/>
                <w:color w:val="auto"/>
                <w:sz w:val="24"/>
                <w:highlight w:val="none"/>
                <w:lang w:val="en-US" w:eastAsia="zh-CN"/>
              </w:rPr>
              <w:t xml:space="preserve">或</w:t>
            </w:r>
            <w:r>
              <w:rPr>
                <w:rFonts w:hint="eastAsia" w:ascii="宋体" w:hAnsi="宋体" w:eastAsia="宋体" w:cs="宋体"/>
                <w:b/>
                <w:bCs/>
                <w:color w:val="auto"/>
                <w:sz w:val="24"/>
                <w:highlight w:val="none"/>
              </w:rPr>
              <w:t xml:space="preserve">加盖制造商公章</w:t>
            </w:r>
            <w:r>
              <w:rPr>
                <w:rFonts w:hint="eastAsia" w:ascii="宋体" w:hAnsi="宋体" w:eastAsia="宋体" w:cs="宋体"/>
                <w:b/>
                <w:bCs/>
                <w:color w:val="auto"/>
                <w:sz w:val="24"/>
                <w:highlight w:val="none"/>
                <w:lang w:val="en-US" w:eastAsia="zh-CN"/>
              </w:rPr>
              <w:t xml:space="preserve">的</w:t>
            </w:r>
            <w:r>
              <w:rPr>
                <w:rFonts w:hint="eastAsia" w:ascii="宋体" w:hAnsi="宋体" w:eastAsia="宋体" w:cs="宋体"/>
                <w:b/>
                <w:bCs/>
                <w:color w:val="auto"/>
                <w:sz w:val="24"/>
                <w:highlight w:val="none"/>
              </w:rPr>
              <w:t xml:space="preserve">Data Sheet</w:t>
            </w:r>
            <w:r>
              <w:rPr>
                <w:rFonts w:hint="eastAsia" w:ascii="宋体" w:hAnsi="宋体" w:eastAsia="宋体" w:cs="宋体"/>
                <w:b/>
                <w:bCs/>
                <w:color w:val="auto"/>
                <w:sz w:val="24"/>
                <w:highlight w:val="none"/>
                <w:lang w:val="en-US" w:eastAsia="zh-CN"/>
              </w:rPr>
              <w:t xml:space="preserve">或</w:t>
            </w:r>
            <w:r>
              <w:rPr>
                <w:rFonts w:hint="eastAsia" w:ascii="宋体" w:hAnsi="宋体" w:eastAsia="宋体" w:cs="宋体"/>
                <w:b/>
                <w:bCs/>
                <w:color w:val="auto"/>
                <w:sz w:val="24"/>
                <w:highlight w:val="none"/>
                <w:lang w:eastAsia="zh-CN"/>
              </w:rPr>
              <w:t xml:space="preserve">加盖制造商公章的公开发行宣传彩页</w:t>
            </w:r>
            <w:r>
              <w:rPr>
                <w:rFonts w:hint="eastAsia" w:ascii="宋体" w:hAnsi="宋体" w:eastAsia="宋体" w:cs="宋体"/>
                <w:b/>
                <w:bCs/>
                <w:color w:val="auto"/>
                <w:sz w:val="24"/>
                <w:highlight w:val="none"/>
                <w:lang w:val="en-US" w:eastAsia="zh-CN"/>
              </w:rPr>
              <w:t xml:space="preserve">或</w:t>
            </w:r>
            <w:r>
              <w:rPr>
                <w:rFonts w:hint="eastAsia" w:ascii="宋体" w:hAnsi="宋体" w:eastAsia="宋体" w:cs="宋体"/>
                <w:b/>
                <w:bCs/>
                <w:color w:val="auto"/>
                <w:sz w:val="24"/>
                <w:highlight w:val="none"/>
                <w:lang w:eastAsia="zh-CN"/>
              </w:rPr>
              <w:t xml:space="preserve">具有资质</w:t>
            </w:r>
            <w:r>
              <w:rPr>
                <w:rFonts w:hint="eastAsia" w:ascii="宋体" w:hAnsi="宋体" w:eastAsia="宋体" w:cs="宋体"/>
                <w:b/>
                <w:bCs/>
                <w:color w:val="auto"/>
                <w:sz w:val="24"/>
                <w:highlight w:val="none"/>
              </w:rPr>
              <w:t xml:space="preserve">的第三方机构出具的检测报告</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4.</w:t>
            </w:r>
            <w:r>
              <w:rPr>
                <w:rFonts w:hint="eastAsia" w:ascii="宋体" w:hAnsi="宋体" w:cs="宋体"/>
                <w:b/>
                <w:bCs/>
                <w:color w:val="auto"/>
                <w:sz w:val="24"/>
                <w:highlight w:val="none"/>
              </w:rPr>
              <w:t xml:space="preserve">证明材料应能完整体现相应技术指标所有内容，涉及数字参数的，应明确具体数值</w:t>
            </w:r>
            <w:r>
              <w:rPr>
                <w:rFonts w:hint="eastAsia" w:ascii="宋体" w:hAnsi="宋体" w:cs="宋体"/>
                <w:b/>
                <w:bCs/>
                <w:color w:val="auto"/>
                <w:sz w:val="24"/>
                <w:highlight w:val="none"/>
                <w:lang w:eastAsia="zh-CN"/>
              </w:rPr>
              <w:t xml:space="preserve">，</w:t>
            </w:r>
            <w:r>
              <w:rPr>
                <w:rFonts w:hint="eastAsia" w:ascii="宋体" w:hAnsi="宋体" w:cs="宋体"/>
                <w:b/>
                <w:bCs/>
                <w:color w:val="auto"/>
                <w:sz w:val="24"/>
                <w:szCs w:val="24"/>
                <w:highlight w:val="none"/>
              </w:rPr>
              <w:t xml:space="preserve">并在</w:t>
            </w: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表中标注相应证明文件页码，未提供有效证明材料视为负偏离，予以扣分。</w:t>
            </w:r>
            <w:r/>
          </w:p>
          <w:p>
            <w:pPr>
              <w:ind w:firstLine="482"/>
              <w:spacing w:line="360" w:lineRule="auto"/>
              <w:rPr>
                <w:rFonts w:hint="default" w:ascii="宋体" w:hAnsi="宋体" w:eastAsia="仿宋"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投标人</w:t>
            </w:r>
            <w:r>
              <w:rPr>
                <w:rFonts w:hint="eastAsia" w:ascii="宋体" w:hAnsi="宋体" w:cs="宋体"/>
                <w:b/>
                <w:bCs/>
                <w:color w:val="auto"/>
                <w:sz w:val="24"/>
                <w:szCs w:val="24"/>
                <w:highlight w:val="none"/>
              </w:rPr>
              <w:t xml:space="preserve">提供虚假</w:t>
            </w:r>
            <w:r>
              <w:rPr>
                <w:rFonts w:hint="eastAsia" w:ascii="宋体" w:hAnsi="宋体" w:cs="宋体"/>
                <w:b/>
                <w:bCs/>
                <w:color w:val="auto"/>
                <w:sz w:val="24"/>
                <w:szCs w:val="24"/>
                <w:highlight w:val="none"/>
                <w:lang w:val="en-US" w:eastAsia="zh-CN"/>
              </w:rPr>
              <w:t xml:space="preserve">技术资料</w:t>
            </w:r>
            <w:r>
              <w:rPr>
                <w:rFonts w:hint="eastAsia" w:ascii="宋体" w:hAnsi="宋体" w:cs="宋体"/>
                <w:b/>
                <w:bCs/>
                <w:color w:val="auto"/>
                <w:sz w:val="24"/>
                <w:szCs w:val="24"/>
                <w:highlight w:val="none"/>
              </w:rPr>
              <w:t xml:space="preserve">谋取中标的</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依法取消投标资格并报监管部门。</w:t>
            </w:r>
            <w:r/>
          </w:p>
        </w:tc>
        <w:tc>
          <w:tcPr>
            <w:tcW w:w="505" w:type="dxa"/>
            <w:vAlign w:val="center"/>
            <w:textDirection w:val="lrTb"/>
            <w:noWrap w:val="false"/>
          </w:tcPr>
          <w:p>
            <w:pPr>
              <w:jc w:val="center"/>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r>
      <w:tr>
        <w:trPr>
          <w:jc w:val="center"/>
        </w:trPr>
        <w:tc>
          <w:tcPr>
            <w:tcW w:w="50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业绩</w:t>
            </w:r>
            <w:r/>
          </w:p>
        </w:tc>
        <w:tc>
          <w:tcPr>
            <w:tcW w:w="3246" w:type="dxa"/>
            <w:vAlign w:val="center"/>
            <w:textDirection w:val="lrTb"/>
            <w:noWrap w:val="false"/>
          </w:tcPr>
          <w:p>
            <w:p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投标人自2023年1月1日以来（以合同签订时间为准）所投分包</w:t>
            </w:r>
            <w:r>
              <w:rPr>
                <w:rFonts w:hint="eastAsia" w:ascii="宋体" w:hAnsi="宋体" w:cs="宋体"/>
                <w:color w:val="auto"/>
                <w:sz w:val="24"/>
                <w:szCs w:val="24"/>
                <w:highlight w:val="none"/>
                <w:lang w:val="en-US" w:eastAsia="zh-CN"/>
              </w:rPr>
              <w:t xml:space="preserve">类似</w:t>
            </w:r>
            <w:r>
              <w:rPr>
                <w:rFonts w:hint="eastAsia" w:ascii="宋体" w:hAnsi="宋体" w:cs="宋体"/>
                <w:color w:val="auto"/>
                <w:sz w:val="24"/>
                <w:szCs w:val="24"/>
                <w:highlight w:val="none"/>
              </w:rPr>
              <w:t xml:space="preserve">产品</w:t>
            </w:r>
            <w:r>
              <w:rPr>
                <w:rFonts w:hint="eastAsia" w:ascii="宋体" w:hAnsi="宋体" w:cs="宋体"/>
                <w:color w:val="auto"/>
                <w:sz w:val="24"/>
                <w:szCs w:val="24"/>
                <w:highlight w:val="none"/>
                <w:lang w:val="en-US" w:eastAsia="zh-CN"/>
              </w:rPr>
              <w:t xml:space="preserve">的销售</w:t>
            </w:r>
            <w:r>
              <w:rPr>
                <w:rFonts w:hint="eastAsia" w:ascii="宋体" w:hAnsi="宋体" w:cs="宋体"/>
                <w:color w:val="auto"/>
                <w:sz w:val="24"/>
                <w:szCs w:val="24"/>
                <w:highlight w:val="none"/>
              </w:rPr>
              <w:t xml:space="preserve">业绩，</w:t>
            </w:r>
            <w:r>
              <w:rPr>
                <w:rFonts w:hint="eastAsia" w:ascii="宋体" w:hAnsi="宋体" w:cs="宋体"/>
                <w:color w:val="auto"/>
                <w:sz w:val="24"/>
                <w:szCs w:val="24"/>
                <w:highlight w:val="none"/>
              </w:rPr>
              <w:t xml:space="preserve">每提供1份业绩得1分，本项最高得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5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olor w:val="auto"/>
                <w:sz w:val="24"/>
                <w:szCs w:val="24"/>
                <w:highlight w:val="none"/>
              </w:rPr>
              <w:t xml:space="preserve">1.上述销售业绩须同时提供合</w:t>
            </w:r>
            <w:r>
              <w:rPr>
                <w:rFonts w:hint="eastAsia" w:ascii="宋体" w:hAnsi="宋体"/>
                <w:color w:val="auto"/>
                <w:sz w:val="24"/>
                <w:szCs w:val="24"/>
                <w:highlight w:val="none"/>
              </w:rPr>
              <w:t xml:space="preserve">同扫描件和加盖设备实际使用单位公章的验收合格报告，材料不全不得分。</w:t>
            </w:r>
            <w:r/>
          </w:p>
          <w:p>
            <w:pPr>
              <w:ind w:firstLine="480"/>
              <w:spacing w:line="560" w:lineRule="exact"/>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 所提供业绩合同中的乙方（产品供应商）仅指投标人</w:t>
            </w:r>
            <w:r>
              <w:rPr>
                <w:rFonts w:hint="eastAsia" w:ascii="宋体" w:hAnsi="宋体"/>
                <w:color w:val="auto"/>
                <w:sz w:val="24"/>
                <w:szCs w:val="24"/>
                <w:highlight w:val="none"/>
                <w:lang w:eastAsia="zh-CN"/>
              </w:rPr>
              <w:t xml:space="preserve">。</w:t>
            </w:r>
            <w:r/>
          </w:p>
        </w:tc>
        <w:tc>
          <w:tcPr>
            <w:tcW w:w="505" w:type="dxa"/>
            <w:vAlign w:val="center"/>
            <w:textDirection w:val="lrTb"/>
            <w:noWrap w:val="false"/>
          </w:tcPr>
          <w:p>
            <w:pPr>
              <w:jc w:val="center"/>
              <w:spacing w:line="5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jc w:val="center"/>
        </w:trPr>
        <w:tc>
          <w:tcPr>
            <w:tcW w:w="50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w:t>
            </w:r>
            <w:r/>
          </w:p>
        </w:tc>
        <w:tc>
          <w:tcPr>
            <w:tcW w:w="3246" w:type="dxa"/>
            <w:vAlign w:val="center"/>
            <w:textDirection w:val="lrTb"/>
            <w:noWrap w:val="false"/>
          </w:tcPr>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免费质保期要求</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年，在此基础上免费质保每增加1年得1分，本项最高得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分，须提供制造厂商出具的售后服务承诺书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加盖制造商公章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，不提供不得分。</w:t>
            </w:r>
            <w:r/>
          </w:p>
        </w:tc>
        <w:tc>
          <w:tcPr>
            <w:tcW w:w="505" w:type="dxa"/>
            <w:vAlign w:val="center"/>
            <w:textDirection w:val="lrTb"/>
            <w:noWrap w:val="false"/>
          </w:tcPr>
          <w:p>
            <w:pPr>
              <w:jc w:val="center"/>
              <w:spacing w:line="5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r>
      <w:tr>
        <w:trPr>
          <w:jc w:val="center"/>
          <w:trHeight w:val="5250"/>
        </w:trPr>
        <w:tc>
          <w:tcPr>
            <w:tcW w:w="50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安装调试培训方案</w:t>
            </w:r>
            <w:r/>
          </w:p>
        </w:tc>
        <w:tc>
          <w:tcPr>
            <w:tcW w:w="3246" w:type="dxa"/>
            <w:vAlign w:val="center"/>
            <w:textDirection w:val="lrTb"/>
            <w:noWrap w:val="false"/>
          </w:tcPr>
          <w:p>
            <w:pPr>
              <w:ind w:firstLine="480"/>
              <w:spacing w:line="4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根据供应商提供的安装调试培训方案进⾏评审，内容包括但不限于：安装调试进度计划；安装调试详细方案；⼈员配备；培训方案、⽬标及培训⽅式；培训内容；培训时间及培训进度安排等。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（1）方案描述内容齐全无缺漏项、内容与要点相符、每个要点均有展开详细的阐述且能够适用于本项目、有添加除以上要点外的其他内容且能够适用于本项目的，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（2）方案描述所包含的要点齐全、内容与要点相符、每个要点均有展开阐述(没有特别具体)但能够适用于本项目的，略有欠缺需要完善或漏缺1项的，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（3）方案描述所包含的要点齐全、内容与要点相符合但仅有纲要、内容简略未展开详细阐述但能够适用于本项目或漏缺2项的，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（4）未提供或内容存在明显错误、内容明显不适用于本项目需求或漏缺3项及以上的，均不得分。</w:t>
            </w:r>
            <w:r/>
          </w:p>
        </w:tc>
        <w:tc>
          <w:tcPr>
            <w:tcW w:w="505" w:type="dxa"/>
            <w:vAlign w:val="center"/>
            <w:textDirection w:val="lrTb"/>
            <w:noWrap w:val="false"/>
          </w:tcPr>
          <w:p>
            <w:pPr>
              <w:jc w:val="center"/>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r>
      <w:tr>
        <w:trPr>
          <w:jc w:val="center"/>
          <w:trHeight w:val="90"/>
        </w:trPr>
        <w:tc>
          <w:tcPr>
            <w:tcW w:w="50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售后服务</w:t>
            </w:r>
            <w:r/>
          </w:p>
        </w:tc>
        <w:tc>
          <w:tcPr>
            <w:tcW w:w="3246" w:type="dxa"/>
            <w:vAlign w:val="center"/>
            <w:textDirection w:val="lrTb"/>
            <w:noWrap w:val="false"/>
          </w:tcPr>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针对本项⽬提供的售后服务方案进⾏评审，内容包括但不限于：售后保障措施；售后服务⼈员配置情况；售后响应时间（售后服务时限、缺陷处理时限）；后续质量保证能⼒（质保及保修期内保证质量方案、备品备件是否齐全等）；现场服务措施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（1）方案描述内容齐全无缺漏项、内容与要点相符、每个要点均有展开详细的阐述且能够适用于本项目、有添加除以上要点外的其他内容且能够适用于本项目的，得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（2）方案描述所包含的要点齐全、内容与要点相符、每个要点均有展开阐述(没有特别具体)但能够适用于本项目的，略有欠缺需要完善或漏缺1项的，得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（3）方案描述所包含的要点齐全、内容与要点相符合但仅有纲要、内容简略未展开详细阐述但能够适用于本项目或漏缺2项的，得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（4）未提供或内容存在明显错误、内容明显不适用于本项目需求或漏缺3项及以上的，均不得分。</w:t>
            </w:r>
            <w:r/>
          </w:p>
        </w:tc>
        <w:tc>
          <w:tcPr>
            <w:tcW w:w="505" w:type="dxa"/>
            <w:vAlign w:val="center"/>
            <w:textDirection w:val="lrTb"/>
            <w:noWrap w:val="false"/>
          </w:tcPr>
          <w:p>
            <w:pPr>
              <w:jc w:val="center"/>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bl>
    <w:p>
      <w:pPr>
        <w:rPr>
          <w:color w:val="auto"/>
          <w:highlight w:val="none"/>
        </w:rPr>
      </w:pPr>
      <w:r>
        <w:rPr>
          <w:color w:val="auto"/>
          <w:highlight w:val="none"/>
        </w:rPr>
      </w:r>
      <w:r/>
    </w:p>
    <w:p>
      <w:pP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80"/>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分包6：</w:t>
      </w:r>
      <w:r/>
    </w:p>
    <w:tbl>
      <w:tblPr>
        <w:tblStyle w:val="709"/>
        <w:tblpPr w:horzAnchor="page" w:tblpXSpec="center" w:vertAnchor="text" w:tblpY="117" w:leftFromText="180" w:topFromText="0" w:rightFromText="180" w:bottomFromText="0"/>
        <w:tblW w:w="52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2"/>
        <w:gridCol w:w="1392"/>
        <w:gridCol w:w="6456"/>
      </w:tblGrid>
      <w:tr>
        <w:trPr>
          <w:jc w:val="center"/>
          <w:trHeight w:val="421" w:hRule="exact"/>
          <w:tblHeader/>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4458" w:type="pct"/>
            <w:vAlign w:val="center"/>
            <w:textDirection w:val="lrTb"/>
            <w:noWrap w:val="false"/>
          </w:tcPr>
          <w:p>
            <w:pPr>
              <w:ind w:firstLine="422"/>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评分准则</w:t>
            </w:r>
            <w:r/>
          </w:p>
        </w:tc>
      </w:tr>
      <w:tr>
        <w:trPr>
          <w:jc w:val="center"/>
          <w:trHeight w:val="554"/>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0分）</w:t>
            </w:r>
            <w:r/>
          </w:p>
        </w:tc>
        <w:tc>
          <w:tcPr>
            <w:gridSpan w:val="2"/>
            <w:tcBorders>
              <w:top w:val="single" w:color="auto" w:sz="4" w:space="0"/>
              <w:left w:val="single" w:color="auto" w:sz="4" w:space="0"/>
              <w:bottom w:val="single" w:color="auto" w:sz="4" w:space="0"/>
              <w:right w:val="single" w:color="auto" w:sz="4" w:space="0"/>
            </w:tcBorders>
            <w:tcW w:w="4458" w:type="pct"/>
            <w:vAlign w:val="center"/>
            <w:textDirection w:val="lrTb"/>
            <w:noWrap w:val="false"/>
          </w:tcPr>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以满足招标文件要求的最低投标报价为评标基准价，得满分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0分，其他投标报价得分=（评标基准价/其他投标报价）×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0×100%（保留两位有效小数）。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注：1.小微型企业价格扣除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（1）本项目对小型和微型企业给予10%的扣除价格，用扣除后的价格参与评审。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（2）供应商需按照采购文件的要求提供相应的《小微企业声明函》。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（3）企业标准请参照《关于印发中小企业划型标准规定的通知》（工信部联企业[2011]300号）文件规定自行填写。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2.残疾人福利单位价格扣除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（1）本项目对残疾人福利性单位视同小型、微型企业，给予10%的价格扣除，用扣除后的价格参与评审。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3.监狱和戒毒企业价格扣除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（1）本项目对监狱和戒毒企业（简称监狱企业）视同小型、微型企业，给予10%的价格扣除，用扣除后的价格参与评审。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（3）监狱企业标准请参照《关于政府采购支持监狱企业发展有关问题的通知》（财库[2014]68号）。</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4.残疾人福利</w:t>
            </w:r>
            <w:r>
              <w:rPr>
                <w:rFonts w:hint="eastAsia" w:ascii="宋体" w:hAnsi="宋体" w:cs="宋体"/>
                <w:color w:val="auto"/>
                <w:sz w:val="24"/>
                <w:szCs w:val="24"/>
                <w:highlight w:val="none"/>
                <w:lang w:val="en-US" w:eastAsia="zh-CN"/>
              </w:rPr>
              <w:t xml:space="preserve">性</w:t>
            </w:r>
            <w:r>
              <w:rPr>
                <w:rFonts w:hint="eastAsia" w:ascii="宋体" w:hAnsi="宋体" w:cs="宋体"/>
                <w:color w:val="auto"/>
                <w:sz w:val="24"/>
                <w:szCs w:val="24"/>
                <w:highlight w:val="none"/>
              </w:rPr>
              <w:t xml:space="preserve">单位、监狱企业属于小型、微型企业的，不重复享受政策。</w:t>
            </w:r>
            <w:r/>
          </w:p>
        </w:tc>
      </w:tr>
      <w:tr>
        <w:trPr>
          <w:jc w:val="center"/>
          <w:trHeight w:val="871"/>
        </w:trPr>
        <w:tc>
          <w:tcPr>
            <w:tcBorders>
              <w:top w:val="single" w:color="auto" w:sz="4" w:space="0"/>
              <w:left w:val="single" w:color="auto" w:sz="4" w:space="0"/>
              <w:right w:val="single" w:color="auto" w:sz="4" w:space="0"/>
            </w:tcBorders>
            <w:tcW w:w="541" w:type="pct"/>
            <w:vAlign w:val="center"/>
            <w:vMerge w:val="restart"/>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40</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施工方案</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667" w:type="pct"/>
            <w:textDirection w:val="lrTb"/>
            <w:noWrap w:val="false"/>
          </w:tcPr>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根据供应商提供的针对本项目的施工方案（包括但不限于管理措施、施工安排、</w:t>
            </w:r>
            <w:r>
              <w:rPr>
                <w:rFonts w:hint="eastAsia" w:ascii="宋体" w:hAnsi="宋体" w:cs="宋体"/>
                <w:color w:val="auto"/>
                <w:sz w:val="24"/>
                <w:szCs w:val="24"/>
                <w:highlight w:val="none"/>
                <w:lang w:val="en-US" w:eastAsia="zh-CN"/>
              </w:rPr>
              <w:t xml:space="preserve">实验室</w:t>
            </w:r>
            <w:r>
              <w:rPr>
                <w:rFonts w:hint="eastAsia" w:ascii="宋体" w:hAnsi="宋体" w:cs="宋体"/>
                <w:color w:val="auto"/>
                <w:sz w:val="24"/>
                <w:szCs w:val="24"/>
                <w:highlight w:val="none"/>
              </w:rPr>
              <w:t xml:space="preserve">施工重难点分析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深化效果图</w:t>
            </w:r>
            <w:r>
              <w:rPr>
                <w:rFonts w:hint="eastAsia" w:ascii="宋体" w:hAnsi="宋体" w:cs="宋体"/>
                <w:color w:val="auto"/>
                <w:sz w:val="24"/>
                <w:szCs w:val="24"/>
                <w:highlight w:val="none"/>
              </w:rPr>
              <w:t xml:space="preserve">等）进行打分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（1）方案描述内容齐全无缺漏项、内容与要点相符、每个要点均有展开详细的阐述且能够适用于本项目、有添加除以上要点外的其他内容且能够适用于本项目的，得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（2）方案描述所包含的要点齐全、内容与要点相符、每个要点均有展开阐述(没有特别具体)但能够适用于本项目的，略有欠缺需要完善或漏缺1项的，得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（3）方案描述所包含的要点齐全、内容与要点相符合但仅有纲要、内容简略未展开详细阐述但能够适用于本项目或漏缺2项的，得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（4）未提供或内容存在明显错误、内容明显不适用于本项目需求或漏缺3项及以上的，均不得分。</w:t>
            </w:r>
            <w:r/>
          </w:p>
        </w:tc>
      </w:tr>
      <w:tr>
        <w:trPr>
          <w:jc w:val="center"/>
          <w:trHeight w:val="1204"/>
        </w:trPr>
        <w:tc>
          <w:tcPr>
            <w:tcBorders>
              <w:left w:val="single" w:color="auto" w:sz="4" w:space="0"/>
              <w:right w:val="single" w:color="auto" w:sz="4" w:space="0"/>
            </w:tcBorders>
            <w:tcW w:w="541" w:type="pct"/>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质量控制</w:t>
            </w:r>
            <w:r/>
          </w:p>
          <w:p>
            <w:pPr>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w:t>
            </w:r>
            <w:r/>
          </w:p>
          <w:p>
            <w:pPr>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667" w:type="pct"/>
            <w:textDirection w:val="lrTb"/>
            <w:noWrap w:val="false"/>
          </w:tcPr>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根据供应商提供的针对本项目的质量</w:t>
            </w:r>
            <w:r>
              <w:rPr>
                <w:rFonts w:hint="eastAsia" w:ascii="宋体" w:hAnsi="宋体" w:cs="宋体"/>
                <w:color w:val="auto"/>
                <w:sz w:val="24"/>
                <w:szCs w:val="24"/>
                <w:highlight w:val="none"/>
                <w:lang w:val="en-US" w:eastAsia="zh-CN"/>
              </w:rPr>
              <w:t xml:space="preserve">控制</w:t>
            </w:r>
            <w:r>
              <w:rPr>
                <w:rFonts w:hint="eastAsia" w:ascii="宋体" w:hAnsi="宋体" w:cs="宋体"/>
                <w:color w:val="auto"/>
                <w:sz w:val="24"/>
                <w:szCs w:val="24"/>
                <w:highlight w:val="none"/>
              </w:rPr>
              <w:t xml:space="preserve">措施（包括但不限于质量体系方案、原材料保障措施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隐蔽工程保障</w:t>
            </w:r>
            <w:r>
              <w:rPr>
                <w:rFonts w:hint="eastAsia" w:ascii="宋体" w:hAnsi="宋体" w:cs="宋体"/>
                <w:color w:val="auto"/>
                <w:sz w:val="24"/>
                <w:szCs w:val="24"/>
                <w:highlight w:val="none"/>
              </w:rPr>
              <w:t xml:space="preserve">等）进行打分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（1）方案描述内容齐全无缺漏项、内容与要点相符、每个要点均有展开详细的阐述且能够适用于本项目、有添加除以上要点外的其他内容且能够适用于本项目的，得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（2）方案描述所包含的要点齐全、内容与要点相符、每个要点均有展开阐述(没有特别具体)但能够适用于本项目的，略有欠缺需要完善或漏缺1项的，得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（3）方案描述所包含的要点齐全、内容与要点相符合但仅有纲要、内容简略未展开详细阐述但能够适用于本项目或漏缺2项的，得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（4）未提供或内容存在明显错误、内容明显不适用于本项目需求或漏缺3项及以上的，均不得分。</w:t>
            </w:r>
            <w:r/>
          </w:p>
        </w:tc>
      </w:tr>
      <w:tr>
        <w:trPr>
          <w:jc w:val="center"/>
          <w:trHeight w:val="1169"/>
        </w:trPr>
        <w:tc>
          <w:tcPr>
            <w:tcBorders>
              <w:left w:val="single" w:color="auto" w:sz="4" w:space="0"/>
              <w:right w:val="single" w:color="auto" w:sz="4" w:space="0"/>
            </w:tcBorders>
            <w:tcW w:w="541" w:type="pct"/>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right w:val="single" w:color="auto" w:sz="4" w:space="0"/>
            </w:tcBorders>
            <w:tcW w:w="791" w:type="pct"/>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安全控制</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3667" w:type="pct"/>
            <w:textDirection w:val="lrTb"/>
            <w:noWrap w:val="false"/>
          </w:tcPr>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根据供应商提供的针对本项目的安全</w:t>
            </w:r>
            <w:r>
              <w:rPr>
                <w:rFonts w:hint="eastAsia" w:ascii="宋体" w:hAnsi="宋体" w:cs="宋体"/>
                <w:color w:val="auto"/>
                <w:sz w:val="24"/>
                <w:szCs w:val="24"/>
                <w:highlight w:val="none"/>
                <w:lang w:val="en-US" w:eastAsia="zh-CN"/>
              </w:rPr>
              <w:t xml:space="preserve">控制</w:t>
            </w:r>
            <w:r>
              <w:rPr>
                <w:rFonts w:hint="eastAsia" w:ascii="宋体" w:hAnsi="宋体" w:cs="宋体"/>
                <w:color w:val="auto"/>
                <w:sz w:val="24"/>
                <w:szCs w:val="24"/>
                <w:highlight w:val="none"/>
              </w:rPr>
              <w:t xml:space="preserve">方案（包括但不限于安全管理体系、安全教育及培训计划、应急预案等）进行打分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（1）方案描述内容齐全无缺漏项、内容与要点相符、每个要点均有展开详细的阐述且能够适用于本项目、有添加除以上要点外的其他内容且能够适用于本项目的，得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（2）方案描述所包含的要点齐全、内容与要点相符、每个要点均有展开阐述(没有特别具体)但能够适用于本项目的，略有欠缺需要完善或漏缺1项的，得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（3）方案描述所包含的要点齐全、内容与要点相符合但仅有纲要、内容简略未展开详细阐述但能够适用于本项目或漏缺2项的，得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（4）未提供或内容存在明显错误、内容明显不适用于本项目需求或漏缺3项及以上的，均不得分。</w:t>
            </w:r>
            <w:r/>
          </w:p>
        </w:tc>
      </w:tr>
      <w:tr>
        <w:trPr>
          <w:jc w:val="center"/>
          <w:trHeight w:val="1139"/>
        </w:trPr>
        <w:tc>
          <w:tcPr>
            <w:tcBorders>
              <w:left w:val="single" w:color="auto" w:sz="4" w:space="0"/>
              <w:right w:val="single" w:color="auto" w:sz="4" w:space="0"/>
            </w:tcBorders>
            <w:tcW w:w="541" w:type="pct"/>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right w:val="single" w:color="auto" w:sz="4" w:space="0"/>
            </w:tcBorders>
            <w:tcW w:w="791" w:type="pct"/>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进度控制</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right w:val="single" w:color="auto" w:sz="4" w:space="0"/>
            </w:tcBorders>
            <w:tcW w:w="3667" w:type="pct"/>
            <w:textDirection w:val="lrTb"/>
            <w:noWrap w:val="false"/>
          </w:tcPr>
          <w:p>
            <w:pPr>
              <w:ind w:firstLine="480"/>
              <w:jc w:val="both"/>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根据供应商提供的针对本项目的</w:t>
            </w:r>
            <w:r>
              <w:rPr>
                <w:rFonts w:hint="eastAsia" w:ascii="宋体" w:hAnsi="宋体" w:cs="宋体"/>
                <w:color w:val="auto"/>
                <w:sz w:val="24"/>
                <w:szCs w:val="24"/>
                <w:highlight w:val="none"/>
              </w:rPr>
              <w:t xml:space="preserve">进度控制</w:t>
            </w:r>
            <w:r>
              <w:rPr>
                <w:rFonts w:hint="eastAsia" w:ascii="宋体" w:hAnsi="宋体" w:cs="宋体"/>
                <w:color w:val="auto"/>
                <w:sz w:val="24"/>
                <w:szCs w:val="24"/>
                <w:highlight w:val="none"/>
              </w:rPr>
              <w:t xml:space="preserve">方案（包括但不限于</w:t>
            </w:r>
            <w:r>
              <w:rPr>
                <w:rFonts w:hint="eastAsia" w:ascii="宋体" w:hAnsi="宋体" w:cs="宋体"/>
                <w:color w:val="auto"/>
                <w:sz w:val="24"/>
                <w:szCs w:val="24"/>
                <w:highlight w:val="none"/>
                <w:lang w:val="en-US" w:eastAsia="zh-CN"/>
              </w:rPr>
              <w:t xml:space="preserve">进度</w:t>
            </w:r>
            <w:r>
              <w:rPr>
                <w:rFonts w:hint="eastAsia" w:ascii="宋体" w:hAnsi="宋体" w:cs="宋体"/>
                <w:color w:val="auto"/>
                <w:sz w:val="24"/>
                <w:szCs w:val="24"/>
                <w:highlight w:val="none"/>
              </w:rPr>
              <w:t xml:space="preserve">目标分解、组织保障、部署与技术措施等）进行打分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（1）方案描述内容齐全无缺漏项、内容与要点相符、每个要点均有展开详细的阐述且能够适用于本项目、有添加除以上要点外的其他内容且能够适用于本项目的，得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（2）方案描述所包含的要点齐全、内容与要点相符、每个要点均有展开阐述(没有特别具体)但能够适用于本项目的，略有欠缺需要完善或漏缺1项的，得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（3）方案描述所包含的要点齐全、内容与要点相符合但仅有纲要、内容简略未展开详细阐述但能够适用于本项目或漏缺2项的，得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（4）未提供或内容存在明显错误、内容明显不适用于本项目需求或漏缺3项及以上的，均不得分。</w:t>
            </w:r>
            <w:r/>
          </w:p>
        </w:tc>
      </w:tr>
      <w:tr>
        <w:trPr>
          <w:jc w:val="center"/>
          <w:trHeight w:val="458"/>
        </w:trPr>
        <w:tc>
          <w:tcPr>
            <w:tcBorders>
              <w:left w:val="single" w:color="auto" w:sz="4" w:space="0"/>
              <w:right w:val="single" w:color="auto" w:sz="4" w:space="0"/>
            </w:tcBorders>
            <w:tcW w:w="541" w:type="pct"/>
            <w:vAlign w:val="center"/>
            <w:vMerge w:val="continue"/>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right w:val="single" w:color="auto" w:sz="4" w:space="0"/>
            </w:tcBorders>
            <w:tcW w:w="791" w:type="pct"/>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劳动力、机械设备投入计划</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3667" w:type="pct"/>
            <w:textDirection w:val="lrTb"/>
            <w:noWrap w:val="false"/>
          </w:tcPr>
          <w:p>
            <w:pPr>
              <w:ind w:firstLine="480"/>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根据供应商提供的针对本项目的</w:t>
            </w:r>
            <w:r>
              <w:rPr>
                <w:rFonts w:hint="eastAsia" w:ascii="宋体" w:hAnsi="宋体" w:cs="宋体"/>
                <w:color w:val="auto"/>
                <w:sz w:val="24"/>
                <w:szCs w:val="24"/>
                <w:highlight w:val="none"/>
                <w:lang w:val="en-US" w:eastAsia="zh-CN"/>
              </w:rPr>
              <w:t xml:space="preserve">投入计划</w:t>
            </w:r>
            <w:r>
              <w:rPr>
                <w:rFonts w:hint="eastAsia" w:ascii="宋体" w:hAnsi="宋体" w:cs="宋体"/>
                <w:color w:val="auto"/>
                <w:sz w:val="24"/>
                <w:szCs w:val="24"/>
                <w:highlight w:val="none"/>
              </w:rPr>
              <w:t xml:space="preserve">方案（包括但不限于</w:t>
            </w:r>
            <w:r>
              <w:rPr>
                <w:rFonts w:hint="eastAsia" w:ascii="宋体" w:hAnsi="宋体" w:cs="宋体"/>
                <w:color w:val="auto"/>
                <w:sz w:val="24"/>
                <w:szCs w:val="24"/>
                <w:highlight w:val="none"/>
                <w:lang w:val="en-US" w:eastAsia="zh-CN"/>
              </w:rPr>
              <w:t xml:space="preserve">劳动力投入节点安排、设备投入节点安排</w:t>
            </w:r>
            <w:r>
              <w:rPr>
                <w:rFonts w:hint="eastAsia" w:ascii="宋体" w:hAnsi="宋体" w:cs="宋体"/>
                <w:color w:val="auto"/>
                <w:sz w:val="24"/>
                <w:szCs w:val="24"/>
                <w:highlight w:val="none"/>
              </w:rPr>
              <w:t xml:space="preserve">等）进行打分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（1）方案描述内容齐全无缺漏项、内容与要点相符、每个要点均有展开详细的阐述且能够适用于本项目、有添加除以上要点外的其他内容且能够适用于本项目的，得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（2）方案描述所包含的要点齐全、内容与要点相符、每个要点均有展开阐述(没有特别具体)但能够适用于本项目的，略有欠缺需要完善或漏缺1项的，得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（3）方案描述所包含的要点齐全、内容与要点相符合但仅有纲要、内容简略未展开详细阐述但能够适用于本项目或漏缺2项的，得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（4）未提供或内容存在明显错误、内容明显不适用于本项目需求或漏缺3项及以上的，均不得分。</w:t>
            </w:r>
            <w:r/>
          </w:p>
        </w:tc>
      </w:tr>
      <w:tr>
        <w:trPr>
          <w:jc w:val="center"/>
          <w:trHeight w:val="1329"/>
        </w:trPr>
        <w:tc>
          <w:tcPr>
            <w:tcBorders>
              <w:left w:val="single" w:color="auto" w:sz="4" w:space="0"/>
              <w:right w:val="single" w:color="auto" w:sz="4" w:space="0"/>
            </w:tcBorders>
            <w:tcW w:w="541"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right w:val="single" w:color="auto" w:sz="4" w:space="0"/>
            </w:tcBorders>
            <w:tcW w:w="791" w:type="pct"/>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满足验收合格的保证措施</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3667" w:type="pct"/>
            <w:vAlign w:val="center"/>
            <w:textDirection w:val="lrTb"/>
            <w:noWrap w:val="false"/>
          </w:tcPr>
          <w:p>
            <w:pPr>
              <w:ind w:firstLine="480"/>
              <w:jc w:val="both"/>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根据供应商提供的针对本项目的</w:t>
            </w:r>
            <w:r>
              <w:rPr>
                <w:rFonts w:hint="eastAsia" w:ascii="宋体" w:hAnsi="宋体" w:cs="宋体"/>
                <w:color w:val="auto"/>
                <w:sz w:val="24"/>
                <w:szCs w:val="24"/>
                <w:highlight w:val="none"/>
                <w:lang w:val="en-US" w:eastAsia="zh-CN"/>
              </w:rPr>
              <w:t xml:space="preserve">验收</w:t>
            </w:r>
            <w:r>
              <w:rPr>
                <w:rFonts w:hint="eastAsia" w:ascii="宋体" w:hAnsi="宋体" w:cs="宋体"/>
                <w:color w:val="auto"/>
                <w:sz w:val="24"/>
                <w:szCs w:val="24"/>
                <w:highlight w:val="none"/>
              </w:rPr>
              <w:t xml:space="preserve">方案（包括但不限于</w:t>
            </w:r>
            <w:r>
              <w:rPr>
                <w:rFonts w:hint="eastAsia" w:ascii="宋体" w:hAnsi="宋体" w:eastAsia="宋体" w:cs="宋体"/>
                <w:b w:val="0"/>
                <w:i w:val="0"/>
                <w:color w:val="auto"/>
                <w:sz w:val="24"/>
                <w:highlight w:val="none"/>
                <w:lang w:val="en-US" w:eastAsia="zh-CN"/>
              </w:rPr>
              <w:t xml:space="preserve">微生物检测系统验收</w:t>
            </w:r>
            <w:r>
              <w:rPr>
                <w:rFonts w:hint="eastAsia" w:ascii="宋体" w:hAnsi="宋体" w:cs="宋体"/>
                <w:b w:val="0"/>
                <w:i w:val="0"/>
                <w:color w:val="auto"/>
                <w:sz w:val="24"/>
                <w:highlight w:val="none"/>
                <w:lang w:val="en-US" w:eastAsia="zh-CN"/>
              </w:rPr>
              <w:t xml:space="preserve">要点、</w:t>
            </w:r>
            <w:r>
              <w:rPr>
                <w:rFonts w:hint="eastAsia" w:ascii="宋体" w:hAnsi="宋体" w:eastAsia="宋体" w:cs="宋体"/>
                <w:b w:val="0"/>
                <w:i w:val="0"/>
                <w:color w:val="auto"/>
                <w:sz w:val="24"/>
                <w:highlight w:val="none"/>
                <w:lang w:val="en-US" w:eastAsia="zh-CN"/>
              </w:rPr>
              <w:t xml:space="preserve">恒温恒湿系统验收</w:t>
            </w:r>
            <w:r>
              <w:rPr>
                <w:rFonts w:hint="eastAsia" w:ascii="宋体" w:hAnsi="宋体" w:cs="宋体"/>
                <w:b w:val="0"/>
                <w:i w:val="0"/>
                <w:color w:val="auto"/>
                <w:sz w:val="24"/>
                <w:highlight w:val="none"/>
                <w:lang w:val="en-US" w:eastAsia="zh-CN"/>
              </w:rPr>
              <w:t xml:space="preserve">要点、改进方案</w:t>
            </w:r>
            <w:r>
              <w:rPr>
                <w:rFonts w:hint="eastAsia" w:ascii="宋体" w:hAnsi="宋体" w:cs="宋体"/>
                <w:color w:val="auto"/>
                <w:sz w:val="24"/>
                <w:szCs w:val="24"/>
                <w:highlight w:val="none"/>
              </w:rPr>
              <w:t xml:space="preserve">等）进行打分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（1）方案描述内容齐全无缺漏项、内容与要点相符、每个要点均有展开详细的阐述且能够适用于本项目、有添加除以上要点外的其他内容且能够适用于本项目的，得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（2）方案描述所包含的要点齐全、内容与要点相符、每个要点均有展开阐述(没有特别具体)但能够适用于本项目的，略有欠缺需要完善或漏缺1项的，得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（3）方案描述所包含的要点齐全、内容与要点相符合但仅有纲要、内容简略未展开详细阐述但能够适用于本项目或漏缺2项的，得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（4）未提供或内容存在明显错误、内容明显不适用于本项目需求或漏缺3项及以上的，均不得分。</w:t>
            </w:r>
            <w:r/>
          </w:p>
        </w:tc>
      </w:tr>
      <w:tr>
        <w:trPr>
          <w:jc w:val="center"/>
          <w:trHeight w:val="1471"/>
        </w:trPr>
        <w:tc>
          <w:tcPr>
            <w:tcBorders>
              <w:left w:val="single" w:color="auto" w:sz="4" w:space="0"/>
              <w:right w:val="single" w:color="auto" w:sz="4" w:space="0"/>
            </w:tcBorders>
            <w:tcW w:w="541" w:type="pct"/>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企业业绩</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0分</w:t>
            </w:r>
            <w:r>
              <w:rPr>
                <w:rFonts w:hint="eastAsia" w:ascii="宋体" w:hAnsi="宋体" w:cs="宋体"/>
                <w:color w:val="auto"/>
                <w:sz w:val="24"/>
                <w:szCs w:val="24"/>
                <w:highlight w:val="none"/>
              </w:rPr>
              <w:t xml:space="preserve">）</w:t>
            </w:r>
            <w:r/>
          </w:p>
        </w:tc>
        <w:tc>
          <w:tcPr>
            <w:gridSpan w:val="2"/>
            <w:tcBorders>
              <w:left w:val="single" w:color="auto" w:sz="4" w:space="0"/>
              <w:right w:val="single" w:color="auto" w:sz="4" w:space="0"/>
            </w:tcBorders>
            <w:tcW w:w="4458" w:type="pct"/>
            <w:vAlign w:val="center"/>
            <w:textDirection w:val="lrTb"/>
            <w:noWrap w:val="false"/>
          </w:tcPr>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供应商自2023年1月1日以来（以合同签订时间为准）承担过类似</w:t>
            </w:r>
            <w:r>
              <w:rPr>
                <w:rFonts w:hint="eastAsia" w:ascii="宋体" w:hAnsi="宋体" w:cs="宋体"/>
                <w:color w:val="auto"/>
                <w:sz w:val="24"/>
                <w:szCs w:val="24"/>
                <w:highlight w:val="none"/>
                <w:lang w:val="en-US" w:eastAsia="zh-CN"/>
              </w:rPr>
              <w:t xml:space="preserve">实验室建设</w:t>
            </w:r>
            <w:r>
              <w:rPr>
                <w:rFonts w:hint="eastAsia" w:ascii="宋体" w:hAnsi="宋体" w:cs="宋体"/>
                <w:color w:val="auto"/>
                <w:sz w:val="24"/>
                <w:szCs w:val="24"/>
                <w:highlight w:val="none"/>
              </w:rPr>
              <w:t xml:space="preserve">工程业绩的，有1项得2分，最高得1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须同时提供下列证明材料：①合同关键页（工程内容、甲乙双方名称、合同签订时间和盖章页）；②该合同项下任意一张对应发票。</w:t>
            </w:r>
            <w:r>
              <w:rPr>
                <w:rFonts w:hint="eastAsia" w:ascii="宋体" w:hAnsi="宋体" w:cs="宋体"/>
                <w:b/>
                <w:bCs/>
                <w:color w:val="auto"/>
                <w:sz w:val="24"/>
                <w:szCs w:val="24"/>
                <w:highlight w:val="none"/>
                <w:lang w:val="zh-CN"/>
              </w:rPr>
              <w:t xml:space="preserve">提供相关材料原件扫描件，未提供、提供不全或提供不清晰的不予计分。</w:t>
            </w:r>
            <w:r/>
          </w:p>
        </w:tc>
      </w:tr>
      <w:tr>
        <w:trPr>
          <w:jc w:val="center"/>
          <w:trHeight w:val="402"/>
        </w:trPr>
        <w:tc>
          <w:tcPr>
            <w:gridSpan w:val="3"/>
            <w:tcBorders>
              <w:left w:val="single" w:color="auto" w:sz="4" w:space="0"/>
              <w:right w:val="single" w:color="auto" w:sz="4" w:space="0"/>
            </w:tcBorders>
            <w:tcW w:w="5000" w:type="pct"/>
            <w:vAlign w:val="center"/>
            <w:textDirection w:val="lrTb"/>
            <w:noWrap w:val="false"/>
          </w:tcPr>
          <w:p>
            <w:pPr>
              <w:ind w:left="315" w:firstLine="105"/>
              <w:jc w:val="center"/>
              <w:spacing w:before="120" w:after="12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满分100分</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color w:val="auto"/>
          <w:highlight w:val="none"/>
        </w:rPr>
      </w:pPr>
      <w:r>
        <w:rPr>
          <w:color w:val="auto"/>
          <w:highlight w:val="none"/>
        </w:rPr>
      </w:r>
      <w:r/>
    </w:p>
    <w:p>
      <w:pPr>
        <w:pStyle w:val="70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keepLines/>
        <w:keepNext/>
        <w:spacing w:before="340" w:after="330" w:line="576" w:lineRule="auto"/>
        <w:rPr>
          <w:rFonts w:hint="eastAsia"/>
          <w:b/>
          <w:color w:val="auto"/>
          <w:sz w:val="24"/>
          <w:szCs w:val="24"/>
          <w:highlight w:val="none"/>
        </w:rPr>
        <w:outlineLvl w:val="0"/>
      </w:pPr>
      <w:r/>
      <w:bookmarkStart w:id="13" w:name="_Toc15976"/>
      <w:r>
        <w:rPr>
          <w:rFonts w:hint="eastAsia"/>
          <w:b/>
          <w:color w:val="auto"/>
          <w:sz w:val="24"/>
          <w:szCs w:val="24"/>
          <w:highlight w:val="none"/>
        </w:rPr>
        <w:t xml:space="preserve">第六章</w:t>
      </w:r>
      <w:r>
        <w:rPr>
          <w:b/>
          <w:color w:val="auto"/>
          <w:sz w:val="24"/>
          <w:szCs w:val="24"/>
          <w:highlight w:val="none"/>
        </w:rPr>
        <w:t xml:space="preserve">    </w:t>
      </w:r>
      <w:r>
        <w:rPr>
          <w:rFonts w:hint="eastAsia"/>
          <w:b/>
          <w:color w:val="auto"/>
          <w:sz w:val="24"/>
          <w:szCs w:val="24"/>
          <w:highlight w:val="none"/>
        </w:rPr>
        <w:t xml:space="preserve">投标文件格式</w:t>
      </w:r>
      <w:bookmarkEnd w:id="13"/>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w:t>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分包号：</w:t>
      </w:r>
      <w:r/>
    </w:p>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hint="eastAsia"/>
          <w:color w:val="auto"/>
          <w:szCs w:val="24"/>
          <w:highlight w:val="none"/>
        </w:rPr>
      </w:pPr>
      <w:r>
        <w:rPr>
          <w:rFonts w:hint="eastAsia" w:ascii="宋体" w:hAnsi="宋体" w:cs="宋体"/>
          <w:b/>
          <w:color w:val="auto"/>
          <w:sz w:val="24"/>
          <w:szCs w:val="24"/>
          <w:highlight w:val="none"/>
        </w:rPr>
        <w:t xml:space="preserve">投 标 文件</w:t>
      </w:r>
      <w:r/>
    </w:p>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项目编号：****</w:t>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1701"/>
        <w:spacing w:line="360" w:lineRule="auto"/>
        <w:rPr>
          <w:rFonts w:hint="eastAsia" w:eastAsia="宋体"/>
          <w:color w:val="auto"/>
          <w:szCs w:val="24"/>
          <w:highlight w:val="none"/>
          <w:lang w:eastAsia="zh-CN"/>
        </w:rPr>
      </w:pPr>
      <w:r>
        <w:rPr>
          <w:rFonts w:hint="eastAsia" w:ascii="宋体" w:hAnsi="宋体" w:cs="宋体"/>
          <w:b/>
          <w:color w:val="auto"/>
          <w:sz w:val="24"/>
          <w:szCs w:val="24"/>
          <w:highlight w:val="none"/>
        </w:rPr>
        <w:t xml:space="preserve">采购人：</w:t>
      </w:r>
      <w:r>
        <w:rPr>
          <w:rFonts w:hint="eastAsia" w:ascii="宋体" w:hAnsi="宋体" w:cs="宋体"/>
          <w:b/>
          <w:color w:val="auto"/>
          <w:sz w:val="24"/>
          <w:szCs w:val="24"/>
          <w:highlight w:val="none"/>
          <w:lang w:eastAsia="zh-CN"/>
        </w:rPr>
        <w:t xml:space="preserve">泰州市产品质量监督检验院</w:t>
      </w:r>
      <w:r/>
    </w:p>
    <w:p>
      <w:pPr>
        <w:ind w:firstLine="1701"/>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firstLine="1701"/>
        <w:spacing w:line="360" w:lineRule="auto"/>
        <w:rPr>
          <w:rFonts w:hint="eastAsia"/>
          <w:color w:val="auto"/>
          <w:szCs w:val="24"/>
          <w:highlight w:val="none"/>
        </w:rPr>
      </w:pPr>
      <w:r>
        <w:rPr>
          <w:rFonts w:hint="eastAsia" w:ascii="宋体" w:hAnsi="宋体" w:cs="宋体"/>
          <w:b/>
          <w:color w:val="auto"/>
          <w:sz w:val="24"/>
          <w:szCs w:val="24"/>
          <w:highlight w:val="none"/>
        </w:rPr>
        <w:t xml:space="preserve">投标人：</w:t>
      </w:r>
      <w:r/>
    </w:p>
    <w:p>
      <w:pPr>
        <w:ind w:firstLine="1701"/>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hint="eastAsia"/>
          <w:color w:val="auto"/>
          <w:szCs w:val="24"/>
          <w:highlight w:val="none"/>
        </w:rPr>
      </w:pPr>
      <w:r>
        <w:rPr>
          <w:rFonts w:hint="eastAsia" w:ascii="宋体" w:hAnsi="宋体" w:cs="宋体"/>
          <w:b/>
          <w:color w:val="auto"/>
          <w:sz w:val="24"/>
          <w:szCs w:val="24"/>
          <w:highlight w:val="none"/>
        </w:rPr>
        <w:t xml:space="preserve">2026年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w:t>
      </w:r>
      <w:r/>
    </w:p>
    <w:p>
      <w:pPr>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 标 函</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（招标人）</w:t>
      </w:r>
      <w:r>
        <w:rPr>
          <w:rFonts w:hint="eastAsia" w:ascii="宋体" w:hAnsi="宋体" w:eastAsia="宋体" w:cs="宋体"/>
          <w:color w:val="auto"/>
          <w:sz w:val="24"/>
          <w:szCs w:val="24"/>
          <w:highlight w:val="none"/>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（项目名称及编号）的投标邀请，签字人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（姓名、职务或职称）经正式授权并代表投标人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（投标人名称）提交投标文件（包括招标文件要求提供的全部资料）；</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据此函，签字代表宣布同意如下：</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按招标文件规定的各项要求，向</w:t>
      </w:r>
      <w:r>
        <w:rPr>
          <w:rFonts w:hint="eastAsia" w:ascii="宋体" w:hAnsi="宋体" w:cs="宋体"/>
          <w:color w:val="auto"/>
          <w:sz w:val="24"/>
          <w:szCs w:val="24"/>
          <w:highlight w:val="none"/>
          <w:lang w:eastAsia="zh-CN"/>
        </w:rPr>
        <w:t xml:space="preserve">泰州市产品质量监督检验院</w:t>
      </w:r>
      <w:r>
        <w:rPr>
          <w:rFonts w:hint="eastAsia" w:ascii="宋体" w:hAnsi="宋体" w:eastAsia="宋体" w:cs="宋体"/>
          <w:color w:val="auto"/>
          <w:sz w:val="24"/>
          <w:szCs w:val="24"/>
          <w:highlight w:val="none"/>
        </w:rPr>
        <w:t xml:space="preserve">提供所需的货物及相关服务，报价如下：</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cs="宋体"/>
          <w:color w:val="auto"/>
          <w:sz w:val="24"/>
          <w:szCs w:val="24"/>
          <w:highlight w:val="none"/>
          <w:lang w:eastAsia="zh-CN"/>
        </w:rPr>
        <w:t xml:space="preserve">泰州市产品质量监督检验院</w:t>
      </w:r>
      <w:r>
        <w:rPr>
          <w:rFonts w:hint="eastAsia" w:ascii="宋体" w:hAnsi="宋体" w:eastAsia="宋体" w:cs="宋体"/>
          <w:color w:val="auto"/>
          <w:sz w:val="24"/>
          <w:szCs w:val="24"/>
          <w:highlight w:val="none"/>
        </w:rPr>
        <w:t xml:space="preserve">提供所需的货物及相关服务，第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分包报价</w:t>
      </w:r>
      <w:r>
        <w:rPr>
          <w:rFonts w:hint="eastAsia" w:ascii="宋体" w:hAnsi="宋体" w:eastAsia="宋体" w:cs="宋体"/>
          <w:color w:val="auto"/>
          <w:sz w:val="24"/>
          <w:szCs w:val="24"/>
          <w:highlight w:val="none"/>
          <w:u w:val="single"/>
        </w:rPr>
        <w:t xml:space="preserve">   元</w:t>
      </w:r>
      <w:r>
        <w:rPr>
          <w:rFonts w:hint="eastAsia" w:ascii="宋体" w:hAnsi="宋体" w:eastAsia="宋体" w:cs="宋体"/>
          <w:b/>
          <w:bCs/>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2.我方已详细审查全部招标文件，包括有关澄清和补充说明（如果有的话）。我们完全理解并同意放弃对这方面有不明及误解的权力。</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3.本投标文件有效期为自开标日起90个日历天。在这期间，本投标文件将始终对我方具有约束力，并可随时被接受。本次招标文件和本投标文件将作为买卖合同的附件。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4.如果在规定的开标时间后，我方在投标有效期内撤回或撤销投标，由此给采购人造成损失的，我方愿意承担相应赔偿责任。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5.我方愿意向招标人提供与本次招标的相关资料，并对其真实性、合法性、有效性负责。</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6.我方将严格履行本投标文件中的全部承诺和责任，并遵守招标文件中对投标人的所有规定；如能中标，中标后不转包分包。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7.我方完全理解招标人有保留在授标之前任何时候根据评标委员会的意见接受或拒绝任何投标的权力，并完全理解招标人对此无解释的义务。</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8.我方承诺在此次招标过程中涉及的一切应当保密的事项，不向任何第三方泄露，否则承担一切法律责任。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9.如果我方中标，我们将在接到招标人的中标通知书后按项目要求的时间内完成本项目的所有工作。并将按招标文件的规定履行合同责任和义务。</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10.如果我方中标，为执行合同，我们将按照招标文件要求提交履约保证金。</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11.与本次投标有关的一切往来信函请寄：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法定代表人（授权代表）盖章或签字：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法定代表人（授权代表）手机号码：</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ageBreakBefore/>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开标一览表</w:t>
      </w:r>
      <w:r/>
    </w:p>
    <w:p>
      <w:pPr>
        <w:pStyle w:val="8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709"/>
        <w:tblpPr w:horzAnchor="page" w:tblpXSpec="center" w:vertAnchor="text" w:tblpY="458" w:leftFromText="180" w:topFromText="0" w:rightFromText="180" w:bottomFromText="0"/>
        <w:tblW w:w="92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76"/>
        <w:gridCol w:w="3143"/>
        <w:gridCol w:w="2732"/>
      </w:tblGrid>
      <w:tr>
        <w:trPr>
          <w:jc w:val="center"/>
        </w:trPr>
        <w:tc>
          <w:tcPr>
            <w:tcW w:w="3376" w:type="dxa"/>
            <w:vAlign w:val="center"/>
            <w:textDirection w:val="lrTb"/>
            <w:noWrap w:val="false"/>
          </w:tcPr>
          <w:p>
            <w:pPr>
              <w:pStyle w:val="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143" w:type="dxa"/>
            <w:vAlign w:val="center"/>
            <w:textDirection w:val="lrTb"/>
            <w:noWrap w:val="false"/>
          </w:tcPr>
          <w:p>
            <w:pPr>
              <w:pStyle w:val="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2732" w:type="dxa"/>
            <w:vAlign w:val="center"/>
            <w:textDirection w:val="lrTb"/>
            <w:noWrap w:val="false"/>
          </w:tcPr>
          <w:p>
            <w:pPr>
              <w:pStyle w:val="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总价（小写）</w:t>
            </w:r>
            <w:r/>
          </w:p>
        </w:tc>
      </w:tr>
      <w:tr>
        <w:trPr>
          <w:jc w:val="center"/>
          <w:trHeight w:val="784"/>
        </w:trPr>
        <w:tc>
          <w:tcPr>
            <w:tcW w:w="3376" w:type="dxa"/>
            <w:vAlign w:val="center"/>
            <w:textDirection w:val="lrTb"/>
            <w:noWrap w:val="false"/>
          </w:tcPr>
          <w:p>
            <w:pPr>
              <w:pStyle w:val="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43" w:type="dxa"/>
            <w:vAlign w:val="center"/>
            <w:textDirection w:val="lrTb"/>
            <w:noWrap w:val="false"/>
          </w:tcPr>
          <w:p>
            <w:pPr>
              <w:pStyle w:val="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详见投标文件</w:t>
            </w:r>
            <w:r/>
          </w:p>
        </w:tc>
        <w:tc>
          <w:tcPr>
            <w:tcW w:w="2732" w:type="dxa"/>
            <w:vAlign w:val="center"/>
            <w:textDirection w:val="lrTb"/>
            <w:noWrap w:val="false"/>
          </w:tcPr>
          <w:p>
            <w:pPr>
              <w:pStyle w:val="904"/>
              <w:ind w:firstLine="16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jc w:val="center"/>
        </w:trPr>
        <w:tc>
          <w:tcPr>
            <w:tcW w:w="3376" w:type="dxa"/>
            <w:vAlign w:val="center"/>
            <w:textDirection w:val="lrTb"/>
            <w:noWrap w:val="false"/>
          </w:tcPr>
          <w:p>
            <w:pPr>
              <w:pStyle w:val="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5875" w:type="dxa"/>
            <w:vAlign w:val="center"/>
            <w:textDirection w:val="lrTb"/>
            <w:noWrap w:val="false"/>
          </w:tcPr>
          <w:p>
            <w:pPr>
              <w:pStyle w:val="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金额大写 </w:t>
            </w:r>
            <w:r/>
          </w:p>
        </w:tc>
      </w:tr>
    </w:tbl>
    <w:p>
      <w:pPr>
        <w:pStyle w:val="8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   人民币元</w:t>
      </w:r>
      <w:r/>
    </w:p>
    <w:p>
      <w:pPr>
        <w:pStyle w:val="9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投标人公章：                               （电子签章）</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84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00"/>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9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法定代表人身份证明书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投标人名称）的法定代表人（负责人）。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1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附法定代表人（负责人）身份证正反面扫描件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授 权 委 托 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单位全称）的法定代表人（负责人），现代表本单位（公司）授权我单位（公司）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部门、职务或职称、姓名）作为本单位（公司）的合法代理人，以本单位（公司）的名义参加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项目名称）投标。授权代表签署与本次招标相关的一切文件和处理与之有关的一切事务，本人均予以承认。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授权委托人无转委托权。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w:t>
      </w:r>
      <w:r/>
    </w:p>
    <w:p>
      <w:pPr>
        <w:pStyle w:val="8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授权委托人（签字） ： </w:t>
      </w:r>
      <w:r/>
    </w:p>
    <w:p>
      <w:pPr>
        <w:pStyle w:val="8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附授权委托人身份证正反面扫描件</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具有履行合同所必需的设备和专业技术能力的证明材料</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（格式自定）</w:t>
      </w:r>
      <w:r/>
    </w:p>
    <w:p>
      <w:pPr>
        <w:ind w:firstLine="49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投标供应商名称（公章）：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日期：______年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w:t>
      </w:r>
      <w:r/>
    </w:p>
    <w:p>
      <w:pPr>
        <w:jc w:val="center"/>
        <w:spacing w:line="360" w:lineRule="auto"/>
        <w:widowControl/>
        <w:tabs>
          <w:tab w:val="left" w:pos="7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参加政府采购活动前3年内在经营活动中没有重大违法记录的书面声明</w:t>
      </w:r>
      <w:r/>
    </w:p>
    <w:p>
      <w:pPr>
        <w:jc w:val="center"/>
        <w:spacing w:line="360" w:lineRule="auto"/>
        <w:widowControl/>
        <w:tabs>
          <w:tab w:val="left" w:pos="7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（参考格式） </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 明</w:t>
      </w:r>
      <w:r/>
    </w:p>
    <w:p>
      <w:pPr>
        <w:ind w:firstLine="4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投标供应商名称（公章）： </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法定代表人（授权代表）盖章或签字：</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jc w:val="center"/>
        <w:pageBreakBefore/>
        <w:spacing w:line="360" w:lineRule="auto"/>
        <w:widowControl/>
        <w:tabs>
          <w:tab w:val="left" w:pos="720" w:leader="none"/>
        </w:tabs>
        <w:rPr>
          <w:rFonts w:hint="eastAsia" w:ascii="宋体" w:hAnsi="宋体" w:eastAsia="宋体" w:cs="宋体"/>
          <w:b/>
          <w:bCs/>
          <w:color w:val="auto"/>
          <w:sz w:val="24"/>
          <w:szCs w:val="2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w:t>
      </w:r>
      <w:r/>
    </w:p>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声明函</w:t>
      </w:r>
      <w:r/>
    </w:p>
    <w:p>
      <w:pPr>
        <w:ind w:firstLine="492"/>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92"/>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我单位郑重声明，参加本次招标活动不存在以下情形：与其他供应商单位负责人为同一人或者存在直接控股、管理关系；为本次采购项目提供整体设计、规范编制或者项目管理、监理、检测等服务；</w:t>
      </w:r>
      <w:r/>
    </w:p>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投标人名称：（加盖公章） </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日期：______年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right="600"/>
        <w:jc w:val="right"/>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附件8：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技术参数响应表</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09"/>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17"/>
        <w:gridCol w:w="1164"/>
      </w:tblGrid>
      <w:tr>
        <w:trPr>
          <w:cantSplit/>
          <w:jc w:val="center"/>
        </w:trPr>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52" w:type="dxa"/>
            <w:vAlign w:val="center"/>
            <w:textDirection w:val="lrTb"/>
            <w:noWrap w:val="false"/>
          </w:tcPr>
          <w:p>
            <w:pPr>
              <w:jc w:val="center"/>
              <w:spacing w:line="270" w:lineRule="atLeast"/>
              <w:widowControl/>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 xml:space="preserve">采购文件项目技术要求</w:t>
            </w:r>
            <w:r/>
          </w:p>
        </w:tc>
        <w:tc>
          <w:tcPr>
            <w:tcW w:w="2852" w:type="dxa"/>
            <w:vAlign w:val="center"/>
            <w:textDirection w:val="lrTb"/>
            <w:noWrap w:val="false"/>
          </w:tcPr>
          <w:p>
            <w:pPr>
              <w:jc w:val="center"/>
              <w:spacing w:line="270" w:lineRule="atLeast"/>
              <w:widowControl/>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 xml:space="preserve">响应文件响应情况</w:t>
            </w:r>
            <w:r/>
          </w:p>
        </w:tc>
        <w:tc>
          <w:tcPr>
            <w:tcW w:w="13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超出、符合或负偏离</w:t>
            </w:r>
            <w:r/>
          </w:p>
        </w:tc>
        <w:tc>
          <w:tcPr>
            <w:tcW w:w="11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7"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4"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15" w:hanging="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 w:hanging="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                         </w:t>
      </w:r>
      <w:r/>
    </w:p>
    <w:p>
      <w:pPr>
        <w:ind w:left="15" w:hanging="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hanging="31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hanging="31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hanging="31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4"/>
        <w:jc w:val="left"/>
        <w:spacing w:before="79" w:line="219"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eastAsia="en-US"/>
        </w:rPr>
        <w:t xml:space="preserve">填写说明：</w:t>
      </w:r>
      <w:r/>
    </w:p>
    <w:p>
      <w:pPr>
        <w:ind w:left="124" w:firstLine="468"/>
        <w:jc w:val="left"/>
        <w:spacing w:before="79" w:line="219"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eastAsia="en-US"/>
        </w:rPr>
        <w:t xml:space="preserve">1、按照项目</w:t>
      </w:r>
      <w:r>
        <w:rPr>
          <w:rFonts w:hint="eastAsia" w:ascii="宋体" w:hAnsi="宋体" w:eastAsia="宋体" w:cs="宋体"/>
          <w:color w:val="auto"/>
          <w:spacing w:val="-3"/>
          <w:sz w:val="24"/>
          <w:szCs w:val="24"/>
          <w:highlight w:val="none"/>
        </w:rPr>
        <w:t xml:space="preserve">技术</w:t>
      </w:r>
      <w:r>
        <w:rPr>
          <w:rFonts w:hint="eastAsia" w:ascii="宋体" w:hAnsi="宋体" w:eastAsia="宋体" w:cs="宋体"/>
          <w:color w:val="auto"/>
          <w:spacing w:val="-3"/>
          <w:sz w:val="24"/>
          <w:szCs w:val="24"/>
          <w:highlight w:val="none"/>
          <w:lang w:eastAsia="en-US"/>
        </w:rPr>
        <w:t xml:space="preserve">详细填列；</w:t>
      </w:r>
      <w:r/>
    </w:p>
    <w:p>
      <w:pPr>
        <w:ind w:left="124" w:firstLine="468"/>
        <w:jc w:val="left"/>
        <w:spacing w:before="79" w:line="219"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eastAsia="en-US"/>
        </w:rPr>
        <w:t xml:space="preserve">2、行数不够，可自行添加。</w:t>
      </w:r>
      <w:r/>
    </w:p>
    <w:p>
      <w:pPr>
        <w:ind w:hanging="31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Cs/>
          <w:color w:val="auto"/>
          <w:sz w:val="24"/>
          <w:szCs w:val="24"/>
          <w:highlight w:val="none"/>
        </w:rPr>
      </w:pPr>
      <w:r/>
      <w:bookmarkStart w:id="14" w:name="_格式3__银行出具的资信证明"/>
      <w:r/>
      <w:bookmarkEnd w:id="14"/>
      <w:r/>
      <w:r/>
    </w:p>
    <w:p>
      <w:pP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16"/>
        <w:ind w:left="0" w:firstLine="0"/>
        <w:jc w:val="both"/>
        <w:spacing w:line="360" w:lineRule="auto"/>
        <w:rPr>
          <w:rFonts w:hint="eastAsia" w:ascii="宋体" w:hAnsi="宋体" w:eastAsia="宋体" w:cs="宋体"/>
          <w:b w:val="0"/>
          <w:bCs/>
          <w:color w:val="auto"/>
          <w:sz w:val="24"/>
          <w:szCs w:val="24"/>
          <w:highlight w:val="none"/>
        </w:rPr>
      </w:pPr>
      <w:r/>
      <w:bookmarkStart w:id="15" w:name="_Toc15683"/>
      <w:r/>
      <w:bookmarkStart w:id="16" w:name="_Toc20755"/>
      <w:r>
        <w:rPr>
          <w:rFonts w:hint="eastAsia" w:ascii="宋体" w:hAnsi="宋体" w:eastAsia="宋体" w:cs="宋体"/>
          <w:b w:val="0"/>
          <w:bCs/>
          <w:color w:val="auto"/>
          <w:sz w:val="24"/>
          <w:szCs w:val="24"/>
          <w:highlight w:val="none"/>
        </w:rPr>
        <w:t xml:space="preserve">附件9：</w:t>
      </w:r>
      <w:r/>
    </w:p>
    <w:p>
      <w:pPr>
        <w:pStyle w:val="916"/>
        <w:ind w:left="0" w:firstLine="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商务条款响应</w:t>
      </w:r>
      <w:bookmarkEnd w:id="15"/>
      <w:r/>
      <w:bookmarkEnd w:id="16"/>
      <w:r>
        <w:rPr>
          <w:rFonts w:hint="eastAsia" w:ascii="宋体" w:hAnsi="宋体" w:eastAsia="宋体" w:cs="宋体"/>
          <w:b w:val="0"/>
          <w:bCs/>
          <w:color w:val="auto"/>
          <w:sz w:val="24"/>
          <w:szCs w:val="24"/>
          <w:highlight w:val="none"/>
        </w:rPr>
        <w:t xml:space="preserve">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0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3027"/>
        <w:gridCol w:w="1816"/>
      </w:tblGrid>
      <w:tr>
        <w:trPr>
          <w:jc w:val="center"/>
          <w:trHeight w:val="643"/>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268"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3027"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816"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是否完全响应（填是或者否）</w:t>
            </w:r>
            <w:r/>
          </w:p>
        </w:tc>
      </w:tr>
      <w:tr>
        <w:trPr>
          <w:jc w:val="center"/>
          <w:trHeight w:val="447"/>
        </w:trPr>
        <w:tc>
          <w:tcPr>
            <w:tcW w:w="534"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268"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p>
        </w:tc>
        <w:tc>
          <w:tcPr>
            <w:tcW w:w="3027"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1"/>
        </w:trPr>
        <w:tc>
          <w:tcPr>
            <w:tcW w:w="534"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268"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3027"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1"/>
        </w:trPr>
        <w:tc>
          <w:tcPr>
            <w:tcW w:w="534"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268"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3027" w:type="dxa"/>
            <w:vAlign w:val="center"/>
            <w:textDirection w:val="lrTb"/>
            <w:noWrap w:val="false"/>
          </w:tcPr>
          <w:p>
            <w:pPr>
              <w:jc w:val="center"/>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1816"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1"/>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268"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W w:w="3027"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6"/>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268"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3027"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详见商务要求条款</w:t>
            </w:r>
            <w:r/>
          </w:p>
        </w:tc>
        <w:tc>
          <w:tcPr>
            <w:tcW w:w="1816"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1"/>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7"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1"/>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7"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1"/>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8"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7"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9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投标人名称（公章）：                      </w:t>
      </w:r>
      <w:r/>
    </w:p>
    <w:p>
      <w:pPr>
        <w:pStyle w:val="89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hanging="31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注：商务条款须完全响应，否则作无效投标处理。</w:t>
      </w:r>
      <w:r/>
    </w:p>
    <w:p>
      <w:pPr>
        <w:pStyle w:val="903"/>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附件10：</w:t>
      </w:r>
      <w:r/>
    </w:p>
    <w:p>
      <w:pPr>
        <w:ind w:firstLine="482"/>
        <w:jc w:val="center"/>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bidi="ar"/>
        </w:rPr>
        <w:t xml:space="preserve">小微企业声明函</w:t>
      </w:r>
      <w:r>
        <w:rPr>
          <w:rFonts w:hint="eastAsia" w:ascii="宋体" w:hAnsi="宋体" w:cs="宋体"/>
          <w:b/>
          <w:bCs w:val="0"/>
          <w:color w:val="auto"/>
          <w:sz w:val="24"/>
          <w:szCs w:val="24"/>
          <w:highlight w:val="none"/>
          <w:lang w:eastAsia="zh-CN" w:bidi="ar"/>
        </w:rPr>
        <w:t xml:space="preserve">（</w:t>
      </w:r>
      <w:r>
        <w:rPr>
          <w:rFonts w:hint="eastAsia" w:ascii="宋体" w:hAnsi="宋体" w:cs="宋体"/>
          <w:b/>
          <w:bCs w:val="0"/>
          <w:color w:val="auto"/>
          <w:sz w:val="24"/>
          <w:szCs w:val="24"/>
          <w:highlight w:val="none"/>
          <w:lang w:val="en-US" w:eastAsia="zh-CN" w:bidi="ar"/>
        </w:rPr>
        <w:t xml:space="preserve">分包1-5</w:t>
      </w:r>
      <w:r>
        <w:rPr>
          <w:rFonts w:hint="eastAsia" w:ascii="宋体" w:hAnsi="宋体" w:cs="宋体"/>
          <w:b/>
          <w:bCs w:val="0"/>
          <w:color w:val="auto"/>
          <w:sz w:val="24"/>
          <w:szCs w:val="24"/>
          <w:highlight w:val="none"/>
          <w:lang w:eastAsia="zh-CN" w:bidi="ar"/>
        </w:rPr>
        <w:t xml:space="preserve">）</w:t>
      </w:r>
      <w:r/>
    </w:p>
    <w:p>
      <w:pPr>
        <w:pStyle w:val="8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本公司郑重声明，根据《政府采购促进中小企业发展管理办法》（财库﹝2020﹞46 号）的规定，本公司参加</w:t>
      </w:r>
      <w:r>
        <w:rPr>
          <w:rFonts w:hint="eastAsia" w:ascii="宋体" w:hAnsi="宋体" w:eastAsia="宋体" w:cs="宋体"/>
          <w:bCs/>
          <w:color w:val="auto"/>
          <w:sz w:val="24"/>
          <w:szCs w:val="24"/>
          <w:highlight w:val="none"/>
          <w:u w:val="single"/>
          <w:lang w:val="zh-CN" w:bidi="zh-CN"/>
        </w:rPr>
        <w:t xml:space="preserve">（单位名称）</w:t>
      </w:r>
      <w:r>
        <w:rPr>
          <w:rFonts w:hint="eastAsia" w:ascii="宋体" w:hAnsi="宋体" w:eastAsia="宋体" w:cs="宋体"/>
          <w:bCs/>
          <w:color w:val="auto"/>
          <w:sz w:val="24"/>
          <w:szCs w:val="24"/>
          <w:highlight w:val="none"/>
          <w:lang w:val="zh-CN" w:bidi="zh-CN"/>
        </w:rPr>
        <w:t xml:space="preserve">的</w:t>
      </w:r>
      <w:r>
        <w:rPr>
          <w:rFonts w:hint="eastAsia" w:ascii="宋体" w:hAnsi="宋体" w:eastAsia="宋体" w:cs="宋体"/>
          <w:bCs/>
          <w:color w:val="auto"/>
          <w:sz w:val="24"/>
          <w:szCs w:val="24"/>
          <w:highlight w:val="none"/>
          <w:u w:val="single"/>
          <w:lang w:val="zh-CN" w:bidi="zh-CN"/>
        </w:rPr>
        <w:t xml:space="preserve">（项目名称）</w:t>
      </w:r>
      <w:r>
        <w:rPr>
          <w:rFonts w:hint="eastAsia" w:ascii="宋体" w:hAnsi="宋体" w:eastAsia="宋体" w:cs="宋体"/>
          <w:bCs/>
          <w:color w:val="auto"/>
          <w:sz w:val="24"/>
          <w:szCs w:val="24"/>
          <w:highlight w:val="none"/>
          <w:lang w:val="zh-CN" w:bidi="zh-CN"/>
        </w:rPr>
        <w:t xml:space="preserve">采购活动，提供的货物全部由符合政策要求的</w:t>
      </w:r>
      <w:r>
        <w:rPr>
          <w:rFonts w:hint="eastAsia" w:ascii="宋体" w:hAnsi="宋体" w:eastAsia="宋体" w:cs="宋体"/>
          <w:bCs/>
          <w:color w:val="auto"/>
          <w:sz w:val="24"/>
          <w:szCs w:val="24"/>
          <w:highlight w:val="none"/>
          <w:lang w:bidi="zh-CN"/>
        </w:rPr>
        <w:t xml:space="preserve">小微</w:t>
      </w:r>
      <w:r>
        <w:rPr>
          <w:rFonts w:hint="eastAsia" w:ascii="宋体" w:hAnsi="宋体" w:eastAsia="宋体" w:cs="宋体"/>
          <w:bCs/>
          <w:color w:val="auto"/>
          <w:sz w:val="24"/>
          <w:szCs w:val="24"/>
          <w:highlight w:val="none"/>
          <w:lang w:val="zh-CN" w:bidi="zh-CN"/>
        </w:rPr>
        <w:t xml:space="preserve">企业制造。相关企业的具体情况如下：</w:t>
      </w:r>
      <w:r/>
    </w:p>
    <w:p>
      <w:pPr>
        <w:ind w:firstLine="480"/>
        <w:jc w:val="left"/>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1.</w:t>
      </w:r>
      <w:r>
        <w:rPr>
          <w:rFonts w:hint="eastAsia" w:ascii="宋体" w:hAnsi="宋体" w:eastAsia="宋体" w:cs="宋体"/>
          <w:bCs/>
          <w:color w:val="auto"/>
          <w:sz w:val="24"/>
          <w:szCs w:val="24"/>
          <w:highlight w:val="none"/>
          <w:u w:val="single"/>
          <w:lang w:val="zh-CN" w:bidi="zh-CN"/>
        </w:rPr>
        <w:t xml:space="preserve">（标的名称）</w:t>
      </w:r>
      <w:r>
        <w:rPr>
          <w:rFonts w:hint="eastAsia" w:ascii="宋体" w:hAnsi="宋体" w:eastAsia="宋体" w:cs="宋体"/>
          <w:bCs/>
          <w:color w:val="auto"/>
          <w:sz w:val="24"/>
          <w:szCs w:val="24"/>
          <w:highlight w:val="none"/>
          <w:lang w:val="zh-CN" w:bidi="zh-CN"/>
        </w:rPr>
        <w:t xml:space="preserve">，属于</w:t>
      </w:r>
      <w:r>
        <w:rPr>
          <w:rFonts w:hint="eastAsia" w:ascii="宋体" w:hAnsi="宋体" w:eastAsia="宋体" w:cs="宋体"/>
          <w:bCs/>
          <w:color w:val="auto"/>
          <w:sz w:val="24"/>
          <w:szCs w:val="24"/>
          <w:highlight w:val="none"/>
          <w:u w:val="single"/>
          <w:lang w:bidi="zh-CN"/>
        </w:rPr>
        <w:t xml:space="preserve">工业</w:t>
      </w:r>
      <w:r>
        <w:rPr>
          <w:rFonts w:hint="eastAsia" w:ascii="宋体" w:hAnsi="宋体" w:eastAsia="宋体" w:cs="宋体"/>
          <w:bCs/>
          <w:color w:val="auto"/>
          <w:sz w:val="24"/>
          <w:szCs w:val="24"/>
          <w:highlight w:val="none"/>
          <w:lang w:val="zh-CN" w:bidi="zh-CN"/>
        </w:rPr>
        <w:t xml:space="preserve">行业；制造商为</w:t>
      </w:r>
      <w:r>
        <w:rPr>
          <w:rFonts w:hint="eastAsia" w:ascii="宋体" w:hAnsi="宋体" w:eastAsia="宋体" w:cs="宋体"/>
          <w:bCs/>
          <w:color w:val="auto"/>
          <w:sz w:val="24"/>
          <w:szCs w:val="24"/>
          <w:highlight w:val="none"/>
          <w:u w:val="single"/>
          <w:lang w:val="zh-CN" w:bidi="zh-CN"/>
        </w:rPr>
        <w:t xml:space="preserve">（企业名称）</w:t>
      </w:r>
      <w:r>
        <w:rPr>
          <w:rFonts w:hint="eastAsia" w:ascii="宋体" w:hAnsi="宋体" w:eastAsia="宋体" w:cs="宋体"/>
          <w:bCs/>
          <w:color w:val="auto"/>
          <w:sz w:val="24"/>
          <w:szCs w:val="24"/>
          <w:highlight w:val="none"/>
          <w:lang w:val="zh-CN" w:bidi="zh-CN"/>
        </w:rPr>
        <w:t xml:space="preserve">，从业人员</w:t>
      </w:r>
      <w:r>
        <w:rPr>
          <w:rFonts w:hint="eastAsia" w:ascii="宋体" w:hAnsi="宋体" w:eastAsia="宋体" w:cs="宋体"/>
          <w:bCs/>
          <w:color w:val="auto"/>
          <w:sz w:val="24"/>
          <w:szCs w:val="24"/>
          <w:highlight w:val="none"/>
          <w:u w:val="single"/>
          <w:lang w:val="zh-CN" w:bidi="zh-CN"/>
        </w:rPr>
        <w:t xml:space="preserve"> </w:t>
      </w:r>
      <w:r>
        <w:rPr>
          <w:rFonts w:hint="eastAsia" w:ascii="宋体" w:hAnsi="宋体" w:eastAsia="宋体" w:cs="宋体"/>
          <w:bCs/>
          <w:color w:val="auto"/>
          <w:sz w:val="24"/>
          <w:szCs w:val="24"/>
          <w:highlight w:val="none"/>
          <w:u w:val="single"/>
          <w:lang w:bidi="zh-CN"/>
        </w:rPr>
        <w:t xml:space="preserve">   </w:t>
      </w:r>
      <w:r>
        <w:rPr>
          <w:rFonts w:hint="eastAsia" w:ascii="宋体" w:hAnsi="宋体" w:eastAsia="宋体" w:cs="宋体"/>
          <w:bCs/>
          <w:color w:val="auto"/>
          <w:sz w:val="24"/>
          <w:szCs w:val="24"/>
          <w:highlight w:val="none"/>
          <w:lang w:val="zh-CN" w:bidi="zh-CN"/>
        </w:rPr>
        <w:t xml:space="preserve">人，营业收入为</w:t>
      </w:r>
      <w:r>
        <w:rPr>
          <w:rFonts w:hint="eastAsia" w:ascii="宋体" w:hAnsi="宋体" w:eastAsia="宋体" w:cs="宋体"/>
          <w:bCs/>
          <w:color w:val="auto"/>
          <w:sz w:val="24"/>
          <w:szCs w:val="24"/>
          <w:highlight w:val="none"/>
          <w:u w:val="single"/>
          <w:lang w:val="zh-CN" w:bidi="zh-CN"/>
        </w:rPr>
        <w:t xml:space="preserve"> </w:t>
      </w:r>
      <w:r>
        <w:rPr>
          <w:rFonts w:hint="eastAsia" w:ascii="宋体" w:hAnsi="宋体" w:eastAsia="宋体" w:cs="宋体"/>
          <w:bCs/>
          <w:color w:val="auto"/>
          <w:sz w:val="24"/>
          <w:szCs w:val="24"/>
          <w:highlight w:val="none"/>
          <w:u w:val="single"/>
          <w:lang w:bidi="zh-CN"/>
        </w:rPr>
        <w:t xml:space="preserve">   </w:t>
      </w:r>
      <w:r>
        <w:rPr>
          <w:rFonts w:hint="eastAsia" w:ascii="宋体" w:hAnsi="宋体" w:eastAsia="宋体" w:cs="宋体"/>
          <w:bCs/>
          <w:color w:val="auto"/>
          <w:sz w:val="24"/>
          <w:szCs w:val="24"/>
          <w:highlight w:val="none"/>
          <w:lang w:val="zh-CN" w:bidi="zh-CN"/>
        </w:rPr>
        <w:t xml:space="preserve">万元，资产总额为</w:t>
      </w:r>
      <w:r>
        <w:rPr>
          <w:rFonts w:hint="eastAsia" w:ascii="宋体" w:hAnsi="宋体" w:eastAsia="宋体" w:cs="宋体"/>
          <w:bCs/>
          <w:color w:val="auto"/>
          <w:sz w:val="24"/>
          <w:szCs w:val="24"/>
          <w:highlight w:val="none"/>
          <w:u w:val="single"/>
          <w:lang w:val="zh-CN" w:bidi="zh-CN"/>
        </w:rPr>
        <w:t xml:space="preserve">    </w:t>
      </w:r>
      <w:r>
        <w:rPr>
          <w:rFonts w:hint="eastAsia" w:ascii="宋体" w:hAnsi="宋体" w:eastAsia="宋体" w:cs="宋体"/>
          <w:bCs/>
          <w:color w:val="auto"/>
          <w:sz w:val="24"/>
          <w:szCs w:val="24"/>
          <w:highlight w:val="none"/>
          <w:lang w:val="zh-CN" w:bidi="zh-CN"/>
        </w:rPr>
        <w:t xml:space="preserve">万元，属于</w:t>
      </w:r>
      <w:r>
        <w:rPr>
          <w:rFonts w:hint="eastAsia" w:ascii="宋体" w:hAnsi="宋体" w:eastAsia="宋体" w:cs="宋体"/>
          <w:bCs/>
          <w:color w:val="auto"/>
          <w:sz w:val="24"/>
          <w:szCs w:val="24"/>
          <w:highlight w:val="none"/>
          <w:u w:val="single"/>
          <w:lang w:val="zh-CN" w:bidi="zh-CN"/>
        </w:rPr>
        <w:t xml:space="preserve">（小型企业、微型企业）</w:t>
      </w:r>
      <w:r>
        <w:rPr>
          <w:rFonts w:hint="eastAsia" w:ascii="宋体" w:hAnsi="宋体" w:eastAsia="宋体" w:cs="宋体"/>
          <w:bCs/>
          <w:color w:val="auto"/>
          <w:sz w:val="24"/>
          <w:szCs w:val="24"/>
          <w:highlight w:val="none"/>
          <w:lang w:val="zh-CN" w:bidi="zh-CN"/>
        </w:rPr>
        <w:t xml:space="preserve">；</w:t>
      </w:r>
      <w:r/>
    </w:p>
    <w:p>
      <w:pPr>
        <w:ind w:firstLine="480"/>
        <w:jc w:val="left"/>
        <w:spacing w:before="2"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w:t>
      </w:r>
      <w:r/>
    </w:p>
    <w:p>
      <w:pPr>
        <w:ind w:firstLine="480"/>
        <w:jc w:val="left"/>
        <w:spacing w:before="2"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right"/>
        <w:spacing w:before="2"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企业名称（盖章）： </w:t>
      </w:r>
      <w:r/>
    </w:p>
    <w:p>
      <w:pPr>
        <w:ind w:firstLine="480"/>
        <w:jc w:val="right"/>
        <w:spacing w:before="2"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日 期：</w:t>
      </w:r>
      <w:r/>
    </w:p>
    <w:p>
      <w:pPr>
        <w:ind w:firstLine="482"/>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注：（1）从业人员、营业收入、资产总额填报上一年度数据，无上一年度数据的新成立企业可不填报。</w:t>
      </w:r>
      <w:r/>
    </w:p>
    <w:p>
      <w:pPr>
        <w:numPr>
          <w:ilvl w:val="0"/>
          <w:numId w:val="0"/>
        </w:numPr>
        <w:ind w:firstLine="964"/>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企业类型请投标供应商参照《关于印发中小企业划型标准规定的通知》（工信部联企业[2011]300号）文件规定自行填写。</w:t>
      </w:r>
      <w:r/>
    </w:p>
    <w:p>
      <w:pPr>
        <w:numPr>
          <w:ilvl w:val="0"/>
          <w:numId w:val="0"/>
        </w:numPr>
        <w:ind w:firstLine="964"/>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供应商如不提供符合要求的声明函，价格将不做相应扣除。</w:t>
      </w:r>
      <w:r/>
    </w:p>
    <w:p>
      <w:pPr>
        <w:ind w:firstLine="482"/>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506"/>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rPr>
      </w:r>
      <w:r/>
    </w:p>
    <w:p>
      <w:pPr>
        <w:ind w:firstLine="482"/>
        <w:jc w:val="center"/>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bidi="ar"/>
        </w:rPr>
        <w:t xml:space="preserve">小微企业声明函</w:t>
      </w:r>
      <w:r>
        <w:rPr>
          <w:rFonts w:hint="eastAsia" w:ascii="宋体" w:hAnsi="宋体" w:cs="宋体"/>
          <w:b/>
          <w:bCs w:val="0"/>
          <w:color w:val="auto"/>
          <w:sz w:val="24"/>
          <w:szCs w:val="24"/>
          <w:highlight w:val="none"/>
          <w:lang w:eastAsia="zh-CN" w:bidi="ar"/>
        </w:rPr>
        <w:t xml:space="preserve">（</w:t>
      </w:r>
      <w:r>
        <w:rPr>
          <w:rFonts w:hint="eastAsia" w:ascii="宋体" w:hAnsi="宋体" w:cs="宋体"/>
          <w:b/>
          <w:bCs w:val="0"/>
          <w:color w:val="auto"/>
          <w:sz w:val="24"/>
          <w:szCs w:val="24"/>
          <w:highlight w:val="none"/>
          <w:lang w:val="en-US" w:eastAsia="zh-CN" w:bidi="ar"/>
        </w:rPr>
        <w:t xml:space="preserve">分包6</w:t>
      </w:r>
      <w:r>
        <w:rPr>
          <w:rFonts w:hint="eastAsia" w:ascii="宋体" w:hAnsi="宋体" w:cs="宋体"/>
          <w:b/>
          <w:bCs w:val="0"/>
          <w:color w:val="auto"/>
          <w:sz w:val="24"/>
          <w:szCs w:val="24"/>
          <w:highlight w:val="none"/>
          <w:lang w:eastAsia="zh-CN" w:bidi="ar"/>
        </w:rPr>
        <w:t xml:space="preserve">）</w:t>
      </w:r>
      <w:r/>
    </w:p>
    <w:p>
      <w:pPr>
        <w:pStyle w:val="8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本公司郑重声明，根据《政府采购促进中小企业发展管理办法》（财库﹝2020﹞46 号）的规定，本公司参加</w:t>
      </w:r>
      <w:r>
        <w:rPr>
          <w:rFonts w:hint="eastAsia" w:ascii="宋体" w:hAnsi="宋体" w:eastAsia="宋体" w:cs="宋体"/>
          <w:bCs/>
          <w:color w:val="auto"/>
          <w:sz w:val="24"/>
          <w:szCs w:val="24"/>
          <w:highlight w:val="none"/>
          <w:u w:val="single"/>
          <w:lang w:val="zh-CN" w:bidi="zh-CN"/>
        </w:rPr>
        <w:t xml:space="preserve">（单位名称）</w:t>
      </w:r>
      <w:r>
        <w:rPr>
          <w:rFonts w:hint="eastAsia" w:ascii="宋体" w:hAnsi="宋体" w:eastAsia="宋体" w:cs="宋体"/>
          <w:bCs/>
          <w:color w:val="auto"/>
          <w:sz w:val="24"/>
          <w:szCs w:val="24"/>
          <w:highlight w:val="none"/>
          <w:lang w:val="zh-CN" w:bidi="zh-CN"/>
        </w:rPr>
        <w:t xml:space="preserve">的</w:t>
      </w:r>
      <w:r>
        <w:rPr>
          <w:rFonts w:hint="eastAsia" w:ascii="宋体" w:hAnsi="宋体" w:eastAsia="宋体" w:cs="宋体"/>
          <w:bCs/>
          <w:color w:val="auto"/>
          <w:sz w:val="24"/>
          <w:szCs w:val="24"/>
          <w:highlight w:val="none"/>
          <w:u w:val="single"/>
          <w:lang w:val="zh-CN" w:bidi="zh-CN"/>
        </w:rPr>
        <w:t xml:space="preserve">（项目名称）</w:t>
      </w:r>
      <w:r>
        <w:rPr>
          <w:rFonts w:hint="eastAsia" w:ascii="宋体" w:hAnsi="宋体" w:eastAsia="宋体" w:cs="宋体"/>
          <w:bCs/>
          <w:color w:val="auto"/>
          <w:sz w:val="24"/>
          <w:szCs w:val="24"/>
          <w:highlight w:val="none"/>
          <w:lang w:val="zh-CN" w:bidi="zh-CN"/>
        </w:rPr>
        <w:t xml:space="preserve">采购活动，工程的施工单位全部为符合政策要求的</w:t>
      </w:r>
      <w:r>
        <w:rPr>
          <w:rFonts w:hint="eastAsia" w:ascii="宋体" w:hAnsi="宋体" w:cs="宋体"/>
          <w:bCs/>
          <w:color w:val="auto"/>
          <w:sz w:val="24"/>
          <w:szCs w:val="24"/>
          <w:highlight w:val="none"/>
          <w:lang w:val="en-US" w:bidi="zh-CN"/>
        </w:rPr>
        <w:t xml:space="preserve">小微</w:t>
      </w:r>
      <w:r>
        <w:rPr>
          <w:rFonts w:hint="eastAsia" w:ascii="宋体" w:hAnsi="宋体" w:eastAsia="宋体" w:cs="宋体"/>
          <w:bCs/>
          <w:color w:val="auto"/>
          <w:sz w:val="24"/>
          <w:szCs w:val="24"/>
          <w:highlight w:val="none"/>
          <w:lang w:val="zh-CN" w:bidi="zh-CN"/>
        </w:rPr>
        <w:t xml:space="preserve">企业。相关企业的具体情况如下：</w:t>
      </w:r>
      <w:r/>
    </w:p>
    <w:p>
      <w:pPr>
        <w:ind w:firstLine="480"/>
        <w:jc w:val="left"/>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1.</w:t>
      </w:r>
      <w:r>
        <w:rPr>
          <w:rFonts w:hint="eastAsia" w:ascii="宋体" w:hAnsi="宋体" w:eastAsia="宋体" w:cs="宋体"/>
          <w:bCs/>
          <w:color w:val="auto"/>
          <w:sz w:val="24"/>
          <w:szCs w:val="24"/>
          <w:highlight w:val="none"/>
          <w:u w:val="single"/>
          <w:lang w:val="zh-CN" w:bidi="zh-CN"/>
        </w:rPr>
        <w:t xml:space="preserve">（标的名称）</w:t>
      </w:r>
      <w:r>
        <w:rPr>
          <w:rFonts w:hint="eastAsia" w:ascii="宋体" w:hAnsi="宋体" w:eastAsia="宋体" w:cs="宋体"/>
          <w:bCs/>
          <w:color w:val="auto"/>
          <w:sz w:val="24"/>
          <w:szCs w:val="24"/>
          <w:highlight w:val="none"/>
          <w:lang w:val="zh-CN" w:bidi="zh-CN"/>
        </w:rPr>
        <w:t xml:space="preserve">，属于</w:t>
      </w:r>
      <w:r>
        <w:rPr>
          <w:rFonts w:hint="eastAsia" w:ascii="宋体" w:hAnsi="宋体" w:cs="宋体"/>
          <w:bCs/>
          <w:color w:val="auto"/>
          <w:sz w:val="24"/>
          <w:szCs w:val="24"/>
          <w:highlight w:val="none"/>
          <w:u w:val="single"/>
          <w:lang w:val="en-US" w:bidi="zh-CN"/>
        </w:rPr>
        <w:t xml:space="preserve">建筑业</w:t>
      </w:r>
      <w:r>
        <w:rPr>
          <w:rFonts w:hint="eastAsia" w:ascii="宋体" w:hAnsi="宋体" w:eastAsia="宋体" w:cs="宋体"/>
          <w:bCs/>
          <w:color w:val="auto"/>
          <w:sz w:val="24"/>
          <w:szCs w:val="24"/>
          <w:highlight w:val="none"/>
          <w:lang w:val="zh-CN" w:bidi="zh-CN"/>
        </w:rPr>
        <w:t xml:space="preserve">行业；</w:t>
      </w:r>
      <w:r>
        <w:rPr>
          <w:rFonts w:hint="eastAsia" w:ascii="宋体" w:hAnsi="宋体" w:cs="宋体"/>
          <w:bCs/>
          <w:color w:val="auto"/>
          <w:sz w:val="24"/>
          <w:szCs w:val="24"/>
          <w:highlight w:val="none"/>
          <w:lang w:val="en-US" w:bidi="zh-CN"/>
        </w:rPr>
        <w:t xml:space="preserve">承建企业</w:t>
      </w:r>
      <w:r>
        <w:rPr>
          <w:rFonts w:hint="eastAsia" w:ascii="宋体" w:hAnsi="宋体" w:eastAsia="宋体" w:cs="宋体"/>
          <w:bCs/>
          <w:color w:val="auto"/>
          <w:sz w:val="24"/>
          <w:szCs w:val="24"/>
          <w:highlight w:val="none"/>
          <w:lang w:val="zh-CN" w:bidi="zh-CN"/>
        </w:rPr>
        <w:t xml:space="preserve">为</w:t>
      </w:r>
      <w:r>
        <w:rPr>
          <w:rFonts w:hint="eastAsia" w:ascii="宋体" w:hAnsi="宋体" w:eastAsia="宋体" w:cs="宋体"/>
          <w:bCs/>
          <w:color w:val="auto"/>
          <w:sz w:val="24"/>
          <w:szCs w:val="24"/>
          <w:highlight w:val="none"/>
          <w:u w:val="single"/>
          <w:lang w:val="zh-CN" w:bidi="zh-CN"/>
        </w:rPr>
        <w:t xml:space="preserve">（企业名称）</w:t>
      </w:r>
      <w:r>
        <w:rPr>
          <w:rFonts w:hint="eastAsia" w:ascii="宋体" w:hAnsi="宋体" w:eastAsia="宋体" w:cs="宋体"/>
          <w:bCs/>
          <w:color w:val="auto"/>
          <w:sz w:val="24"/>
          <w:szCs w:val="24"/>
          <w:highlight w:val="none"/>
          <w:lang w:val="zh-CN" w:bidi="zh-CN"/>
        </w:rPr>
        <w:t xml:space="preserve">，从业人员</w:t>
      </w:r>
      <w:r>
        <w:rPr>
          <w:rFonts w:hint="eastAsia" w:ascii="宋体" w:hAnsi="宋体" w:eastAsia="宋体" w:cs="宋体"/>
          <w:bCs/>
          <w:color w:val="auto"/>
          <w:sz w:val="24"/>
          <w:szCs w:val="24"/>
          <w:highlight w:val="none"/>
          <w:u w:val="single"/>
          <w:lang w:val="zh-CN" w:bidi="zh-CN"/>
        </w:rPr>
        <w:t xml:space="preserve"> </w:t>
      </w:r>
      <w:r>
        <w:rPr>
          <w:rFonts w:hint="eastAsia" w:ascii="宋体" w:hAnsi="宋体" w:eastAsia="宋体" w:cs="宋体"/>
          <w:bCs/>
          <w:color w:val="auto"/>
          <w:sz w:val="24"/>
          <w:szCs w:val="24"/>
          <w:highlight w:val="none"/>
          <w:u w:val="single"/>
          <w:lang w:bidi="zh-CN"/>
        </w:rPr>
        <w:t xml:space="preserve">   </w:t>
      </w:r>
      <w:r>
        <w:rPr>
          <w:rFonts w:hint="eastAsia" w:ascii="宋体" w:hAnsi="宋体" w:eastAsia="宋体" w:cs="宋体"/>
          <w:bCs/>
          <w:color w:val="auto"/>
          <w:sz w:val="24"/>
          <w:szCs w:val="24"/>
          <w:highlight w:val="none"/>
          <w:lang w:val="zh-CN" w:bidi="zh-CN"/>
        </w:rPr>
        <w:t xml:space="preserve">人，营业收入为</w:t>
      </w:r>
      <w:r>
        <w:rPr>
          <w:rFonts w:hint="eastAsia" w:ascii="宋体" w:hAnsi="宋体" w:eastAsia="宋体" w:cs="宋体"/>
          <w:bCs/>
          <w:color w:val="auto"/>
          <w:sz w:val="24"/>
          <w:szCs w:val="24"/>
          <w:highlight w:val="none"/>
          <w:u w:val="single"/>
          <w:lang w:val="zh-CN" w:bidi="zh-CN"/>
        </w:rPr>
        <w:t xml:space="preserve"> </w:t>
      </w:r>
      <w:r>
        <w:rPr>
          <w:rFonts w:hint="eastAsia" w:ascii="宋体" w:hAnsi="宋体" w:eastAsia="宋体" w:cs="宋体"/>
          <w:bCs/>
          <w:color w:val="auto"/>
          <w:sz w:val="24"/>
          <w:szCs w:val="24"/>
          <w:highlight w:val="none"/>
          <w:u w:val="single"/>
          <w:lang w:bidi="zh-CN"/>
        </w:rPr>
        <w:t xml:space="preserve">   </w:t>
      </w:r>
      <w:r>
        <w:rPr>
          <w:rFonts w:hint="eastAsia" w:ascii="宋体" w:hAnsi="宋体" w:eastAsia="宋体" w:cs="宋体"/>
          <w:bCs/>
          <w:color w:val="auto"/>
          <w:sz w:val="24"/>
          <w:szCs w:val="24"/>
          <w:highlight w:val="none"/>
          <w:lang w:val="zh-CN" w:bidi="zh-CN"/>
        </w:rPr>
        <w:t xml:space="preserve">万元，资产总额为</w:t>
      </w:r>
      <w:r>
        <w:rPr>
          <w:rFonts w:hint="eastAsia" w:ascii="宋体" w:hAnsi="宋体" w:eastAsia="宋体" w:cs="宋体"/>
          <w:bCs/>
          <w:color w:val="auto"/>
          <w:sz w:val="24"/>
          <w:szCs w:val="24"/>
          <w:highlight w:val="none"/>
          <w:u w:val="single"/>
          <w:lang w:val="zh-CN" w:bidi="zh-CN"/>
        </w:rPr>
        <w:t xml:space="preserve">    </w:t>
      </w:r>
      <w:r>
        <w:rPr>
          <w:rFonts w:hint="eastAsia" w:ascii="宋体" w:hAnsi="宋体" w:eastAsia="宋体" w:cs="宋体"/>
          <w:bCs/>
          <w:color w:val="auto"/>
          <w:sz w:val="24"/>
          <w:szCs w:val="24"/>
          <w:highlight w:val="none"/>
          <w:lang w:val="zh-CN" w:bidi="zh-CN"/>
        </w:rPr>
        <w:t xml:space="preserve">万元，属于</w:t>
      </w:r>
      <w:r>
        <w:rPr>
          <w:rFonts w:hint="eastAsia" w:ascii="宋体" w:hAnsi="宋体" w:eastAsia="宋体" w:cs="宋体"/>
          <w:bCs/>
          <w:color w:val="auto"/>
          <w:sz w:val="24"/>
          <w:szCs w:val="24"/>
          <w:highlight w:val="none"/>
          <w:u w:val="single"/>
          <w:lang w:val="zh-CN" w:bidi="zh-CN"/>
        </w:rPr>
        <w:t xml:space="preserve">（小型企业、微型企业）</w:t>
      </w:r>
      <w:r>
        <w:rPr>
          <w:rFonts w:hint="eastAsia" w:ascii="宋体" w:hAnsi="宋体" w:eastAsia="宋体" w:cs="宋体"/>
          <w:bCs/>
          <w:color w:val="auto"/>
          <w:sz w:val="24"/>
          <w:szCs w:val="24"/>
          <w:highlight w:val="none"/>
          <w:lang w:val="zh-CN" w:bidi="zh-CN"/>
        </w:rPr>
        <w:t xml:space="preserve">；</w:t>
      </w:r>
      <w:r/>
    </w:p>
    <w:p>
      <w:pPr>
        <w:ind w:firstLine="480"/>
        <w:jc w:val="left"/>
        <w:spacing w:before="2"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w:t>
      </w:r>
      <w:r/>
    </w:p>
    <w:p>
      <w:pPr>
        <w:ind w:firstLine="480"/>
        <w:jc w:val="left"/>
        <w:spacing w:before="2"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right"/>
        <w:spacing w:before="2"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企业名称（盖章）： </w:t>
      </w:r>
      <w:r/>
    </w:p>
    <w:p>
      <w:pPr>
        <w:ind w:firstLine="480"/>
        <w:jc w:val="right"/>
        <w:spacing w:before="2"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zh-CN"/>
        </w:rPr>
        <w:t xml:space="preserve">日 期：</w:t>
      </w:r>
      <w:r/>
    </w:p>
    <w:p>
      <w:pPr>
        <w:ind w:firstLine="482"/>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注：（1）从业人员、营业收入、资产总额填报上一年度数据，无上一年度数据的新成立企业可不填报。</w:t>
      </w:r>
      <w:r/>
    </w:p>
    <w:p>
      <w:pPr>
        <w:numPr>
          <w:ilvl w:val="0"/>
          <w:numId w:val="0"/>
        </w:numPr>
        <w:ind w:firstLine="964"/>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企业类型请投标供应商参照《关于印发中小企业划型标准规定的通知》（工信部联企业[2011]300号）文件规定自行填写。</w:t>
      </w:r>
      <w:r/>
    </w:p>
    <w:p>
      <w:pPr>
        <w:numPr>
          <w:ilvl w:val="0"/>
          <w:numId w:val="0"/>
        </w:numPr>
        <w:ind w:firstLine="964"/>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供应商如不提供</w:t>
      </w:r>
      <w:r>
        <w:rPr>
          <w:rFonts w:hint="eastAsia" w:ascii="宋体" w:hAnsi="宋体" w:cs="宋体"/>
          <w:b/>
          <w:bCs/>
          <w:color w:val="auto"/>
          <w:sz w:val="24"/>
          <w:szCs w:val="24"/>
          <w:highlight w:val="none"/>
          <w:lang w:val="en-US" w:eastAsia="zh-CN"/>
        </w:rPr>
        <w:t xml:space="preserve">符合要求的</w:t>
      </w:r>
      <w:r>
        <w:rPr>
          <w:rFonts w:hint="eastAsia" w:ascii="宋体" w:hAnsi="宋体" w:eastAsia="宋体" w:cs="宋体"/>
          <w:b/>
          <w:bCs/>
          <w:color w:val="auto"/>
          <w:sz w:val="24"/>
          <w:szCs w:val="24"/>
          <w:highlight w:val="none"/>
        </w:rPr>
        <w:t xml:space="preserve">声明函，价格将不做相应扣除</w:t>
      </w:r>
      <w:r>
        <w:rPr>
          <w:rFonts w:hint="eastAsia" w:ascii="宋体" w:hAnsi="宋体" w:cs="宋体"/>
          <w:b/>
          <w:bCs/>
          <w:color w:val="auto"/>
          <w:sz w:val="24"/>
          <w:szCs w:val="24"/>
          <w:highlight w:val="none"/>
          <w:lang w:eastAsia="zh-CN"/>
        </w:rPr>
        <w:t xml:space="preserve">。</w:t>
      </w:r>
      <w:r/>
    </w:p>
    <w:p>
      <w:pPr>
        <w:ind w:left="506"/>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rPr>
      </w:r>
      <w:r/>
    </w:p>
    <w:p>
      <w:pPr>
        <w:ind w:left="5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附件11：</w:t>
      </w:r>
      <w:r/>
    </w:p>
    <w:p>
      <w:pPr>
        <w:jc w:val="center"/>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ind w:firstLine="562"/>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2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本单位对上述声明的真实性负责。如有虚假，将依法承担相应责任。 </w:t>
      </w:r>
      <w:r/>
    </w:p>
    <w:p>
      <w:pPr>
        <w:ind w:firstLine="288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单位名称（盖章）： </w:t>
      </w:r>
      <w:r/>
    </w:p>
    <w:p>
      <w:pPr>
        <w:ind w:firstLine="480"/>
        <w:jc w:val="lef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日 期：</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日</w:t>
      </w:r>
      <w:r/>
    </w:p>
    <w:p>
      <w:pPr>
        <w:ind w:firstLine="482"/>
        <w:jc w:val="left"/>
        <w:spacing w:line="48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注：供应商如不提供符合要求的残疾人福利性单位声明函，则价格将不做相应扣除。</w:t>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04"/>
        <w:jc w:val="both"/>
        <w:spacing w:before="15" w:beforeAutospacing="0" w:after="15" w:afterAutospacing="0"/>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附件12：</w:t>
      </w:r>
      <w:r/>
    </w:p>
    <w:p>
      <w:pPr>
        <w:pStyle w:val="904"/>
        <w:jc w:val="center"/>
        <w:spacing w:before="15" w:beforeAutospacing="0" w:after="15" w:afterAutospacing="0"/>
        <w:shd w:val="clear" w:color="auto" w:fill="ffff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关于符合本国产品标准的声明函</w:t>
      </w:r>
      <w:r/>
    </w:p>
    <w:p>
      <w:pPr>
        <w:pStyle w:val="904"/>
        <w:ind w:firstLine="420"/>
        <w:spacing w:before="15" w:beforeAutospacing="0" w:after="15" w:afterAutospacing="0"/>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p>
    <w:p>
      <w:pPr>
        <w:pStyle w:val="904"/>
        <w:ind w:firstLine="42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服务）属于本国产品（服务）。具体情况如下：</w:t>
      </w:r>
      <w:r/>
    </w:p>
    <w:p>
      <w:pPr>
        <w:pStyle w:val="904"/>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（产品/服务名称1）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04"/>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04"/>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904"/>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04"/>
        <w:spacing w:before="30" w:beforeAutospacing="0" w:after="30" w:afterAutospacing="0" w:line="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p>
    <w:p>
      <w:pPr>
        <w:pStyle w:val="904"/>
        <w:jc w:val="right"/>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04"/>
        <w:jc w:val="center"/>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904"/>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04"/>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04"/>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04"/>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04"/>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04"/>
        <w:spacing w:before="30" w:beforeAutospacing="0" w:after="30" w:afterAutospacing="0" w:line="360" w:lineRule="auto"/>
        <w:shd w:val="clear" w:color="auto" w:fill="ffffff"/>
        <w:rPr>
          <w:color w:val="auto"/>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ind w:left="0" w:right="0" w:firstLine="0"/>
        <w:jc w:val="both"/>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7.政府采购活动中既有本国产品又有非本国产品参与竞争的，依法对本国产品给予价格评审优惠，对本国产品的报价给予20%的价格扣除，用扣除后的价格参与评审。</w:t>
      </w:r>
      <w:r/>
    </w:p>
    <w:p>
      <w:pPr>
        <w:pStyle w:val="904"/>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6"/>
        <w:ind w:left="0" w:firstLine="0"/>
        <w:jc w:val="center"/>
        <w:spacing w:after="156" w:line="360" w:lineRule="auto"/>
        <w:rPr>
          <w:rFonts w:hint="eastAsia" w:ascii="宋体" w:hAnsi="宋体" w:eastAsia="宋体" w:cs="宋体"/>
          <w:bCs/>
          <w:color w:val="auto"/>
          <w:sz w:val="24"/>
          <w:szCs w:val="24"/>
          <w:highlight w:val="none"/>
        </w:rPr>
        <w:outlineLvl w:val="0"/>
      </w:pPr>
      <w:r/>
      <w:bookmarkStart w:id="17" w:name="_Toc14806"/>
      <w:r/>
      <w:bookmarkStart w:id="18" w:name="_Toc22007"/>
      <w:r>
        <w:rPr>
          <w:rFonts w:hint="eastAsia" w:ascii="宋体" w:hAnsi="宋体" w:eastAsia="宋体" w:cs="宋体"/>
          <w:color w:val="auto"/>
          <w:sz w:val="24"/>
          <w:szCs w:val="24"/>
          <w:highlight w:val="none"/>
        </w:rPr>
        <w:t xml:space="preserve">附件13  </w:t>
      </w:r>
      <w:r>
        <w:rPr>
          <w:rFonts w:hint="eastAsia" w:ascii="宋体" w:hAnsi="宋体" w:eastAsia="宋体" w:cs="宋体"/>
          <w:bCs/>
          <w:color w:val="auto"/>
          <w:sz w:val="24"/>
          <w:szCs w:val="24"/>
          <w:highlight w:val="none"/>
        </w:rPr>
        <w:t xml:space="preserve">投标产品配置及分项报价表</w:t>
      </w:r>
      <w:bookmarkEnd w:id="17"/>
      <w:r/>
      <w:bookmarkEnd w:id="1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价格单位：人民币元</w:t>
      </w:r>
      <w:r/>
    </w:p>
    <w:tbl>
      <w:tblPr>
        <w:tblStyle w:val="709"/>
        <w:tblW w:w="0" w:type="auto"/>
        <w:jc w:val="center"/>
        <w:tblLayout w:type="fixed"/>
        <w:tblCellMar>
          <w:left w:w="30" w:type="dxa"/>
          <w:top w:w="0" w:type="dxa"/>
          <w:right w:w="30" w:type="dxa"/>
          <w:bottom w:w="0" w:type="dxa"/>
        </w:tblCellMar>
        <w:tblLook w:val="04A0" w:firstRow="1" w:lastRow="0" w:firstColumn="1" w:lastColumn="0" w:noHBand="0" w:noVBand="1"/>
      </w:tblPr>
      <w:tblGrid>
        <w:gridCol w:w="2245"/>
        <w:gridCol w:w="1380"/>
        <w:gridCol w:w="2160"/>
        <w:gridCol w:w="540"/>
        <w:gridCol w:w="720"/>
        <w:gridCol w:w="950"/>
      </w:tblGrid>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gridSpan w:val="5"/>
            <w:tcBorders>
              <w:top w:val="single" w:color="000000" w:sz="6" w:space="0"/>
              <w:left w:val="single" w:color="000000" w:sz="6" w:space="0"/>
              <w:bottom w:val="single" w:color="000000" w:sz="6" w:space="0"/>
              <w:right w:val="single" w:color="000000" w:sz="6" w:space="0"/>
            </w:tcBorders>
            <w:tcW w:w="57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ind w:left="15" w:hanging="12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投标供应商名称（盖章）：</w:t>
      </w:r>
      <w:r/>
    </w:p>
    <w:p>
      <w:pPr>
        <w:ind w:hanging="315"/>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填写说明：此表为表样，行数可自行添加，但表式不变。</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阿里巴巴普惠体 2.0 55 Regular">
    <w:panose1 w:val="020B0503020202020204"/>
  </w:font>
  <w:font w:name="方正仿宋_GBK">
    <w:panose1 w:val="020B0503020202020204"/>
  </w:font>
  <w:font w:name="Symbol">
    <w:panose1 w:val="05050102010706020507"/>
  </w:font>
  <w:font w:name="Wingdings">
    <w:panose1 w:val="05000000000000000000"/>
  </w:font>
  <w:font w:name="方正仿宋_GB2312">
    <w:panose1 w:val="020B0503020202020204"/>
  </w:font>
  <w:font w:name="仿宋">
    <w:panose1 w:val="02010609060101010101"/>
  </w:font>
  <w:font w:name="等线">
    <w:panose1 w:val="02010600030101010101"/>
  </w:font>
  <w:font w:name="楷体_GB2312">
    <w:panose1 w:val="02010609060101010101"/>
  </w:font>
  <w:font w:name="Calibri">
    <w:panose1 w:val="020F0502020204030204"/>
  </w:font>
  <w:font w:name="方正仿宋简体">
    <w:panose1 w:val="020B0503020202020204"/>
  </w:font>
  <w:font w:name="Tahoma">
    <w:panose1 w:val="020B060403050404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40" w:leader="none"/>
        <w:tab w:val="right" w:pos="8300"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
      <w:lvlJc w:val="left"/>
      <w:pPr>
        <w:ind w:left="0" w:firstLine="0"/>
        <w:tabs>
          <w:tab w:val="left" w:pos="0" w:leader="none"/>
        </w:tabs>
      </w:pPr>
    </w:lvl>
    <w:lvl w:ilvl="1">
      <w:start w:val="1"/>
      <w:numFmt w:val="decimal"/>
      <w:pStyle w:val="885"/>
      <w:isLgl w:val="false"/>
      <w:suff w:val="tab"/>
      <w:lvlText w:val="%1.%2"/>
      <w:lvlJc w:val="left"/>
      <w:pPr>
        <w:ind w:left="0" w:firstLine="0"/>
        <w:tabs>
          <w:tab w:val="left" w:pos="0" w:leader="none"/>
        </w:tabs>
      </w:pPr>
    </w:lvl>
    <w:lvl w:ilvl="2">
      <w:start w:val="1"/>
      <w:numFmt w:val="decimal"/>
      <w:isLgl w:val="false"/>
      <w:suff w:val="nothing"/>
      <w:lvlText w:val=""/>
      <w:lvlJc w:val="left"/>
      <w:pPr>
        <w:ind w:left="0" w:firstLine="0"/>
        <w:tabs>
          <w:tab w:val="left" w:pos="0" w:leader="none"/>
        </w:tabs>
      </w:pPr>
    </w:lvl>
    <w:lvl w:ilvl="3">
      <w:start w:val="1"/>
      <w:numFmt w:val="decimal"/>
      <w:isLgl w:val="false"/>
      <w:suff w:val="nothing"/>
      <w:lvlText w:val=""/>
      <w:lvlJc w:val="left"/>
      <w:pPr>
        <w:ind w:left="0" w:firstLine="0"/>
        <w:tabs>
          <w:tab w:val="left" w:pos="0" w:leader="none"/>
        </w:tabs>
      </w:pPr>
    </w:lvl>
    <w:lvl w:ilvl="4">
      <w:start w:val="1"/>
      <w:numFmt w:val="decimal"/>
      <w:isLgl w:val="false"/>
      <w:suff w:val="nothing"/>
      <w:lvlText w:val=""/>
      <w:lvlJc w:val="left"/>
      <w:pPr>
        <w:ind w:left="0" w:firstLine="0"/>
        <w:tabs>
          <w:tab w:val="left" w:pos="0" w:leader="none"/>
        </w:tabs>
      </w:pPr>
    </w:lvl>
    <w:lvl w:ilvl="5">
      <w:start w:val="1"/>
      <w:numFmt w:val="decimal"/>
      <w:isLgl w:val="false"/>
      <w:suff w:val="nothing"/>
      <w:lvlText w:val=""/>
      <w:lvlJc w:val="left"/>
      <w:pPr>
        <w:ind w:left="0" w:firstLine="0"/>
        <w:tabs>
          <w:tab w:val="left" w:pos="0" w:leader="none"/>
        </w:tabs>
      </w:pPr>
    </w:lvl>
    <w:lvl w:ilvl="6">
      <w:start w:val="1"/>
      <w:numFmt w:val="decimal"/>
      <w:isLgl w:val="false"/>
      <w:suff w:val="nothing"/>
      <w:lvlText w:val=""/>
      <w:lvlJc w:val="left"/>
      <w:pPr>
        <w:ind w:left="0" w:firstLine="0"/>
        <w:tabs>
          <w:tab w:val="left" w:pos="0" w:leader="none"/>
        </w:tabs>
      </w:pPr>
    </w:lvl>
    <w:lvl w:ilvl="7">
      <w:start w:val="1"/>
      <w:numFmt w:val="decimal"/>
      <w:isLgl w:val="false"/>
      <w:suff w:val="nothing"/>
      <w:lvlText w:val=""/>
      <w:lvlJc w:val="left"/>
      <w:pPr>
        <w:ind w:left="0" w:firstLine="0"/>
        <w:tabs>
          <w:tab w:val="left" w:pos="0" w:leader="none"/>
        </w:tabs>
      </w:pPr>
    </w:lvl>
    <w:lvl w:ilvl="8">
      <w:start w:val="1"/>
      <w:numFmt w:val="decimal"/>
      <w:isLgl w:val="false"/>
      <w:suff w:val="nothing"/>
      <w:lvlText w:val=""/>
      <w:lvlJc w:val="left"/>
      <w:pPr>
        <w:ind w:left="0" w:firstLine="0"/>
        <w:tabs>
          <w:tab w:val="left" w:pos="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lvlOverride w:ilvl="0">
      <w:startOverride w:val="5"/>
    </w:lvlOverride>
  </w:num>
  <w:num w:numId="4">
    <w:abstractNumId w:val="3"/>
  </w:num>
  <w:num w:numId="5">
    <w:abstractNumId w:val="4"/>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9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736"/>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7"/>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8"/>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39"/>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0"/>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1"/>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3"/>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4"/>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Caption"/>
    <w:basedOn w:val="698"/>
    <w:next w:val="698"/>
    <w:uiPriority w:val="35"/>
    <w:semiHidden/>
    <w:unhideWhenUsed/>
    <w:qFormat/>
    <w:pPr>
      <w:spacing w:line="276" w:lineRule="auto"/>
    </w:pPr>
    <w:rPr>
      <w:b/>
      <w:bCs/>
      <w:color w:val="4f81bd" w:themeColor="accent1"/>
      <w:sz w:val="18"/>
      <w:szCs w:val="18"/>
    </w:rPr>
  </w:style>
  <w:style w:type="paragraph" w:styleId="712">
    <w:name w:val="Body Text"/>
    <w:basedOn w:val="698"/>
    <w:uiPriority w:val="0"/>
    <w:semiHidden/>
    <w:qFormat/>
    <w:rPr>
      <w:rFonts w:ascii="宋体" w:hAnsi="宋体" w:eastAsia="宋体" w:cs="宋体"/>
    </w:rPr>
  </w:style>
  <w:style w:type="paragraph" w:styleId="713">
    <w:name w:val="index 4"/>
    <w:basedOn w:val="698"/>
    <w:next w:val="698"/>
    <w:uiPriority w:val="0"/>
    <w:qFormat/>
    <w:pPr>
      <w:ind w:left="600"/>
    </w:pPr>
    <w:rPr>
      <w:rFonts w:ascii="Verdana" w:hAnsi="Verdana" w:eastAsia="宋体" w:cs="Times New Roman"/>
      <w:szCs w:val="20"/>
    </w:rPr>
  </w:style>
  <w:style w:type="paragraph" w:styleId="714">
    <w:name w:val="toc 5"/>
    <w:basedOn w:val="698"/>
    <w:next w:val="698"/>
    <w:uiPriority w:val="39"/>
    <w:unhideWhenUsed/>
    <w:qFormat/>
    <w:pPr>
      <w:ind w:left="1134" w:right="0" w:firstLine="0"/>
      <w:spacing w:after="57"/>
    </w:pPr>
  </w:style>
  <w:style w:type="paragraph" w:styleId="715">
    <w:name w:val="toc 3"/>
    <w:basedOn w:val="698"/>
    <w:next w:val="698"/>
    <w:uiPriority w:val="39"/>
    <w:unhideWhenUsed/>
    <w:qFormat/>
    <w:pPr>
      <w:ind w:left="567" w:right="0" w:firstLine="0"/>
      <w:spacing w:after="57"/>
    </w:pPr>
  </w:style>
  <w:style w:type="paragraph" w:styleId="716">
    <w:name w:val="Plain Text"/>
    <w:basedOn w:val="698"/>
    <w:uiPriority w:val="0"/>
    <w:qFormat/>
    <w:rPr>
      <w:rFonts w:ascii="宋体" w:hAnsi="Courier New"/>
      <w:sz w:val="21"/>
      <w:szCs w:val="21"/>
    </w:rPr>
  </w:style>
  <w:style w:type="paragraph" w:styleId="717">
    <w:name w:val="toc 8"/>
    <w:basedOn w:val="698"/>
    <w:next w:val="698"/>
    <w:uiPriority w:val="39"/>
    <w:unhideWhenUsed/>
    <w:qFormat/>
    <w:pPr>
      <w:ind w:left="1984" w:right="0" w:firstLine="0"/>
      <w:spacing w:after="57"/>
    </w:pPr>
  </w:style>
  <w:style w:type="paragraph" w:styleId="718">
    <w:name w:val="endnote text"/>
    <w:basedOn w:val="698"/>
    <w:link w:val="882"/>
    <w:uiPriority w:val="99"/>
    <w:semiHidden/>
    <w:unhideWhenUsed/>
    <w:qFormat/>
    <w:pPr>
      <w:spacing w:after="0" w:line="240" w:lineRule="auto"/>
    </w:pPr>
    <w:rPr>
      <w:sz w:val="20"/>
    </w:rPr>
  </w:style>
  <w:style w:type="paragraph" w:styleId="719">
    <w:name w:val="Footer"/>
    <w:basedOn w:val="698"/>
    <w:link w:val="755"/>
    <w:uiPriority w:val="99"/>
    <w:unhideWhenUsed/>
    <w:qFormat/>
    <w:pPr>
      <w:spacing w:after="0" w:line="240" w:lineRule="auto"/>
      <w:tabs>
        <w:tab w:val="center" w:pos="7143" w:leader="none"/>
        <w:tab w:val="right" w:pos="14287" w:leader="none"/>
      </w:tabs>
    </w:pPr>
  </w:style>
  <w:style w:type="paragraph" w:styleId="720">
    <w:name w:val="Header"/>
    <w:basedOn w:val="698"/>
    <w:link w:val="753"/>
    <w:uiPriority w:val="99"/>
    <w:unhideWhenUsed/>
    <w:qFormat/>
    <w:pPr>
      <w:spacing w:after="0" w:line="240" w:lineRule="auto"/>
      <w:tabs>
        <w:tab w:val="center" w:pos="7143" w:leader="none"/>
        <w:tab w:val="right" w:pos="14287" w:leader="none"/>
      </w:tabs>
    </w:pPr>
  </w:style>
  <w:style w:type="paragraph" w:styleId="721">
    <w:name w:val="toc 1"/>
    <w:basedOn w:val="698"/>
    <w:next w:val="698"/>
    <w:uiPriority w:val="39"/>
    <w:unhideWhenUsed/>
    <w:qFormat/>
    <w:pPr>
      <w:ind w:left="0" w:right="0" w:firstLine="0"/>
      <w:spacing w:after="57"/>
    </w:pPr>
  </w:style>
  <w:style w:type="paragraph" w:styleId="722">
    <w:name w:val="toc 4"/>
    <w:basedOn w:val="698"/>
    <w:next w:val="698"/>
    <w:uiPriority w:val="39"/>
    <w:unhideWhenUsed/>
    <w:qFormat/>
    <w:pPr>
      <w:ind w:left="850" w:right="0" w:firstLine="0"/>
      <w:spacing w:after="57"/>
    </w:pPr>
  </w:style>
  <w:style w:type="paragraph" w:styleId="723">
    <w:name w:val="Subtitle"/>
    <w:basedOn w:val="698"/>
    <w:next w:val="698"/>
    <w:link w:val="748"/>
    <w:uiPriority w:val="11"/>
    <w:qFormat/>
    <w:pPr>
      <w:spacing w:before="200" w:after="200"/>
    </w:pPr>
    <w:rPr>
      <w:sz w:val="24"/>
      <w:szCs w:val="24"/>
    </w:rPr>
  </w:style>
  <w:style w:type="paragraph" w:styleId="724">
    <w:name w:val="footnote text"/>
    <w:basedOn w:val="698"/>
    <w:link w:val="881"/>
    <w:uiPriority w:val="99"/>
    <w:semiHidden/>
    <w:unhideWhenUsed/>
    <w:qFormat/>
    <w:pPr>
      <w:spacing w:after="40" w:line="240" w:lineRule="auto"/>
    </w:pPr>
    <w:rPr>
      <w:sz w:val="18"/>
    </w:rPr>
  </w:style>
  <w:style w:type="paragraph" w:styleId="725">
    <w:name w:val="toc 6"/>
    <w:basedOn w:val="698"/>
    <w:next w:val="698"/>
    <w:uiPriority w:val="39"/>
    <w:unhideWhenUsed/>
    <w:qFormat/>
    <w:pPr>
      <w:ind w:left="1417" w:right="0" w:firstLine="0"/>
      <w:spacing w:after="57"/>
    </w:pPr>
  </w:style>
  <w:style w:type="paragraph" w:styleId="726">
    <w:name w:val="table of figures"/>
    <w:basedOn w:val="698"/>
    <w:next w:val="698"/>
    <w:uiPriority w:val="99"/>
    <w:unhideWhenUsed/>
    <w:qFormat/>
    <w:pPr>
      <w:spacing w:after="0" w:afterAutospacing="0"/>
    </w:pPr>
  </w:style>
  <w:style w:type="paragraph" w:styleId="727">
    <w:name w:val="toc 2"/>
    <w:basedOn w:val="698"/>
    <w:next w:val="698"/>
    <w:uiPriority w:val="39"/>
    <w:unhideWhenUsed/>
    <w:qFormat/>
    <w:pPr>
      <w:ind w:left="283" w:right="0" w:firstLine="0"/>
      <w:spacing w:after="57"/>
    </w:pPr>
  </w:style>
  <w:style w:type="paragraph" w:styleId="728">
    <w:name w:val="toc 9"/>
    <w:basedOn w:val="698"/>
    <w:next w:val="698"/>
    <w:uiPriority w:val="39"/>
    <w:unhideWhenUsed/>
    <w:qFormat/>
    <w:pPr>
      <w:ind w:left="2268" w:right="0" w:firstLine="0"/>
      <w:spacing w:after="57"/>
    </w:pPr>
  </w:style>
  <w:style w:type="paragraph" w:styleId="729">
    <w:name w:val="Normal (Web)"/>
    <w:basedOn w:val="698"/>
    <w:uiPriority w:val="0"/>
    <w:qFormat/>
    <w:pPr>
      <w:jc w:val="left"/>
      <w:spacing w:beforeAutospacing="1" w:afterAutospacing="1"/>
      <w:widowControl/>
    </w:pPr>
    <w:rPr>
      <w:rFonts w:hint="eastAsia" w:ascii="宋体" w:hAnsi="宋体" w:eastAsia="宋体" w:cs="Times New Roman"/>
      <w:sz w:val="24"/>
    </w:rPr>
  </w:style>
  <w:style w:type="paragraph" w:styleId="730">
    <w:name w:val="Title"/>
    <w:basedOn w:val="698"/>
    <w:next w:val="698"/>
    <w:link w:val="747"/>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page number"/>
    <w:basedOn w:val="708"/>
    <w:uiPriority w:val="0"/>
    <w:qFormat/>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character" w:styleId="736" w:customStyle="1">
    <w:name w:val="Heading 1 Char"/>
    <w:link w:val="699"/>
    <w:uiPriority w:val="9"/>
    <w:qFormat/>
    <w:rPr>
      <w:rFonts w:ascii="Arial" w:hAnsi="Arial" w:eastAsia="Arial" w:cs="Arial"/>
      <w:sz w:val="40"/>
      <w:szCs w:val="40"/>
    </w:rPr>
  </w:style>
  <w:style w:type="character" w:styleId="737" w:customStyle="1">
    <w:name w:val="Heading 2 Char"/>
    <w:link w:val="700"/>
    <w:uiPriority w:val="9"/>
    <w:qFormat/>
    <w:rPr>
      <w:rFonts w:ascii="Arial" w:hAnsi="Arial" w:eastAsia="Arial" w:cs="Arial"/>
      <w:sz w:val="34"/>
    </w:rPr>
  </w:style>
  <w:style w:type="character" w:styleId="738" w:customStyle="1">
    <w:name w:val="Heading 3 Char"/>
    <w:link w:val="701"/>
    <w:uiPriority w:val="9"/>
    <w:qFormat/>
    <w:rPr>
      <w:rFonts w:ascii="Arial" w:hAnsi="Arial" w:eastAsia="Arial" w:cs="Arial"/>
      <w:sz w:val="30"/>
      <w:szCs w:val="30"/>
    </w:rPr>
  </w:style>
  <w:style w:type="character" w:styleId="739" w:customStyle="1">
    <w:name w:val="Heading 4 Char"/>
    <w:link w:val="702"/>
    <w:uiPriority w:val="9"/>
    <w:qFormat/>
    <w:rPr>
      <w:rFonts w:ascii="Arial" w:hAnsi="Arial" w:eastAsia="Arial" w:cs="Arial"/>
      <w:b/>
      <w:bCs/>
      <w:sz w:val="26"/>
      <w:szCs w:val="26"/>
    </w:rPr>
  </w:style>
  <w:style w:type="character" w:styleId="740" w:customStyle="1">
    <w:name w:val="Heading 5 Char"/>
    <w:link w:val="703"/>
    <w:uiPriority w:val="9"/>
    <w:qFormat/>
    <w:rPr>
      <w:rFonts w:ascii="Arial" w:hAnsi="Arial" w:eastAsia="Arial" w:cs="Arial"/>
      <w:b/>
      <w:bCs/>
      <w:sz w:val="24"/>
      <w:szCs w:val="24"/>
    </w:rPr>
  </w:style>
  <w:style w:type="character" w:styleId="741" w:customStyle="1">
    <w:name w:val="Heading 6 Char"/>
    <w:link w:val="704"/>
    <w:uiPriority w:val="9"/>
    <w:qFormat/>
    <w:rPr>
      <w:rFonts w:ascii="Arial" w:hAnsi="Arial" w:eastAsia="Arial" w:cs="Arial"/>
      <w:b/>
      <w:bCs/>
      <w:sz w:val="22"/>
      <w:szCs w:val="22"/>
    </w:rPr>
  </w:style>
  <w:style w:type="character" w:styleId="742" w:customStyle="1">
    <w:name w:val="Heading 7 Char"/>
    <w:link w:val="705"/>
    <w:uiPriority w:val="9"/>
    <w:qFormat/>
    <w:rPr>
      <w:rFonts w:ascii="Arial" w:hAnsi="Arial" w:eastAsia="Arial" w:cs="Arial"/>
      <w:b/>
      <w:bCs/>
      <w:i/>
      <w:iCs/>
      <w:sz w:val="22"/>
      <w:szCs w:val="22"/>
    </w:rPr>
  </w:style>
  <w:style w:type="character" w:styleId="743" w:customStyle="1">
    <w:name w:val="Heading 8 Char"/>
    <w:link w:val="706"/>
    <w:uiPriority w:val="9"/>
    <w:qFormat/>
    <w:rPr>
      <w:rFonts w:ascii="Arial" w:hAnsi="Arial" w:eastAsia="Arial" w:cs="Arial"/>
      <w:i/>
      <w:iCs/>
      <w:sz w:val="22"/>
      <w:szCs w:val="22"/>
    </w:rPr>
  </w:style>
  <w:style w:type="character" w:styleId="744" w:customStyle="1">
    <w:name w:val="Heading 9 Char"/>
    <w:link w:val="707"/>
    <w:uiPriority w:val="9"/>
    <w:qFormat/>
    <w:rPr>
      <w:rFonts w:ascii="Arial" w:hAnsi="Arial" w:eastAsia="Arial" w:cs="Arial"/>
      <w:i/>
      <w:iCs/>
      <w:sz w:val="21"/>
      <w:szCs w:val="21"/>
    </w:rPr>
  </w:style>
  <w:style w:type="paragraph" w:styleId="745">
    <w:name w:val="List Paragraph"/>
    <w:basedOn w:val="698"/>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0"/>
    <w:uiPriority w:val="10"/>
    <w:qFormat/>
    <w:rPr>
      <w:sz w:val="48"/>
      <w:szCs w:val="48"/>
    </w:rPr>
  </w:style>
  <w:style w:type="character" w:styleId="748" w:customStyle="1">
    <w:name w:val="Subtitle Char"/>
    <w:link w:val="723"/>
    <w:uiPriority w:val="11"/>
    <w:qFormat/>
    <w:rPr>
      <w:sz w:val="24"/>
      <w:szCs w:val="24"/>
    </w:rPr>
  </w:style>
  <w:style w:type="paragraph" w:styleId="749">
    <w:name w:val="Quote"/>
    <w:basedOn w:val="698"/>
    <w:next w:val="698"/>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8"/>
    <w:next w:val="698"/>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0"/>
    <w:uiPriority w:val="99"/>
    <w:qFormat/>
  </w:style>
  <w:style w:type="character" w:styleId="754" w:customStyle="1">
    <w:name w:val="Footer Char"/>
    <w:link w:val="719"/>
    <w:uiPriority w:val="99"/>
    <w:qFormat/>
  </w:style>
  <w:style w:type="character" w:styleId="755" w:customStyle="1">
    <w:name w:val="Caption Char"/>
    <w:link w:val="719"/>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4"/>
    <w:uiPriority w:val="99"/>
    <w:qFormat/>
    <w:rPr>
      <w:sz w:val="18"/>
    </w:rPr>
  </w:style>
  <w:style w:type="character" w:styleId="882" w:customStyle="1">
    <w:name w:val="Endnote Text Char"/>
    <w:link w:val="718"/>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8"/>
    <w:next w:val="698"/>
    <w:link w:val="888"/>
    <w:uiPriority w:val="0"/>
    <w:qFormat/>
    <w:pPr>
      <w:keepLines/>
      <w:keepNext/>
      <w:spacing w:before="340" w:after="330" w:line="576" w:lineRule="auto"/>
      <w:outlineLvl w:val="0"/>
    </w:pPr>
    <w:rPr>
      <w:b/>
      <w:sz w:val="44"/>
      <w:szCs w:val="24"/>
    </w:rPr>
  </w:style>
  <w:style w:type="paragraph" w:styleId="885" w:customStyle="1">
    <w:name w:val="标题 21"/>
    <w:basedOn w:val="698"/>
    <w:next w:val="698"/>
    <w:link w:val="889"/>
    <w:uiPriority w:val="2"/>
    <w:qFormat/>
    <w:pPr>
      <w:numPr>
        <w:ilvl w:val="1"/>
        <w:numId w:val="1"/>
      </w:numPr>
      <w:jc w:val="left"/>
      <w:keepLines/>
      <w:keepNext/>
      <w:spacing w:before="50"/>
      <w:outlineLvl w:val="1"/>
    </w:pPr>
    <w:rPr>
      <w:rFonts w:ascii="Arial" w:hAnsi="Arial" w:eastAsia="黑体"/>
      <w:sz w:val="32"/>
      <w:szCs w:val="20"/>
    </w:rPr>
  </w:style>
  <w:style w:type="character" w:styleId="886" w:customStyle="1">
    <w:name w:val="默认段落字体1"/>
    <w:link w:val="698"/>
    <w:uiPriority w:val="1"/>
    <w:unhideWhenUsed/>
    <w:qFormat/>
  </w:style>
  <w:style w:type="table" w:styleId="887" w:customStyle="1">
    <w:name w:val="普通表格1"/>
    <w:uiPriority w:val="99"/>
    <w:unhideWhenUsed/>
    <w:qFormat/>
    <w:tblPr/>
  </w:style>
  <w:style w:type="character" w:styleId="888" w:customStyle="1">
    <w:name w:val="标题 1 Char"/>
    <w:link w:val="884"/>
    <w:uiPriority w:val="0"/>
    <w:qFormat/>
    <w:rPr>
      <w:rFonts w:ascii="Times New Roman" w:hAnsi="Times New Roman"/>
      <w:b/>
      <w:sz w:val="44"/>
      <w:szCs w:val="24"/>
    </w:rPr>
  </w:style>
  <w:style w:type="character" w:styleId="889" w:customStyle="1">
    <w:name w:val="标题 2 Char"/>
    <w:link w:val="885"/>
    <w:uiPriority w:val="2"/>
    <w:semiHidden/>
    <w:qFormat/>
    <w:rPr>
      <w:rFonts w:ascii="Arial" w:hAnsi="Arial" w:eastAsia="黑体" w:cs="Arial"/>
      <w:sz w:val="32"/>
    </w:rPr>
  </w:style>
  <w:style w:type="paragraph" w:styleId="890" w:customStyle="1">
    <w:name w:val="注释标题11"/>
    <w:basedOn w:val="698"/>
    <w:next w:val="698"/>
    <w:link w:val="891"/>
    <w:uiPriority w:val="0"/>
    <w:unhideWhenUsed/>
    <w:qFormat/>
    <w:pPr>
      <w:jc w:val="center"/>
    </w:pPr>
    <w:rPr>
      <w:szCs w:val="24"/>
    </w:rPr>
  </w:style>
  <w:style w:type="character" w:styleId="891" w:customStyle="1">
    <w:name w:val="注释标题 Char"/>
    <w:link w:val="890"/>
    <w:uiPriority w:val="0"/>
    <w:semiHidden/>
    <w:qFormat/>
    <w:rPr>
      <w:rFonts w:ascii="Times New Roman" w:hAnsi="Times New Roman"/>
      <w:sz w:val="21"/>
      <w:szCs w:val="24"/>
    </w:rPr>
  </w:style>
  <w:style w:type="paragraph" w:styleId="892" w:customStyle="1">
    <w:name w:val="正文缩进11"/>
    <w:basedOn w:val="698"/>
    <w:uiPriority w:val="0"/>
    <w:qFormat/>
    <w:pPr>
      <w:ind w:firstLine="420"/>
    </w:pPr>
    <w:rPr>
      <w:sz w:val="24"/>
      <w:szCs w:val="20"/>
    </w:rPr>
  </w:style>
  <w:style w:type="paragraph" w:styleId="893" w:customStyle="1">
    <w:name w:val="正文文本11"/>
    <w:basedOn w:val="698"/>
    <w:next w:val="698"/>
    <w:uiPriority w:val="0"/>
    <w:qFormat/>
    <w:pPr>
      <w:widowControl/>
    </w:pPr>
    <w:rPr>
      <w:rFonts w:hint="eastAsia" w:ascii="仿宋_GB2312" w:eastAsia="仿宋_GB2312"/>
      <w:sz w:val="24"/>
    </w:rPr>
  </w:style>
  <w:style w:type="paragraph" w:styleId="894" w:customStyle="1">
    <w:name w:val="正文文本缩进11"/>
    <w:basedOn w:val="698"/>
    <w:uiPriority w:val="0"/>
    <w:qFormat/>
    <w:pPr>
      <w:ind w:left="570"/>
      <w:spacing w:line="520" w:lineRule="exact"/>
    </w:pPr>
    <w:rPr>
      <w:rFonts w:ascii="方正仿宋简体" w:hAnsi="创艺简仿宋" w:eastAsia="方正仿宋简体"/>
      <w:sz w:val="24"/>
    </w:rPr>
  </w:style>
  <w:style w:type="paragraph" w:styleId="895" w:customStyle="1">
    <w:name w:val="索引 41"/>
    <w:basedOn w:val="698"/>
    <w:next w:val="698"/>
    <w:uiPriority w:val="0"/>
    <w:qFormat/>
    <w:pPr>
      <w:ind w:left="600"/>
    </w:pPr>
    <w:rPr>
      <w:rFonts w:ascii="Verdana" w:hAnsi="Verdana" w:eastAsia="宋体" w:cs="Times New Roman"/>
      <w:szCs w:val="20"/>
    </w:rPr>
  </w:style>
  <w:style w:type="paragraph" w:styleId="896" w:customStyle="1">
    <w:name w:val="批注框文本1"/>
    <w:basedOn w:val="698"/>
    <w:link w:val="897"/>
    <w:uiPriority w:val="99"/>
    <w:unhideWhenUsed/>
    <w:qFormat/>
    <w:rPr>
      <w:sz w:val="18"/>
      <w:szCs w:val="18"/>
    </w:rPr>
  </w:style>
  <w:style w:type="character" w:styleId="897" w:customStyle="1">
    <w:name w:val="批注框文本 Char"/>
    <w:basedOn w:val="886"/>
    <w:link w:val="896"/>
    <w:uiPriority w:val="99"/>
    <w:semiHidden/>
    <w:qFormat/>
    <w:rPr>
      <w:sz w:val="18"/>
      <w:szCs w:val="18"/>
    </w:rPr>
  </w:style>
  <w:style w:type="paragraph" w:styleId="898" w:customStyle="1">
    <w:name w:val="页脚1"/>
    <w:basedOn w:val="698"/>
    <w:link w:val="899"/>
    <w:uiPriority w:val="0"/>
    <w:unhideWhenUsed/>
    <w:qFormat/>
    <w:pPr>
      <w:jc w:val="left"/>
      <w:tabs>
        <w:tab w:val="center" w:pos="4153" w:leader="none"/>
        <w:tab w:val="right" w:pos="8306" w:leader="none"/>
      </w:tabs>
    </w:pPr>
    <w:rPr>
      <w:sz w:val="18"/>
      <w:szCs w:val="18"/>
    </w:rPr>
  </w:style>
  <w:style w:type="character" w:styleId="899" w:customStyle="1">
    <w:name w:val="页脚 Char"/>
    <w:link w:val="898"/>
    <w:uiPriority w:val="0"/>
    <w:semiHidden/>
    <w:qFormat/>
    <w:rPr>
      <w:rFonts w:ascii="Times New Roman" w:hAnsi="Times New Roman"/>
      <w:sz w:val="18"/>
      <w:szCs w:val="18"/>
    </w:rPr>
  </w:style>
  <w:style w:type="paragraph" w:styleId="900" w:customStyle="1">
    <w:name w:val="页眉1"/>
    <w:basedOn w:val="698"/>
    <w:link w:val="90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01" w:customStyle="1">
    <w:name w:val="页眉 Char"/>
    <w:link w:val="900"/>
    <w:uiPriority w:val="0"/>
    <w:semiHidden/>
    <w:qFormat/>
    <w:rPr>
      <w:rFonts w:ascii="Times New Roman" w:hAnsi="Times New Roman"/>
      <w:sz w:val="18"/>
      <w:szCs w:val="18"/>
    </w:rPr>
  </w:style>
  <w:style w:type="paragraph" w:styleId="902" w:customStyle="1">
    <w:name w:val="目录 11"/>
    <w:basedOn w:val="698"/>
    <w:next w:val="698"/>
    <w:uiPriority w:val="39"/>
    <w:unhideWhenUsed/>
    <w:qFormat/>
  </w:style>
  <w:style w:type="paragraph" w:styleId="903" w:customStyle="1">
    <w:name w:val="正文文本 211"/>
    <w:basedOn w:val="698"/>
    <w:uiPriority w:val="0"/>
    <w:qFormat/>
    <w:pPr>
      <w:spacing w:line="440" w:lineRule="exact"/>
    </w:pPr>
    <w:rPr>
      <w:rFonts w:ascii="Arial" w:hAnsi="Arial" w:eastAsia="仿宋_GB2312"/>
      <w:b/>
      <w:sz w:val="32"/>
    </w:rPr>
  </w:style>
  <w:style w:type="paragraph" w:styleId="904" w:customStyle="1">
    <w:name w:val="普通(网站)1"/>
    <w:basedOn w:val="698"/>
    <w:uiPriority w:val="99"/>
    <w:unhideWhenUsed/>
    <w:qFormat/>
    <w:pPr>
      <w:jc w:val="left"/>
      <w:spacing w:before="100" w:beforeAutospacing="1" w:after="100" w:afterAutospacing="1"/>
      <w:widowControl/>
    </w:pPr>
    <w:rPr>
      <w:rFonts w:ascii="宋体" w:hAnsi="宋体" w:cs="宋体"/>
      <w:sz w:val="24"/>
      <w:szCs w:val="24"/>
    </w:rPr>
  </w:style>
  <w:style w:type="paragraph" w:styleId="905" w:customStyle="1">
    <w:name w:val="索引 11"/>
    <w:basedOn w:val="698"/>
    <w:next w:val="698"/>
    <w:uiPriority w:val="2"/>
    <w:unhideWhenUsed/>
    <w:qFormat/>
    <w:pPr>
      <w:jc w:val="center"/>
    </w:pPr>
    <w:rPr>
      <w:rFonts w:ascii="仿宋_GB2312" w:hAnsi="仿宋_GB2312" w:eastAsia="仿宋_GB2312" w:cs="宋体"/>
      <w:sz w:val="30"/>
      <w:szCs w:val="24"/>
    </w:rPr>
  </w:style>
  <w:style w:type="table" w:styleId="906" w:customStyle="1">
    <w:name w:val="网格型1"/>
    <w:basedOn w:val="887"/>
    <w:uiPriority w:val="0"/>
    <w:qFormat/>
    <w:pPr>
      <w:jc w:val="both"/>
      <w:widowControl w:val="off"/>
    </w:pPr>
    <w:tblPr/>
  </w:style>
  <w:style w:type="character" w:styleId="907" w:customStyle="1">
    <w:name w:val="页码1"/>
    <w:link w:val="698"/>
    <w:uiPriority w:val="99"/>
    <w:qFormat/>
    <w:rPr>
      <w:rFonts w:cs="Times New Roman"/>
    </w:rPr>
  </w:style>
  <w:style w:type="character" w:styleId="908" w:customStyle="1">
    <w:name w:val="已访问的超链接1"/>
    <w:link w:val="698"/>
    <w:uiPriority w:val="99"/>
    <w:unhideWhenUsed/>
    <w:qFormat/>
    <w:rPr>
      <w:color w:val="800080"/>
      <w:u w:val="single"/>
    </w:rPr>
  </w:style>
  <w:style w:type="character" w:styleId="909" w:customStyle="1">
    <w:name w:val="超链接1"/>
    <w:link w:val="698"/>
    <w:uiPriority w:val="99"/>
    <w:unhideWhenUsed/>
    <w:qFormat/>
    <w:rPr>
      <w:color w:val="0000ff"/>
      <w:u w:val="single"/>
    </w:rPr>
  </w:style>
  <w:style w:type="paragraph" w:styleId="910" w:customStyle="1">
    <w:name w:val="正文（缩进）"/>
    <w:uiPriority w:val="0"/>
    <w:qFormat/>
    <w:pPr>
      <w:ind w:firstLine="200"/>
      <w:jc w:val="both"/>
      <w:spacing w:line="360" w:lineRule="auto"/>
      <w:widowControl w:val="off"/>
    </w:pPr>
    <w:rPr>
      <w:rFonts w:hint="default" w:ascii="宋体" w:hAnsi="宋体" w:eastAsia="宋体" w:cs="Times New Roman"/>
      <w:sz w:val="21"/>
      <w:szCs w:val="28"/>
      <w:lang w:val="en-US" w:eastAsia="zh-CN" w:bidi="ar-SA"/>
    </w:rPr>
  </w:style>
  <w:style w:type="paragraph" w:styleId="911" w:customStyle="1">
    <w:name w:val="正文文本1"/>
    <w:basedOn w:val="698"/>
    <w:next w:val="912"/>
    <w:uiPriority w:val="0"/>
    <w:qFormat/>
    <w:pPr>
      <w:widowControl/>
    </w:pPr>
    <w:rPr>
      <w:rFonts w:hint="eastAsia" w:ascii="仿宋_GB2312" w:eastAsia="仿宋_GB2312"/>
      <w:sz w:val="24"/>
    </w:rPr>
  </w:style>
  <w:style w:type="paragraph" w:styleId="912" w:customStyle="1">
    <w:name w:val="正文文本 21"/>
    <w:basedOn w:val="698"/>
    <w:uiPriority w:val="0"/>
    <w:qFormat/>
    <w:pPr>
      <w:spacing w:line="440" w:lineRule="exact"/>
    </w:pPr>
    <w:rPr>
      <w:rFonts w:ascii="Arial" w:hAnsi="Arial" w:eastAsia="仿宋_GB2312"/>
      <w:b/>
      <w:sz w:val="32"/>
    </w:rPr>
  </w:style>
  <w:style w:type="paragraph" w:styleId="913" w:customStyle="1">
    <w:name w:val="列出段落"/>
    <w:basedOn w:val="698"/>
    <w:uiPriority w:val="34"/>
    <w:qFormat/>
    <w:pPr>
      <w:ind w:firstLine="420"/>
    </w:pPr>
    <w:rPr>
      <w:rFonts w:ascii="Times New Roman" w:hAnsi="Times New Roman"/>
      <w:szCs w:val="24"/>
    </w:rPr>
  </w:style>
  <w:style w:type="paragraph" w:styleId="914" w:customStyle="1">
    <w:name w:val="注释标题1"/>
    <w:basedOn w:val="698"/>
    <w:next w:val="698"/>
    <w:uiPriority w:val="99"/>
    <w:qFormat/>
    <w:rPr>
      <w:rFonts w:ascii="Verdana" w:hAnsi="Verdana"/>
      <w:szCs w:val="20"/>
    </w:rPr>
  </w:style>
  <w:style w:type="paragraph" w:styleId="915" w:customStyle="1">
    <w:name w:val="纯文本1"/>
    <w:basedOn w:val="698"/>
    <w:uiPriority w:val="99"/>
    <w:qFormat/>
    <w:rPr>
      <w:rFonts w:ascii="宋体" w:hAnsi="宋体" w:cs="Courier New"/>
      <w:sz w:val="20"/>
      <w:szCs w:val="21"/>
    </w:rPr>
  </w:style>
  <w:style w:type="paragraph" w:styleId="916" w:customStyle="1">
    <w:name w:val="二级目录"/>
    <w:next w:val="698"/>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17" w:customStyle="1">
    <w:name w:val="正文（绿盟科技）"/>
    <w:uiPriority w:val="99"/>
    <w:qFormat/>
    <w:pPr>
      <w:spacing w:line="300" w:lineRule="auto"/>
    </w:pPr>
    <w:rPr>
      <w:rFonts w:hint="default" w:ascii="Arial" w:hAnsi="Arial" w:eastAsia="宋体" w:cs="Arial"/>
      <w:sz w:val="21"/>
      <w:szCs w:val="21"/>
      <w:lang w:val="en-US" w:eastAsia="zh-CN" w:bidi="ar-SA"/>
    </w:rPr>
  </w:style>
  <w:style w:type="paragraph" w:styleId="918" w:customStyle="1">
    <w:name w:val="普通正文"/>
    <w:basedOn w:val="698"/>
    <w:uiPriority w:val="99"/>
    <w:qFormat/>
    <w:pPr>
      <w:ind w:firstLine="480"/>
      <w:jc w:val="left"/>
      <w:spacing w:before="120" w:after="120" w:line="360" w:lineRule="auto"/>
    </w:pPr>
    <w:rPr>
      <w:rFonts w:ascii="Arial" w:hAnsi="Arial" w:cs="Arial"/>
      <w:sz w:val="24"/>
      <w:szCs w:val="24"/>
    </w:rPr>
  </w:style>
  <w:style w:type="paragraph" w:styleId="919" w:customStyle="1">
    <w:name w:val="DAS正文"/>
    <w:basedOn w:val="698"/>
    <w:uiPriority w:val="5"/>
    <w:qFormat/>
    <w:pPr>
      <w:ind w:right="181" w:firstLine="480"/>
      <w:spacing w:line="360" w:lineRule="auto"/>
    </w:pPr>
    <w:rPr>
      <w:rFonts w:ascii="Verdana" w:hAnsi="Verdana"/>
      <w:szCs w:val="24"/>
    </w:rPr>
  </w:style>
  <w:style w:type="paragraph" w:styleId="920" w:customStyle="1">
    <w:name w:val="WPSOffice手动目录 1"/>
    <w:uiPriority w:val="0"/>
    <w:qFormat/>
    <w:rPr>
      <w:rFonts w:hint="default" w:ascii="Times New Roman" w:hAnsi="Times New Roman" w:eastAsia="宋体" w:cs="Times New Roman"/>
      <w:lang w:val="en-US" w:eastAsia="zh-CN" w:bidi="ar-SA"/>
    </w:rPr>
  </w:style>
  <w:style w:type="paragraph" w:styleId="921"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922" w:customStyle="1">
    <w:name w:val="首行缩进"/>
    <w:basedOn w:val="698"/>
    <w:uiPriority w:val="0"/>
    <w:qFormat/>
    <w:pPr>
      <w:ind w:firstLine="480"/>
    </w:pPr>
    <w:rPr>
      <w:rFonts w:ascii="Calibri" w:hAnsi="Calibri" w:eastAsia="宋体"/>
      <w:sz w:val="21"/>
      <w:lang w:val="zh-CN"/>
    </w:rPr>
  </w:style>
  <w:style w:type="paragraph" w:styleId="923" w:customStyle="1">
    <w:name w:val="Heading"/>
    <w:next w:val="893"/>
    <w:uiPriority w:val="0"/>
    <w:qFormat/>
    <w:pPr>
      <w:jc w:val="both"/>
      <w:keepNext/>
      <w:spacing w:before="240" w:after="120"/>
      <w:widowControl w:val="off"/>
      <w:tabs>
        <w:tab w:val="right" w:pos="9638" w:leader="none"/>
      </w:tabs>
    </w:pPr>
    <w:rPr>
      <w:rFonts w:hint="default" w:ascii="Arial" w:hAnsi="Arial" w:eastAsia="宋体" w:cs="Tahoma"/>
      <w:sz w:val="28"/>
      <w:szCs w:val="28"/>
      <w:lang w:val="en-US" w:eastAsia="zh-CN" w:bidi="ar-SA"/>
    </w:rPr>
  </w:style>
  <w:style w:type="paragraph" w:styleId="924" w:customStyle="1">
    <w:name w:val="正文缩进1"/>
    <w:basedOn w:val="698"/>
    <w:next w:val="698"/>
    <w:uiPriority w:val="0"/>
    <w:qFormat/>
    <w:pPr>
      <w:ind w:firstLine="420"/>
      <w:jc w:val="left"/>
      <w:widowControl/>
    </w:pPr>
    <w:rPr>
      <w:rFonts w:eastAsia="楷体_GB2312"/>
      <w:sz w:val="24"/>
      <w:szCs w:val="20"/>
    </w:rPr>
  </w:style>
  <w:style w:type="paragraph" w:styleId="925" w:customStyle="1">
    <w:name w:val="段"/>
    <w:next w:val="698"/>
    <w:uiPriority w:val="0"/>
    <w:qFormat/>
    <w:pPr>
      <w:ind w:firstLine="200"/>
      <w:jc w:val="both"/>
    </w:pPr>
    <w:rPr>
      <w:rFonts w:hint="default" w:ascii="宋体" w:hAnsi="Times New Roman" w:eastAsia="宋体" w:cs="Times New Roman"/>
      <w:sz w:val="21"/>
      <w:lang w:val="en-US" w:eastAsia="zh-CN" w:bidi="ar-SA"/>
    </w:rPr>
  </w:style>
  <w:style w:type="paragraph" w:styleId="926" w:customStyle="1">
    <w:name w:val="Heading11"/>
    <w:basedOn w:val="698"/>
    <w:next w:val="698"/>
    <w:uiPriority w:val="0"/>
    <w:qFormat/>
    <w:pPr>
      <w:jc w:val="center"/>
      <w:keepNext/>
      <w:widowControl/>
    </w:pPr>
    <w:rPr>
      <w:rFonts w:ascii="楷体_GB2312" w:hAnsi="Times New Roman" w:eastAsia="楷体_GB2312"/>
      <w:sz w:val="28"/>
      <w:szCs w:val="28"/>
    </w:rPr>
  </w:style>
  <w:style w:type="paragraph" w:styleId="927" w:customStyle="1">
    <w:name w:val="正文文本缩进1"/>
    <w:basedOn w:val="698"/>
    <w:uiPriority w:val="0"/>
    <w:qFormat/>
    <w:pPr>
      <w:ind w:left="570"/>
      <w:spacing w:line="520" w:lineRule="exact"/>
    </w:pPr>
    <w:rPr>
      <w:rFonts w:ascii="方正仿宋简体" w:hAnsi="创艺简仿宋" w:eastAsia="方正仿宋简体"/>
      <w:sz w:val="24"/>
    </w:rPr>
  </w:style>
  <w:style w:type="paragraph" w:styleId="928" w:customStyle="1">
    <w:name w:val="paragraph"/>
    <w:basedOn w:val="698"/>
    <w:uiPriority w:val="0"/>
    <w:semiHidden/>
    <w:qFormat/>
    <w:pPr>
      <w:jc w:val="left"/>
      <w:spacing w:before="100" w:beforeAutospacing="1" w:after="100" w:afterAutospacing="1"/>
      <w:widowControl/>
    </w:pPr>
    <w:rPr>
      <w:rFonts w:ascii="等线" w:hAnsi="等线" w:eastAsia="等线"/>
      <w:sz w:val="24"/>
      <w:szCs w:val="24"/>
    </w:rPr>
  </w:style>
  <w:style w:type="character" w:styleId="929" w:customStyle="1">
    <w:name w:val="font21"/>
    <w:uiPriority w:val="0"/>
    <w:qFormat/>
    <w:rPr>
      <w:rFonts w:ascii="方正仿宋_GB2312" w:hAnsi="方正仿宋_GB2312" w:eastAsia="方正仿宋_GB2312" w:cs="方正仿宋_GB2312"/>
      <w:color w:val="000000"/>
      <w:sz w:val="18"/>
      <w:szCs w:val="18"/>
      <w:u w:val="none"/>
    </w:rPr>
  </w:style>
  <w:style w:type="character" w:styleId="930" w:customStyle="1">
    <w:name w:val="font31"/>
    <w:uiPriority w:val="0"/>
    <w:qFormat/>
    <w:rPr>
      <w:rFonts w:ascii="方正仿宋_GB2312" w:hAnsi="方正仿宋_GB2312" w:eastAsia="方正仿宋_GB2312" w:cs="方正仿宋_GB2312"/>
      <w:color w:val="000000"/>
      <w:sz w:val="18"/>
      <w:szCs w:val="18"/>
      <w:u w:val="none"/>
    </w:rPr>
  </w:style>
  <w:style w:type="paragraph" w:styleId="931" w:customStyle="1">
    <w:name w:val="p0"/>
    <w:basedOn w:val="698"/>
    <w:uiPriority w:val="0"/>
    <w:qFormat/>
    <w:pPr>
      <w:jc w:val="left"/>
      <w:spacing w:before="100" w:beforeAutospacing="1" w:after="100" w:afterAutospacing="1"/>
      <w:widowControl/>
    </w:pPr>
    <w:rPr>
      <w:rFonts w:ascii="宋体" w:hAnsi="宋体" w:cs="宋体"/>
      <w:sz w:val="24"/>
    </w:rPr>
  </w:style>
  <w:style w:type="character" w:styleId="932" w:customStyle="1">
    <w:name w:val="font11"/>
    <w:uiPriority w:val="0"/>
    <w:qFormat/>
    <w:rPr>
      <w:rFonts w:hint="default" w:ascii="Times New Roman" w:hAnsi="Times New Roman" w:cs="Times New Roman"/>
      <w:color w:val="000000"/>
      <w:sz w:val="18"/>
      <w:szCs w:val="18"/>
      <w:u w:val="none"/>
    </w:rPr>
  </w:style>
  <w:style w:type="paragraph" w:styleId="933" w:customStyle="1">
    <w:name w:val="样式 327 10 磅"/>
    <w:uiPriority w:val="0"/>
    <w:qFormat/>
    <w:pPr>
      <w:jc w:val="both"/>
      <w:widowControl w:val="off"/>
    </w:pPr>
    <w:rPr>
      <w:rFonts w:ascii="Times New Roman" w:hAnsi="Times New Roman" w:eastAsia="宋体" w:cs="Times New Roman"/>
      <w:sz w:val="21"/>
      <w:szCs w:val="24"/>
      <w:lang w:val="en-US" w:eastAsia="zh-CN" w:bidi="ar-SA"/>
    </w:rPr>
  </w:style>
  <w:style w:type="paragraph" w:styleId="934" w:customStyle="1">
    <w:name w:val="样式 328 10 磅"/>
    <w:uiPriority w:val="0"/>
    <w:qFormat/>
    <w:pPr>
      <w:jc w:val="both"/>
      <w:widowControl w:val="off"/>
    </w:pPr>
    <w:rPr>
      <w:rFonts w:ascii="Times New Roman" w:hAnsi="Times New Roman" w:eastAsia="宋体" w:cs="Times New Roman"/>
      <w:sz w:val="21"/>
      <w:szCs w:val="24"/>
      <w:lang w:val="en-US" w:eastAsia="zh-CN" w:bidi="ar-SA"/>
    </w:rPr>
  </w:style>
  <w:style w:type="paragraph" w:styleId="935" w:customStyle="1">
    <w:name w:val="样式 329 10 磅"/>
    <w:uiPriority w:val="0"/>
    <w:qFormat/>
    <w:pPr>
      <w:jc w:val="both"/>
      <w:widowControl w:val="off"/>
    </w:pPr>
    <w:rPr>
      <w:rFonts w:ascii="Times New Roman" w:hAnsi="Times New Roman" w:eastAsia="宋体" w:cs="Times New Roman"/>
      <w:sz w:val="21"/>
      <w:szCs w:val="24"/>
      <w:lang w:val="en-US" w:eastAsia="zh-CN" w:bidi="ar-SA"/>
    </w:rPr>
  </w:style>
  <w:style w:type="paragraph" w:styleId="936" w:customStyle="1">
    <w:name w:val="样式 330 10 磅"/>
    <w:uiPriority w:val="0"/>
    <w:qFormat/>
    <w:pPr>
      <w:jc w:val="both"/>
      <w:widowControl w:val="off"/>
    </w:pPr>
    <w:rPr>
      <w:rFonts w:ascii="Times New Roman" w:hAnsi="Times New Roman" w:eastAsia="宋体" w:cs="Times New Roman"/>
      <w:sz w:val="21"/>
      <w:szCs w:val="24"/>
      <w:lang w:val="en-US" w:eastAsia="zh-CN" w:bidi="ar-SA"/>
    </w:rPr>
  </w:style>
  <w:style w:type="paragraph" w:styleId="937" w:customStyle="1">
    <w:name w:val="样式 331 10 磅"/>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样式 282 10 磅"/>
    <w:uiPriority w:val="0"/>
    <w:qFormat/>
    <w:pPr>
      <w:jc w:val="both"/>
      <w:widowControl w:val="off"/>
    </w:pPr>
    <w:rPr>
      <w:rFonts w:ascii="Times New Roman" w:hAnsi="Times New Roman" w:eastAsia="宋体" w:cs="Times New Roman"/>
      <w:sz w:val="21"/>
      <w:szCs w:val="24"/>
      <w:lang w:val="en-US" w:eastAsia="zh-CN" w:bidi="ar-SA"/>
    </w:rPr>
  </w:style>
  <w:style w:type="paragraph" w:styleId="939" w:customStyle="1">
    <w:name w:val="样式 297 10 磅"/>
    <w:uiPriority w:val="0"/>
    <w:qFormat/>
    <w:pPr>
      <w:jc w:val="both"/>
      <w:widowControl w:val="off"/>
    </w:pPr>
    <w:rPr>
      <w:rFonts w:ascii="Times New Roman" w:hAnsi="Times New Roman" w:eastAsia="宋体" w:cs="Times New Roman"/>
      <w:sz w:val="21"/>
      <w:szCs w:val="24"/>
      <w:lang w:val="en-US" w:eastAsia="zh-CN" w:bidi="ar-SA"/>
    </w:rPr>
  </w:style>
  <w:style w:type="paragraph" w:styleId="940" w:customStyle="1">
    <w:name w:val="正文_0_0"/>
    <w:uiPriority w:val="0"/>
    <w:qFormat/>
    <w:pPr>
      <w:jc w:val="both"/>
      <w:widowControl w:val="off"/>
    </w:pPr>
    <w:rPr>
      <w:rFonts w:ascii="Calibri" w:hAnsi="Calibri" w:eastAsia="宋体" w:cs="Times New Roman"/>
      <w:sz w:val="21"/>
      <w:szCs w:val="22"/>
      <w:lang w:val="en-US" w:eastAsia="zh-CN" w:bidi="ar-SA"/>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eea934bf-88cb-4ff2-954d-c97e804eab76</errorID>
      <errorWord>。</errorWord>
      <group>L1_Punc</group>
      <groupName>标点问题</groupName>
      <ability>L2_Punc_CN</ability>
      <abilityName>标点符号问题</abilityName>
      <candidateList>
        <item/>
      </candidateList>
      <explain/>
      <paraID>453CFD60</paraID>
      <start>83</start>
      <end>84</end>
      <status>unmodified</status>
      <modifiedWord/>
      <trackRevisions>false</trackRevisions>
    </reviewItem>
    <reviewItem>
      <errorID>57500757-214b-41ba-9b68-232d556c8215</errorID>
      <errorWord>包</errorWord>
      <group>L1_Word</group>
      <groupName>字词问题</groupName>
      <ability>L2_Typo</ability>
      <abilityName>字词错误</abilityName>
      <candidateList>
        <item>分包</item>
      </candidateList>
      <explain/>
      <paraID> F731E7E</paraID>
      <start>7</start>
      <end>8</end>
      <status>unmodified</status>
      <modifiedWord/>
      <trackRevisions>false</trackRevisions>
    </reviewItem>
    <reviewItem>
      <errorID>8371309d-c681-476e-8056-079d7c72fe1e</errorID>
      <errorWord>-</errorWord>
      <group>L1_Format</group>
      <groupName>格式问题</groupName>
      <ability>L2_HalfPunc_CN</ability>
      <abilityName>全半角问题</abilityName>
      <candidateList>
        <item>－</item>
      </candidateList>
      <explain>文本全半角错误。</explain>
      <paraID> F731E7E</paraID>
      <start>9</start>
      <end>10</end>
      <status>unmodified</status>
      <modifiedWord/>
      <trackRevisions>false</trackRevisions>
    </reviewItem>
    <reviewItem>
      <errorID>8d1ad406-9ecb-4713-9a7c-9e05402e07c4</errorID>
      <errorWord>包</errorWord>
      <group>L1_Word</group>
      <groupName>字词问题</groupName>
      <ability>L2_Typo</ability>
      <abilityName>字词错误</abilityName>
      <candidateList>
        <item>分包</item>
      </candidateList>
      <explain/>
      <paraID> F731E7E</paraID>
      <start>10</start>
      <end>11</end>
      <status>unmodified</status>
      <modifiedWord/>
      <trackRevisions>false</trackRevisions>
    </reviewItem>
    <reviewItem>
      <errorID>f59bffa6-881c-40ac-9104-35fed2f88c8f</errorID>
      <errorWord>建造师</errorWord>
      <group>L1_Grammar</group>
      <groupName>语法问题</groupName>
      <ability>L2_Grammar</ability>
      <abilityName>语法错误</abilityName>
      <candidateList>
        <item>建造师资格</item>
      </candidateList>
      <explain/>
      <paraID>58A3A28F</paraID>
      <start>38</start>
      <end>41</end>
      <status>unmodified</status>
      <modifiedWord/>
      <trackRevisions>false</trackRevisions>
    </reviewItem>
    <reviewItem>
      <errorID>c912fec1-2000-4fb1-9f19-220dec55070a</errorID>
      <errorWord>、</errorWord>
      <group>L1_Punc</group>
      <groupName>标点问题</groupName>
      <ability>L2_Punc_CN</ability>
      <abilityName>标点符号问题</abilityName>
      <candidateList>
        <item>，</item>
      </candidateList>
      <explain/>
      <paraID>58A3A28F</paraID>
      <start>58</start>
      <end>59</end>
      <status>unmodified</status>
      <modifiedWord/>
      <trackRevisions>false</trackRevisions>
    </reviewItem>
    <reviewItem>
      <errorID>c55e3159-1313-40e8-b33d-305dac0c6c3e</errorID>
      <errorWord>，</errorWord>
      <group>L1_Punc</group>
      <groupName>标点问题</groupName>
      <ability>L2_Punc_CN</ability>
      <abilityName>标点符号问题</abilityName>
      <candidateList>
        <item>：</item>
      </candidateList>
      <explain/>
      <paraID>4B2F64B1</paraID>
      <start>7</start>
      <end>8</end>
      <status>unmodified</status>
      <modifiedWord/>
      <trackRevisions>false</trackRevisions>
    </reviewItem>
    <reviewItem>
      <errorID>e4847739-3857-46d4-997f-173903130e6d</errorID>
      <errorWord>，</errorWord>
      <group>L1_Punc</group>
      <groupName>标点问题</groupName>
      <ability>L2_Punc_CN</ability>
      <abilityName>标点符号问题</abilityName>
      <candidateList>
        <item>：</item>
      </candidateList>
      <explain/>
      <paraID>4B2F64B1</paraID>
      <start>24</start>
      <end>25</end>
      <status>unmodified</status>
      <modifiedWord/>
      <trackRevisions>false</trackRevisions>
    </reviewItem>
    <reviewItem>
      <errorID>ab1bfa3b-d954-4e40-b07a-c07d920a3c17</errorID>
      <errorWord>重点工业品领域检验检测设备更新项目</errorWord>
      <group>L1_Other</group>
      <groupName>其他问题</groupName>
      <ability>L2_Consistency</ability>
      <abilityName>一致性检查</abilityName>
      <candidateList>
        <item>重点工业产品领域检验检测设备更新项目</item>
      </candidateList>
      <explain>术语一致性：项目名称表述前后不一致，应统一为首次出现的规范名称</explain>
      <paraID>225315A4</paraID>
      <start>5</start>
      <end>23</end>
      <status>modified</status>
      <modifiedWord>重点工业产品领域检验检测设备更新项目</modifiedWord>
      <trackRevisions>false</trackRevisions>
    </reviewItem>
    <reviewItem>
      <errorID>6a45a90b-f8e5-4c78-a70e-fbab2afce748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62EBEA13</paraID>
      <start>27</start>
      <end>28</end>
      <status>unmodified</status>
      <modifiedWord/>
      <trackRevisions>false</trackRevisions>
    </reviewItem>
    <reviewItem>
      <errorID>acd6d948-69a0-464c-9f04-713d81c8fe0c</errorID>
      <errorWord>:</errorWord>
      <group>L1_Punc</group>
      <groupName>标点问题</groupName>
      <ability>L2_Punc_CN</ability>
      <abilityName>标点符号问题</abilityName>
      <candidateList>
        <item>：</item>
      </candidateList>
      <explain/>
      <paraID>4D7A7090</paraID>
      <start>1</start>
      <end>2</end>
      <status>unmodified</status>
      <modifiedWord/>
      <trackRevisions>false</trackRevisions>
    </reviewItem>
    <reviewItem>
      <errorID>b345d368-15c7-4925-8a7b-fa525996d179</errorID>
      <errorWord>、</errorWord>
      <group>L1_Punc</group>
      <groupName>标点问题</groupName>
      <ability>L2_Punc_CN</ability>
      <abilityName>标点符号问题</abilityName>
      <candidateList>
        <item>；</item>
      </candidateList>
      <explain/>
      <paraID>4D7A7090</paraID>
      <start>22</start>
      <end>23</end>
      <status>unmodified</status>
      <modifiedWord/>
      <trackRevisions>false</trackRevisions>
    </reviewItem>
    <reviewItem>
      <errorID>7eb9878b-f39f-47fe-8837-540d3b87f350</errorID>
      <errorWord>、</errorWord>
      <group>L1_Punc</group>
      <groupName>标点问题</groupName>
      <ability>L2_Punc_CN</ability>
      <abilityName>标点符号问题</abilityName>
      <candidateList>
        <item>；</item>
      </candidateList>
      <explain/>
      <paraID>4D7A7090</paraID>
      <start>43</start>
      <end>44</end>
      <status>unmodified</status>
      <modifiedWord/>
      <trackRevisions>false</trackRevisions>
    </reviewItem>
    <reviewItem>
      <errorID>104ec5f9-6f5e-408e-9f8e-3fea24556592</errorID>
      <errorWord>、</errorWord>
      <group>L1_Punc</group>
      <groupName>标点问题</groupName>
      <ability>L2_Punc_CN</ability>
      <abilityName>标点符号问题</abilityName>
      <candidateList>
        <item>；</item>
      </candidateList>
      <explain/>
      <paraID>4D7A7090</paraID>
      <start>61</start>
      <end>62</end>
      <status>unmodified</status>
      <modifiedWord/>
      <trackRevisions>false</trackRevisions>
    </reviewItem>
    <reviewItem>
      <errorID>8e535ab5-cc9f-43cb-801c-6a09a9fce019</errorID>
      <errorWord>、</errorWord>
      <group>L1_Punc</group>
      <groupName>标点问题</groupName>
      <ability>L2_Punc_CN</ability>
      <abilityName>标点符号问题</abilityName>
      <candidateList>
        <item>；</item>
      </candidateList>
      <explain/>
      <paraID>4D7A7090</paraID>
      <start>79</start>
      <end>80</end>
      <status>unmodified</status>
      <modifiedWord/>
      <trackRevisions>false</trackRevisions>
    </reviewItem>
    <reviewItem>
      <errorID>552ffd62-3f04-40c5-8ce3-c1a016eb0646</errorID>
      <errorWord>，</errorWord>
      <group>L1_Punc</group>
      <groupName>标点问题</groupName>
      <ability>L2_Punc_CN</ability>
      <abilityName>标点符号问题</abilityName>
      <candidateList>
        <item>。</item>
      </candidateList>
      <explain/>
      <paraID>4D7A7090</paraID>
      <start>101</start>
      <end>102</end>
      <status>unmodified</status>
      <modifiedWord/>
      <trackRevisions>false</trackRevisions>
    </reviewItem>
    <reviewItem>
      <errorID>59431151-8de0-4d4d-93cd-8d565edf5d77</errorID>
      <errorWord>重点工业品领域检验检测设备更新项目</errorWord>
      <group>L1_Other</group>
      <groupName>其他问题</groupName>
      <ability>L2_Consistency</ability>
      <abilityName>一致性检查</abilityName>
      <candidateList>
        <item>重点工业产品领域检验检测设备更新项目</item>
      </candidateList>
      <explain>术语一致性：项目名称表述前后不一致，应统一为首次出现的规范名称</explain>
      <paraID>7CB48AD9</paraID>
      <start>0</start>
      <end>18</end>
      <status>modified</status>
      <modifiedWord>重点工业产品领域检验检测设备更新项目</modifiedWord>
      <trackRevisions>false</trackRevisions>
    </reviewItem>
    <reviewItem>
      <errorID>363fdbbc-5631-497f-beb8-55918e62da78</errorID>
      <errorWord>之一切</errorWord>
      <group>L1_Word</group>
      <groupName>字词问题</groupName>
      <ability>L2_Typo</ability>
      <abilityName>字词错误</abilityName>
      <candidateList>
        <item>的所有</item>
      </candidateList>
      <explain/>
      <paraID>6E79D6F0</paraID>
      <start>33</start>
      <end>36</end>
      <status>unmodified</status>
      <modifiedWord/>
      <trackRevisions>false</trackRevisions>
    </reviewItem>
    <reviewItem>
      <errorID>3414e2bf-f13e-4428-90ac-ab2c662e4fcd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76039275</paraID>
      <start>0</start>
      <end>2</end>
      <status>unmodified</status>
      <modifiedWord/>
      <trackRevisions>false</trackRevisions>
    </reviewItem>
    <reviewItem>
      <errorID>3fbf785b-a03f-4894-a64b-5c1d5b25bb78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3617B703</paraID>
      <start>0</start>
      <end>2</end>
      <status>unmodified</status>
      <modifiedWord/>
      <trackRevisions>false</trackRevisions>
    </reviewItem>
    <reviewItem>
      <errorID>209f601d-aae9-4423-892a-26b39e8724c9</errorID>
      <errorWord>,</errorWord>
      <group>L1_Format</group>
      <groupName>格式问题</groupName>
      <ability>L2_HalfPunc_CN</ability>
      <abilityName>全半角问题</abilityName>
      <candidateList>
        <item>，</item>
      </candidateList>
      <explain>文本全半角错误。</explain>
      <paraID>  1252FA</paraID>
      <start>45</start>
      <end>46</end>
      <status>unmodified</status>
      <modifiedWord/>
      <trackRevisions>false</trackRevisions>
    </reviewItem>
    <reviewItem>
      <errorID>64b828cc-1970-4186-8f4a-a87a6e9bbf2d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E99F14F</paraID>
      <start>0</start>
      <end>2</end>
      <status>unmodified</status>
      <modifiedWord/>
      <trackRevisions>false</trackRevisions>
    </reviewItem>
    <reviewItem>
      <errorID>6505d4a3-8984-437b-bd07-4d01c4bfda64</errorID>
      <errorWord>之</errorWord>
      <group>L1_Word</group>
      <groupName>字词问题</groupName>
      <ability>L2_Typo</ability>
      <abilityName>字词错误</abilityName>
      <candidateList>
        <item>的</item>
      </candidateList>
      <explain/>
      <paraID> E99F14F</paraID>
      <start>24</start>
      <end>25</end>
      <status>unmodified</status>
      <modifiedWord/>
      <trackRevisions>false</trackRevisions>
    </reviewItem>
    <reviewItem>
      <errorID>bde031b7-ae9d-40db-ba2e-288197b312b4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413E36A7</paraID>
      <start>0</start>
      <end>2</end>
      <status>unmodified</status>
      <modifiedWord/>
      <trackRevisions>false</trackRevisions>
    </reviewItem>
    <reviewItem>
      <errorID>0f5d4d48-0915-466a-ab74-aa60035596cd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4877DB59</paraID>
      <start>0</start>
      <end>2</end>
      <status>unmodified</status>
      <modifiedWord/>
      <trackRevisions>false</trackRevisions>
    </reviewItem>
    <reviewItem>
      <errorID>d36c7c4d-b3c6-43de-bb2b-32ef33a6b50c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1E16BBAC</paraID>
      <start>0</start>
      <end>2</end>
      <status>unmodified</status>
      <modifiedWord/>
      <trackRevisions>false</trackRevisions>
    </reviewItem>
    <reviewItem>
      <errorID>79553e01-8257-4cca-abf3-8d6e5e537873</errorID>
      <errorWord>操作成功</errorWord>
      <group>L1_Word</group>
      <groupName>字词问题</groupName>
      <ability>L2_Typo</ability>
      <abilityName>字词错误</abilityName>
      <candidateList>
        <item>成功操作</item>
      </candidateList>
      <explain/>
      <paraID>25002B24</paraID>
      <start>13</start>
      <end>17</end>
      <status>unmodified</status>
      <modifiedWord/>
      <trackRevisions>false</trackRevisions>
    </reviewItem>
    <reviewItem>
      <errorID>8785530e-ecf3-47af-8476-30f47468fbb3</errorID>
      <errorWord>“.</errorWord>
      <group>L1_Punc</group>
      <groupName>标点问题</groupName>
      <ability>L2_Punc_CN</ability>
      <abilityName>标点符号问题</abilityName>
      <candidateList>
        <item>“</item>
      </candidateList>
      <explain/>
      <paraID>25002B24</paraID>
      <start>49</start>
      <end>51</end>
      <status>unmodified</status>
      <modifiedWord/>
      <trackRevisions>false</trackRevisions>
    </reviewItem>
    <reviewItem>
      <errorID>9fb07bd9-836e-4da9-af2d-c15e458ecffc</errorID>
      <errorWord>并</errorWord>
      <group>L1_Punc</group>
      <groupName>标点问题</groupName>
      <ability>L2_Punc_CN</ability>
      <abilityName>标点符号问题</abilityName>
      <candidateList>
        <item>，并</item>
      </candidateList>
      <explain/>
      <paraID>25002B24</paraID>
      <start>57</start>
      <end>58</end>
      <status>unmodified</status>
      <modifiedWord/>
      <trackRevisions>false</trackRevisions>
    </reviewItem>
    <reviewItem>
      <errorID>005f21aa-6fad-492d-a466-86817b66f5b3</errorID>
      <errorWord>后方可</errorWord>
      <group>L1_Word</group>
      <groupName>字词问题</groupName>
      <ability>L2_Typo</ability>
      <abilityName>字词错误</abilityName>
      <candidateList>
        <item>，方可</item>
      </candidateList>
      <explain/>
      <paraID>25002B24</paraID>
      <start>69</start>
      <end>72</end>
      <status>unmodified</status>
      <modifiedWord/>
      <trackRevisions>false</trackRevisions>
    </reviewItem>
    <reviewItem>
      <errorID>534beb2e-e736-4648-a72a-b8d44832ec93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7A2D80D1</paraID>
      <start>0</start>
      <end>2</end>
      <status>unmodified</status>
      <modifiedWord/>
      <trackRevisions>false</trackRevisions>
    </reviewItem>
    <reviewItem>
      <errorID>9729596a-506f-4306-8f6b-f610c4ac4101</errorID>
      <errorWord>表式</errorWord>
      <group>L1_Word</group>
      <groupName>字词问题</groupName>
      <ability>L2_Typo</ability>
      <abilityName>字词错误</abilityName>
      <candidateList>
        <item>表示</item>
      </candidateList>
      <explain/>
      <paraID>7A2D80D1</paraID>
      <start>26</start>
      <end>28</end>
      <status>unmodified</status>
      <modifiedWord/>
      <trackRevisions>false</trackRevisions>
    </reviewItem>
    <reviewItem>
      <errorID>01c5208a-e9d8-480e-90b3-04e544eac318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3C000427</paraID>
      <start>0</start>
      <end>2</end>
      <status>unmodified</status>
      <modifiedWord/>
      <trackRevisions>false</trackRevisions>
    </reviewItem>
    <reviewItem>
      <errorID>e13918b8-13c3-4f96-9da3-06a7763a587f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EA6F580</paraID>
      <start>0</start>
      <end>2</end>
      <status>unmodified</status>
      <modifiedWord/>
      <trackRevisions>false</trackRevisions>
    </reviewItem>
    <reviewItem>
      <errorID>4fb38f9b-6aaf-497f-aac9-95942d68911e</errorID>
      <errorWord>），</errorWord>
      <group>L1_Punc</group>
      <groupName>标点问题</groupName>
      <ability>L2_Punc_CN</ability>
      <abilityName>标点符号问题</abilityName>
      <candidateList>
        <item>。</item>
      </candidateList>
      <explain/>
      <paraID>2F6022C3</paraID>
      <start>85</start>
      <end>87</end>
      <status>unmodified</status>
      <modifiedWord/>
      <trackRevisions>false</trackRevisions>
    </reviewItem>
    <reviewItem>
      <errorID>571192d1-93fe-419c-b895-62ba7b968280</errorID>
      <errorWord>按</errorWord>
      <group>L1_Word</group>
      <groupName>字词问题</groupName>
      <ability>L2_Typo</ability>
      <abilityName>字词错误</abilityName>
      <candidateList>
        <item>以</item>
      </candidateList>
      <explain/>
      <paraID>74F8C0C9</paraID>
      <start>64</start>
      <end>65</end>
      <status>unmodified</status>
      <modifiedWord/>
      <trackRevisions>false</trackRevisions>
    </reviewItem>
    <reviewItem>
      <errorID>07233aa3-ae79-4d75-8167-f1142b3db4f7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753EA1E7</paraID>
      <start>0</start>
      <end>2</end>
      <status>unmodified</status>
      <modifiedWord/>
      <trackRevisions>false</trackRevisions>
    </reviewItem>
    <reviewItem>
      <errorID>8a39bd4a-35d6-4a02-b075-e952a5a662ce</errorID>
      <errorWord>的、</errorWord>
      <group>L1_Word</group>
      <groupName>字词问题</groupName>
      <ability>L2_Typo</ability>
      <abilityName>字词错误</abilityName>
      <candidateList>
        <item>，或</item>
      </candidateList>
      <explain/>
      <paraID>753EA1E7</paraID>
      <start>22</start>
      <end>24</end>
      <status>unmodified</status>
      <modifiedWord/>
      <trackRevisions>false</trackRevisions>
    </reviewItem>
    <reviewItem>
      <errorID>e30be8bb-644b-45a1-a233-9fdc0ede3867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69080D0D</paraID>
      <start>0</start>
      <end>2</end>
      <status>unmodified</status>
      <modifiedWord/>
      <trackRevisions>false</trackRevisions>
    </reviewItem>
    <reviewItem>
      <errorID>72e3e936-4b8d-484c-bd77-2eba2b2e3b97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4C54189B</paraID>
      <start>0</start>
      <end>2</end>
      <status>unmodified</status>
      <modifiedWord/>
      <trackRevisions>false</trackRevisions>
    </reviewItem>
    <reviewItem>
      <errorID>fa070256-ca8b-43ef-ac00-ed181bb4f143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5EB14F0C</paraID>
      <start>0</start>
      <end>2</end>
      <status>unmodified</status>
      <modifiedWord/>
      <trackRevisions>false</trackRevisions>
    </reviewItem>
    <reviewItem>
      <errorID>88aa8bbb-4765-4fcc-ad7e-c3cb717042ac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571B567F</paraID>
      <start>0</start>
      <end>2</end>
      <status>unmodified</status>
      <modifiedWord/>
      <trackRevisions>false</trackRevisions>
    </reviewItem>
    <reviewItem>
      <errorID>aa7c7cd7-d72c-438a-9cd3-c1a722bb6135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3B678C73</paraID>
      <start>0</start>
      <end>2</end>
      <status>unmodified</status>
      <modifiedWord/>
      <trackRevisions>false</trackRevisions>
    </reviewItem>
    <reviewItem>
      <errorID>44c88e22-67be-43fc-bf3e-7b1373fffa31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3E572FF2</paraID>
      <start>0</start>
      <end>2</end>
      <status>unmodified</status>
      <modifiedWord/>
      <trackRevisions>false</trackRevisions>
    </reviewItem>
    <reviewItem>
      <errorID>d7d9e80b-4281-4562-87cf-c54b69f02553</errorID>
      <errorWord>作</errorWord>
      <group>L1_Word</group>
      <groupName>字词问题</groupName>
      <ability>L2_Typo</ability>
      <abilityName>字词错误</abilityName>
      <candidateList>
        <item>作出</item>
      </candidateList>
      <explain/>
      <paraID>44621C5F</paraID>
      <start>78</start>
      <end>79</end>
      <status>unmodified</status>
      <modifiedWord/>
      <trackRevisions>false</trackRevisions>
    </reviewItem>
    <reviewItem>
      <errorID>db071b55-d9e7-4bce-ada5-7bd3c00b85fe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27181A07</paraID>
      <start>0</start>
      <end>2</end>
      <status>unmodified</status>
      <modifiedWord/>
      <trackRevisions>false</trackRevisions>
    </reviewItem>
    <reviewItem>
      <errorID>c09fc78c-1b83-41ed-8a68-ecd9e06453f9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5C036596</paraID>
      <start>0</start>
      <end>2</end>
      <status>unmodified</status>
      <modifiedWord/>
      <trackRevisions>false</trackRevisions>
    </reviewItem>
    <reviewItem>
      <errorID>c3f77547-5caf-444b-bf5c-c023b40822de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DAF8F92</paraID>
      <start>0</start>
      <end>2</end>
      <status>unmodified</status>
      <modifiedWord/>
      <trackRevisions>false</trackRevisions>
    </reviewItem>
    <reviewItem>
      <errorID>ce1d82ef-3cc5-4adc-ae25-14a51a9e00bf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750F939F</paraID>
      <start>0</start>
      <end>2</end>
      <status>unmodified</status>
      <modifiedWord/>
      <trackRevisions>false</trackRevisions>
    </reviewItem>
    <reviewItem>
      <errorID>c28c0246-31f2-4ff9-a41f-04a420ba5a1c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745D54A8</paraID>
      <start>0</start>
      <end>2</end>
      <status>unmodified</status>
      <modifiedWord/>
      <trackRevisions>false</trackRevisions>
    </reviewItem>
    <reviewItem>
      <errorID>6585957b-dfa7-4868-bd02-b6eef55dca08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63188781</paraID>
      <start>0</start>
      <end>2</end>
      <status>unmodified</status>
      <modifiedWord/>
      <trackRevisions>false</trackRevisions>
    </reviewItem>
    <reviewItem>
      <errorID>1e9d0989-302a-4ccb-abb1-327820a473b1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534ECC54</paraID>
      <start>0</start>
      <end>2</end>
      <status>unmodified</status>
      <modifiedWord/>
      <trackRevisions>false</trackRevisions>
    </reviewItem>
    <reviewItem>
      <errorID>a30fc8db-44ab-47cb-b639-1c97f4c971b6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1AC6DCA4</paraID>
      <start>0</start>
      <end>2</end>
      <status>unmodified</status>
      <modifiedWord/>
      <trackRevisions>false</trackRevisions>
    </reviewItem>
    <reviewItem>
      <errorID>2c754e62-3e59-4e97-88c4-63cb2716d641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3929F7A3</paraID>
      <start>0</start>
      <end>2</end>
      <status>unmodified</status>
      <modifiedWord/>
      <trackRevisions>false</trackRevisions>
    </reviewItem>
    <reviewItem>
      <errorID>4a919e78-f434-4351-b3f8-8ebf8ddab2ea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29C6AF95</paraID>
      <start>0</start>
      <end>2</end>
      <status>unmodified</status>
      <modifiedWord/>
      <trackRevisions>false</trackRevisions>
    </reviewItem>
    <reviewItem>
      <errorID>5aa38260-efda-4733-ab31-13da0dd66a5f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35716166</paraID>
      <start>0</start>
      <end>2</end>
      <status>unmodified</status>
      <modifiedWord/>
      <trackRevisions>false</trackRevisions>
    </reviewItem>
    <reviewItem>
      <errorID>4dd5da57-bd18-4065-ae5a-fc29d9d1ac37</errorID>
      <errorWord>，</errorWord>
      <group>L1_Grammar</group>
      <groupName>语法问题</groupName>
      <ability>L2_Grammar</ability>
      <abilityName>语法错误</abilityName>
      <candidateList>
        <item>情况，</item>
      </candidateList>
      <explain/>
      <paraID>35716166</paraID>
      <start>59</start>
      <end>60</end>
      <status>unmodified</status>
      <modifiedWord/>
      <trackRevisions>false</trackRevisions>
    </reviewItem>
    <reviewItem>
      <errorID>d5049288-1d55-4c2a-a47d-69ce0c31b4a6</errorID>
      <errorWord>在第一时间内</errorWord>
      <group>L1_Word</group>
      <groupName>字词问题</groupName>
      <ability>L2_Typo</ability>
      <abilityName>字词错误</abilityName>
      <candidateList>
        <item>在第一时间</item>
      </candidateList>
      <explain/>
      <paraID>35716166</paraID>
      <start>64</start>
      <end>70</end>
      <status>unmodified</status>
      <modifiedWord/>
      <trackRevisions>false</trackRevisions>
    </reviewItem>
    <reviewItem>
      <errorID>297ff47f-af71-4839-ab4f-1ca67abd58a4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323ADF0B</paraID>
      <start>0</start>
      <end>2</end>
      <status>unmodified</status>
      <modifiedWord/>
      <trackRevisions>false</trackRevisions>
    </reviewItem>
    <reviewItem>
      <errorID>342e1b41-1549-413c-b3ee-f7006efce6fd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6DAFD82A</paraID>
      <start>0</start>
      <end>2</end>
      <status>unmodified</status>
      <modifiedWord/>
      <trackRevisions>false</trackRevisions>
    </reviewItem>
    <reviewItem>
      <errorID>cb1763a3-773a-4380-9ab5-82da2dcb5f77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75A50318</paraID>
      <start>0</start>
      <end>2</end>
      <status>unmodified</status>
      <modifiedWord/>
      <trackRevisions>false</trackRevisions>
    </reviewItem>
    <reviewItem>
      <errorID>badd6a61-e29a-4e03-950e-d5f3537ecd11</errorID>
      <errorWord>围</errorWord>
      <group>L1_Word</group>
      <groupName>字词问题</groupName>
      <ability>L2_Typo</ability>
      <abilityName>字词错误</abilityName>
      <candidateList>
        <item>围内</item>
      </candidateList>
      <explain/>
      <paraID>75A50318</paraID>
      <start>6</start>
      <end>7</end>
      <status>unmodified</status>
      <modifiedWord/>
      <trackRevisions>false</trackRevisions>
    </reviewItem>
    <reviewItem>
      <errorID>3ead79df-f7b9-4c95-8a4e-36ed14187088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8366DF8</paraID>
      <start>0</start>
      <end>2</end>
      <status>unmodified</status>
      <modifiedWord/>
      <trackRevisions>false</trackRevisions>
    </reviewItem>
    <reviewItem>
      <errorID>59cdaa54-509a-431b-a6f9-15f5560c14e8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6609AEC5</paraID>
      <start>0</start>
      <end>2</end>
      <status>unmodified</status>
      <modifiedWord/>
      <trackRevisions>false</trackRevisions>
    </reviewItem>
    <reviewItem>
      <errorID>826d56a7-63fe-4f8d-b65c-0d160bb923af</errorID>
      <errorWord>有权给予</errorWord>
      <group>L1_Grammar</group>
      <groupName>语法问题</groupName>
      <ability>L2_Grammar</ability>
      <abilityName>语法错误</abilityName>
      <candidateList>
        <item>有权</item>
      </candidateList>
      <explain/>
      <paraID>6609AEC5</paraID>
      <start>21</start>
      <end>25</end>
      <status>unmodified</status>
      <modifiedWord/>
      <trackRevisions>false</trackRevisions>
    </reviewItem>
    <reviewItem>
      <errorID>4d590c0f-96fc-4671-aad9-94a43e0f19bb</errorID>
      <errorWord>,</errorWord>
      <group>L1_Format</group>
      <groupName>格式问题</groupName>
      <ability>L2_HalfPunc_CN</ability>
      <abilityName>全半角问题</abilityName>
      <candidateList>
        <item>，</item>
      </candidateList>
      <explain>文本全半角错误。</explain>
      <paraID>25FFE78E</paraID>
      <start>15</start>
      <end>16</end>
      <status>unmodified</status>
      <modifiedWord/>
      <trackRevisions>false</trackRevisions>
    </reviewItem>
    <reviewItem>
      <errorID>67a70762-4ef7-46f0-b554-07fb603e2408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359845B9</paraID>
      <start>0</start>
      <end>2</end>
      <status>unmodified</status>
      <modifiedWord/>
      <trackRevisions>false</trackRevisions>
    </reviewItem>
    <reviewItem>
      <errorID>1ed727f6-dce2-48d7-8ac9-c22516254e6a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3BDCCBF5</paraID>
      <start>0</start>
      <end>2</end>
      <status>unmodified</status>
      <modifiedWord/>
      <trackRevisions>false</trackRevisions>
    </reviewItem>
    <reviewItem>
      <errorID>71ed21ae-51a9-40d2-8522-ab8230f8debf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79418C8A</paraID>
      <start>0</start>
      <end>2</end>
      <status>unmodified</status>
      <modifiedWord/>
      <trackRevisions>false</trackRevisions>
    </reviewItem>
    <reviewItem>
      <errorID>5d7177ac-abc6-419f-beb9-9708e9db84e7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1BC4E2D5</paraID>
      <start>0</start>
      <end>2</end>
      <status>unmodified</status>
      <modifiedWord/>
      <trackRevisions>false</trackRevisions>
    </reviewItem>
    <reviewItem>
      <errorID>d711db8c-d3bc-4f30-9f68-d642596976ed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7BCFA9DB</paraID>
      <start>0</start>
      <end>2</end>
      <status>unmodified</status>
      <modifiedWord/>
      <trackRevisions>false</trackRevisions>
    </reviewItem>
    <reviewItem>
      <errorID>32946709-09d1-4983-ace4-8861b10e33cf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4E3178ED</paraID>
      <start>0</start>
      <end>2</end>
      <status>unmodified</status>
      <modifiedWord/>
      <trackRevisions>false</trackRevisions>
    </reviewItem>
    <reviewItem>
      <errorID>3db68634-6331-4c82-a0ed-005518227b23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747C5E1</paraID>
      <start>0</start>
      <end>2</end>
      <status>unmodified</status>
      <modifiedWord/>
      <trackRevisions>false</trackRevisions>
    </reviewItem>
    <reviewItem>
      <errorID>436497dc-86ae-40a1-a09f-2ede461e3657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F2D8753</paraID>
      <start>0</start>
      <end>2</end>
      <status>unmodified</status>
      <modifiedWord/>
      <trackRevisions>false</trackRevisions>
    </reviewItem>
    <reviewItem>
      <errorID>ee81e9fb-e9ef-49c2-8ccf-babf96800c89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6E69134F</paraID>
      <start>0</start>
      <end>2</end>
      <status>unmodified</status>
      <modifiedWord/>
      <trackRevisions>false</trackRevisions>
    </reviewItem>
    <reviewItem>
      <errorID>b78fccd4-c040-4f04-8d28-5541b00b0cc2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374AF5EC</paraID>
      <start>0</start>
      <end>2</end>
      <status>unmodified</status>
      <modifiedWord/>
      <trackRevisions>false</trackRevisions>
    </reviewItem>
    <reviewItem>
      <errorID>81e002af-6823-4e6c-be41-96200a148e60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137CD9B0</paraID>
      <start>0</start>
      <end>2</end>
      <status>unmodified</status>
      <modifiedWord/>
      <trackRevisions>false</trackRevisions>
    </reviewItem>
    <reviewItem>
      <errorID>79b0b7d3-e1df-4b06-9627-bfb6299cdcbd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28B86B24</paraID>
      <start>0</start>
      <end>2</end>
      <status>unmodified</status>
      <modifiedWord/>
      <trackRevisions>false</trackRevisions>
    </reviewItem>
    <reviewItem>
      <errorID>231c70bd-76a9-490a-98fa-f212bbd0e87b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606A709C</paraID>
      <start>0</start>
      <end>2</end>
      <status>unmodified</status>
      <modifiedWord/>
      <trackRevisions>false</trackRevisions>
    </reviewItem>
    <reviewItem>
      <errorID>39e4049d-ad46-426f-addc-c43eb8146a75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32C87850</paraID>
      <start>0</start>
      <end>2</end>
      <status>unmodified</status>
      <modifiedWord/>
      <trackRevisions>false</trackRevisions>
    </reviewItem>
    <reviewItem>
      <errorID>b4874cd8-7e59-42a2-b3b2-525a8d8a2a50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6704ACB1</paraID>
      <start>0</start>
      <end>2</end>
      <status>unmodified</status>
      <modifiedWord/>
      <trackRevisions>false</trackRevisions>
    </reviewItem>
    <reviewItem>
      <errorID>b94923f7-00a1-4742-ac67-ebc9d60ffddf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29711F9A</paraID>
      <start>0</start>
      <end>2</end>
      <status>unmodified</status>
      <modifiedWord/>
      <trackRevisions>false</trackRevisions>
    </reviewItem>
    <reviewItem>
      <errorID>7bff1318-c158-4079-af4c-55bacb115755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1DF19A96</paraID>
      <start>0</start>
      <end>2</end>
      <status>unmodified</status>
      <modifiedWord/>
      <trackRevisions>false</trackRevisions>
    </reviewItem>
    <reviewItem>
      <errorID>facd5b07-2145-433e-a899-d7f4b643a99d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1A938D8E</paraID>
      <start>0</start>
      <end>2</end>
      <status>unmodified</status>
      <modifiedWord/>
      <trackRevisions>false</trackRevisions>
    </reviewItem>
    <reviewItem>
      <errorID>f1f4b729-8bc1-40fb-8afe-7559384cec50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76CFCF09</paraID>
      <start>0</start>
      <end>2</end>
      <status>unmodified</status>
      <modifiedWord/>
      <trackRevisions>false</trackRevisions>
    </reviewItem>
    <reviewItem>
      <errorID>67c0457c-665d-4eb9-88f5-d982f40c1bfa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654DCACE</paraID>
      <start>0</start>
      <end>2</end>
      <status>unmodified</status>
      <modifiedWord/>
      <trackRevisions>false</trackRevisions>
    </reviewItem>
    <reviewItem>
      <errorID>221f7870-e8b9-4b51-aa68-22435c9f168e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5478C0AE</paraID>
      <start>0</start>
      <end>2</end>
      <status>unmodified</status>
      <modifiedWord/>
      <trackRevisions>false</trackRevisions>
    </reviewItem>
    <reviewItem>
      <errorID>9e12d3b4-c640-4052-9016-1a4e585882d7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4FCE1171</paraID>
      <start>0</start>
      <end>2</end>
      <status>unmodified</status>
      <modifiedWord/>
      <trackRevisions>false</trackRevisions>
    </reviewItem>
    <reviewItem>
      <errorID>61bbfac1-c0be-48f7-a00c-eeb4b9e9712e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532EBE61</paraID>
      <start>0</start>
      <end>2</end>
      <status>unmodified</status>
      <modifiedWord/>
      <trackRevisions>false</trackRevisions>
    </reviewItem>
    <reviewItem>
      <errorID>d0d4b53c-af49-4e90-8c32-7945821ec647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37A7A0BE</paraID>
      <start>0</start>
      <end>2</end>
      <status>unmodified</status>
      <modifiedWord/>
      <trackRevisions>false</trackRevisions>
    </reviewItem>
    <reviewItem>
      <errorID>8e36e55c-3420-4189-a2ed-047b1bc1da7c</errorID>
      <errorWord>三重四极杆气相色谱串联质谱联用仪</errorWord>
      <group>L1_Other</group>
      <groupName>其他问题</groupName>
      <ability>L2_Consistency</ability>
      <abilityName>一致性检查</abilityName>
      <candidateList>
        <item>气相色谱串联质谱联用仪</item>
      </candidateList>
      <explain>术语一致性：同一设备名称表述前后不一致，应统一为首次出现的规范名称</explain>
      <paraID>5FF017C8</paraID>
      <start>0</start>
      <end>16</end>
      <status>unmodified</status>
      <modifiedWord/>
      <trackRevisions>false</trackRevisions>
    </reviewItem>
    <reviewItem>
      <errorID>440f473b-48aa-4aed-96f6-2f1b9a23863e</errorID>
      <errorWord>1、</errorWord>
      <group>L1_Format</group>
      <groupName>格式问题</groupName>
      <ability>L2_Ordinal</ability>
      <abilityName>序号格式</abilityName>
      <candidateList>
        <item>1.</item>
      </candidateList>
      <explain>当前序号格式不规范，建议修改为规范格式[1.]。</explain>
      <paraID>1A9041D5</paraID>
      <start>0</start>
      <end>2</end>
      <status>unmodified</status>
      <modifiedWord/>
      <trackRevisions>false</trackRevisions>
    </reviewItem>
    <reviewItem>
      <errorID>bbc09dff-b0e4-4265-9b62-014b0994e746</errorID>
      <errorWord>-</errorWord>
      <group>L1_Punc</group>
      <groupName>标点问题</groupName>
      <ability>L2_Punc_CN</ability>
      <abilityName>标点符号问题</abilityName>
      <candidateList>
        <item>～</item>
      </candidateList>
      <explain/>
      <paraID>46D98E37</paraID>
      <start>7</start>
      <end>8</end>
      <status>unmodified</status>
      <modifiedWord/>
      <trackRevisions>false</trackRevisions>
    </reviewItem>
    <reviewItem>
      <errorID>508a985a-4e60-4940-89b2-085038afb000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71503C7</paraID>
      <start>0</start>
      <end>2</end>
      <status>unmodified</status>
      <modifiedWord/>
      <trackRevisions>false</trackRevisions>
    </reviewItem>
    <reviewItem>
      <errorID>a124040d-7f3a-45fb-8213-68aaccdab283</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 71503C7</paraID>
      <start>9</start>
      <end>15</end>
      <status>unmodified</status>
      <modifiedWord/>
      <trackRevisions>false</trackRevisions>
    </reviewItem>
    <reviewItem>
      <errorID>51006888-c12a-432a-8ac2-e7c2e417e633</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 71503C7</paraID>
      <start>21</start>
      <end>27</end>
      <status>unmodified</status>
      <modifiedWord/>
      <trackRevisions>false</trackRevisions>
    </reviewItem>
    <reviewItem>
      <errorID>b6f6fffb-8254-4d7d-8fc2-a26b0b95780d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6349ED8E</paraID>
      <start>0</start>
      <end>2</end>
      <status>unmodified</status>
      <modifiedWord/>
      <trackRevisions>false</trackRevisions>
    </reviewItem>
    <reviewItem>
      <errorID>14043282-0f8a-43fb-9014-d3a1cea50771</errorID>
      <errorWord>100psi</errorWord>
      <group>L1_Grammar</group>
      <groupName>语法问题</groupName>
      <ability>L2_Grammar</ability>
      <abilityName>语法错误</abilityName>
      <candidateList>
        <item>100 psi。</item>
      </candidateList>
      <explain/>
      <paraID>3A8313DB</paraID>
      <start>41</start>
      <end>47</end>
      <status>unmodified</status>
      <modifiedWord/>
      <trackRevisions>false</trackRevisions>
    </reviewItem>
    <reviewItem>
      <errorID>0661224e-ee96-48c3-8483-439eceaf0578</errorID>
      <errorWord>˚C, </errorWord>
      <group>L1_Word</group>
      <groupName>字词问题</groupName>
      <ability>L2_Typo</ability>
      <abilityName>字词错误</abilityName>
      <candidateList>
        <item> ℃，</item>
      </candidateList>
      <explain/>
      <paraID> 213EDBF</paraID>
      <start>14</start>
      <end>17</end>
      <status>modified</status>
      <modifiedWord> ℃，</modifiedWord>
      <trackRevisions>false</trackRevisions>
    </reviewItem>
    <reviewItem>
      <errorID>c1de9e5e-2fb4-49e9-b8ca-56e9ab3bf48b</errorID>
      <errorWord>˚C</errorWord>
      <group>L1_Word</group>
      <groupName>字词问题</groupName>
      <ability>L2_Typo</ability>
      <abilityName>字词错误</abilityName>
      <candidateList>
        <item> ℃</item>
      </candidateList>
      <explain/>
      <paraID> 213EDBF</paraID>
      <start>29</start>
      <end>31</end>
      <status>modified</status>
      <modifiedWord> ℃</modifiedWord>
      <trackRevisions>false</trackRevisions>
    </reviewItem>
    <reviewItem>
      <errorID>24326543-4179-4429-b2b4-ae6070fc5ca9</errorID>
      <errorWord>˚C</errorWord>
      <group>L1_Word</group>
      <groupName>字词问题</groupName>
      <ability>L2_Typo</ability>
      <abilityName>字词错误</abilityName>
      <candidateList>
        <item> ℃</item>
      </candidateList>
      <explain/>
      <paraID> 213EDBF</paraID>
      <start>41</start>
      <end>43</end>
      <status>modified</status>
      <modifiedWord> ℃</modifiedWord>
      <trackRevisions>false</trackRevisions>
    </reviewItem>
    <reviewItem>
      <errorID>66548a89-80d4-445e-903b-ad223b7e4973</errorID>
      <errorWord>）</errorWord>
      <group>L1_Punc</group>
      <groupName>标点问题</groupName>
      <ability>L2_Punc_CN</ability>
      <abilityName>标点符号问题</abilityName>
      <candidateList>
        <item>）。</item>
      </candidateList>
      <explain/>
      <paraID> 213EDBF</paraID>
      <start>54</start>
      <end>55</end>
      <status>unmodified</status>
      <modifiedWord/>
      <trackRevisions>false</trackRevisions>
    </reviewItem>
    <reviewItem>
      <errorID>1cb1a651-4c1c-43d1-b9f5-201fc6460f54</errorID>
      <errorWord>）</errorWord>
      <group>L1_Punc</group>
      <groupName>标点问题</groupName>
      <ability>L2_Punc_CN</ability>
      <abilityName>标点符号问题</abilityName>
      <candidateList>
        <item>）。</item>
      </candidateList>
      <explain/>
      <paraID> 7736DB2</paraID>
      <start>31</start>
      <end>32</end>
      <status>unmodified</status>
      <modifiedWord/>
      <trackRevisions>false</trackRevisions>
    </reviewItem>
    <reviewItem>
      <errorID>b3b5756e-20e3-4f78-b263-492dec04eeef</errorID>
      <errorWord>˚C</errorWord>
      <group>L1_Word</group>
      <groupName>字词问题</groupName>
      <ability>L2_Typo</ability>
      <abilityName>字词错误</abilityName>
      <candidateList>
        <item> ℃</item>
      </candidateList>
      <explain/>
      <paraID>435F02FB</paraID>
      <start>25</start>
      <end>27</end>
      <status>modified</status>
      <modifiedWord> ℃</modifiedWord>
      <trackRevisions>false</trackRevisions>
    </reviewItem>
    <reviewItem>
      <errorID>93ab5ea9-90dc-4929-ba46-0fe141fffe1b</errorID>
      <errorWord>GB5009</errorWord>
      <group>L1_Word</group>
      <groupName>字词问题</groupName>
      <ability>L2_Typo</ability>
      <abilityName>字词错误</abilityName>
      <candidateList>
        <item>GB 5009</item>
      </candidateList>
      <explain/>
      <paraID>435F02FB</paraID>
      <start>34</start>
      <end>40</end>
      <status>unmodified</status>
      <modifiedWord/>
      <trackRevisions>false</trackRevisions>
    </reviewItem>
    <reviewItem>
      <errorID>1ec990df-729f-4e5f-9e03-9e3da8a34b04</errorID>
      <errorWord>）</errorWord>
      <group>L1_Punc</group>
      <groupName>标点问题</groupName>
      <ability>L2_Punc_CN</ability>
      <abilityName>标点符号问题</abilityName>
      <candidateList>
        <item>）。</item>
      </candidateList>
      <explain/>
      <paraID>435F02FB</paraID>
      <start>59</start>
      <end>60</end>
      <status>unmodified</status>
      <modifiedWord/>
      <trackRevisions>false</trackRevisions>
    </reviewItem>
    <reviewItem>
      <errorID>5d5e7658-dd14-47a8-9218-8db441f5665d</errorID>
      <errorWord>实现维护</errorWord>
      <group>L1_Grammar</group>
      <groupName>语法问题</groupName>
      <ability>L2_Grammar</ability>
      <abilityName>语法错误</abilityName>
      <candidateList>
        <item>实现</item>
      </candidateList>
      <explain/>
      <paraID> B8F1F55</paraID>
      <start>18</start>
      <end>22</end>
      <status>unmodified</status>
      <modifiedWord/>
      <trackRevisions>false</trackRevisions>
    </reviewItem>
    <reviewItem>
      <errorID>d15d3f4e-b285-4ee9-81c3-62d70bc4f5f1</errorID>
      <errorWord>）</errorWord>
      <group>L1_Punc</group>
      <groupName>标点问题</groupName>
      <ability>L2_Punc_CN</ability>
      <abilityName>标点符号问题</abilityName>
      <candidateList>
        <item>）。</item>
      </candidateList>
      <explain/>
      <paraID> B8F1F55</paraID>
      <start>45</start>
      <end>46</end>
      <status>unmodified</status>
      <modifiedWord/>
      <trackRevisions>false</trackRevisions>
    </reviewItem>
    <reviewItem>
      <errorID>75627c1f-ee4b-4897-bf3b-74f81159ba83</errorID>
      <errorWord>50ul</errorWord>
      <group>L1_Word</group>
      <groupName>字词问题</groupName>
      <ability>L2_Typo</ability>
      <abilityName>字词错误</abilityName>
      <candidateList>
        <item>50 μL</item>
      </candidateList>
      <explain/>
      <paraID>2830C6F8</paraID>
      <start>14</start>
      <end>18</end>
      <status>unmodified</status>
      <modifiedWord/>
      <trackRevisions>false</trackRevisions>
    </reviewItem>
    <reviewItem>
      <errorID>555402e4-04c6-4847-b0ab-6934d98378ba</errorID>
      <errorWord>-</errorWord>
      <group>L1_Punc</group>
      <groupName>标点问题</groupName>
      <ability>L2_Punc_CN</ability>
      <abilityName>标点符号问题</abilityName>
      <candidateList>
        <item>～</item>
      </candidateList>
      <explain/>
      <paraID>6916364E</paraID>
      <start>10</start>
      <end>11</end>
      <status>unmodified</status>
      <modifiedWord/>
      <trackRevisions>false</trackRevisions>
    </reviewItem>
    <reviewItem>
      <errorID>0a2dbc11-b089-46c1-a10e-f27cb94a05ee</errorID>
      <errorWord>~</errorWord>
      <group>L1_Punc</group>
      <groupName>标点问题</groupName>
      <ability>L2_Punc_CN</ability>
      <abilityName>标点符号问题</abilityName>
      <candidateList>
        <item>～</item>
      </candidateList>
      <explain/>
      <paraID>4FFF5D8F</paraID>
      <start>45</start>
      <end>46</end>
      <status>unmodified</status>
      <modifiedWord/>
      <trackRevisions>false</trackRevisions>
    </reviewItem>
    <reviewItem>
      <errorID>12c61237-8eb3-4f58-a9ec-3d82d11812b8</errorID>
      <errorWord>5mL</errorWord>
      <group>L1_Word</group>
      <groupName>字词问题</groupName>
      <ability>L2_Typo</ability>
      <abilityName>字词错误</abilityName>
      <candidateList>
        <item>5 mL</item>
      </candidateList>
      <explain/>
      <paraID>4FFF5D8F</paraID>
      <start>72</start>
      <end>75</end>
      <status>unmodified</status>
      <modifiedWord/>
      <trackRevisions>false</trackRevisions>
    </reviewItem>
    <reviewItem>
      <errorID>842ba836-6aa7-4fb5-8a08-3ffb599a2c45</errorID>
      <errorWord>泄露测试：可在样品采集过程中执行空气泄漏和水渗漏的检查，监测泄露</errorWord>
      <group>L1_Word</group>
      <groupName>字词问题</groupName>
      <ability>L2_Typo</ability>
      <abilityName>字词错误</abilityName>
      <candidateList>
        <item>泄漏测试：可在样品采集过程中执行空气泄漏和水渗漏的检查，监测泄漏</item>
      </candidateList>
      <explain/>
      <paraID>52D4B073</paraID>
      <start>7</start>
      <end>39</end>
      <status>unmodified</status>
      <modifiedWord/>
      <trackRevisions>false</trackRevisions>
    </reviewItem>
    <reviewItem>
      <errorID>551665fd-6790-4cb1-910d-e6ceabfead69</errorID>
      <errorWord>；</errorWord>
      <group>L1_Punc</group>
      <groupName>标点问题</groupName>
      <ability>L2_Punc_CN</ability>
      <abilityName>标点符号问题</abilityName>
      <candidateList>
        <item>。</item>
      </candidateList>
      <explain/>
      <paraID>52D4B073</paraID>
      <start>58</start>
      <end>59</end>
      <status>unmodified</status>
      <modifiedWord/>
      <trackRevisions>false</trackRevisions>
    </reviewItem>
    <reviewItem>
      <errorID>0d037ac5-c625-4534-8076-8a9571146ed8</errorID>
      <errorWord>)；</errorWord>
      <group>L1_Punc</group>
      <groupName>标点问题</groupName>
      <ability>L2_Punc_CN</ability>
      <abilityName>标点符号问题</abilityName>
      <candidateList>
        <item>）</item>
      </candidateList>
      <explain/>
      <paraID>52D4B073</paraID>
      <start>72</start>
      <end>74</end>
      <status>unmodified</status>
      <modifiedWord/>
      <trackRevisions>false</trackRevisions>
    </reviewItem>
    <reviewItem>
      <errorID>dd4cae3e-0214-4675-82ce-6cfbae710e5e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27924233</paraID>
      <start>0</start>
      <end>2</end>
      <status>unmodified</status>
      <modifiedWord/>
      <trackRevisions>false</trackRevisions>
    </reviewItem>
    <reviewItem>
      <errorID>971ccad9-5d96-464c-99b0-51025c5502ec</errorID>
      <errorWord>需</errorWord>
      <group>L1_Word</group>
      <groupName>字词问题</groupName>
      <ability>L2_Typo</ability>
      <abilityName>字词错误</abilityName>
      <candidateList>
        <item>须</item>
      </candidateList>
      <explain>存在发音相同字词的误用。</explain>
      <paraID>2886F025</paraID>
      <start>20</start>
      <end>21</end>
      <status>unmodified</status>
      <modifiedWord/>
      <trackRevisions>false</trackRevisions>
    </reviewItem>
    <reviewItem>
      <errorID>1867d045-0b5d-4444-8c27-c6695e041385</errorID>
      <errorWord>操作软件</errorWord>
      <group>L1_Grammar</group>
      <groupName>语法问题</groupName>
      <ability>L2_Grammar</ability>
      <abilityName>语法错误</abilityName>
      <candidateList>
        <item>操作</item>
      </candidateList>
      <explain/>
      <paraID>2886F025</paraID>
      <start>63</start>
      <end>67</end>
      <status>unmodified</status>
      <modifiedWord/>
      <trackRevisions>false</trackRevisions>
    </reviewItem>
    <reviewItem>
      <errorID>8b0d31c5-4e31-402c-9f8d-f6c1635d6466</errorID>
      <errorWord> C</errorWord>
      <group>L1_Word</group>
      <groupName>字词问题</groupName>
      <ability>L2_Typo</ability>
      <abilityName>字词错误</abilityName>
      <candidateList>
        <item>℃</item>
      </candidateList>
      <explain/>
      <paraID>2FD4BEFE</paraID>
      <start>1</start>
      <end>2</end>
      <status>modified</status>
      <modifiedWord>℃</modifiedWord>
      <trackRevisions>false</trackRevisions>
    </reviewItem>
    <reviewItem>
      <errorID>c74ebe7c-109f-4a1c-8ee4-93e7b52c8241</errorID>
      <errorWord> C</errorWord>
      <group>L1_Word</group>
      <groupName>字词问题</groupName>
      <ability>L2_Typo</ability>
      <abilityName>字词错误</abilityName>
      <candidateList>
        <item>℃</item>
      </candidateList>
      <explain/>
      <paraID>2FD4BEFE</paraID>
      <start>6</start>
      <end>7</end>
      <status>modified</status>
      <modifiedWord>℃</modifiedWord>
      <trackRevisions>false</trackRevisions>
    </reviewItem>
    <reviewItem>
      <errorID>e8eaa29a-6c8c-4aa8-8855-303b79482e41</errorID>
      <errorWord> C</errorWord>
      <group>L1_Word</group>
      <groupName>字词问题</groupName>
      <ability>L2_Typo</ability>
      <abilityName>字词错误</abilityName>
      <candidateList>
        <item>℃</item>
      </candidateList>
      <explain/>
      <paraID>66D08F24</paraID>
      <start>23</start>
      <end>24</end>
      <status>modified</status>
      <modifiedWord>℃</modifiedWord>
      <trackRevisions>false</trackRevisions>
    </reviewItem>
    <reviewItem>
      <errorID>c5390b38-9c67-4422-bc99-a1992264ba52</errorID>
      <errorWord> C</errorWord>
      <group>L1_Word</group>
      <groupName>字词问题</groupName>
      <ability>L2_Typo</ability>
      <abilityName>字词错误</abilityName>
      <candidateList>
        <item>℃</item>
      </candidateList>
      <explain/>
      <paraID>78F47771</paraID>
      <start>4</start>
      <end>5</end>
      <status>modified</status>
      <modifiedWord>℃</modifiedWord>
      <trackRevisions>false</trackRevisions>
    </reviewItem>
    <reviewItem>
      <errorID>e8b4e1ce-6b03-4fc6-ba79-865e87a1653d</errorID>
      <errorWord>限制</errorWord>
      <group>L1_Word</group>
      <groupName>字词问题</groupName>
      <ability>L2_Typo</ability>
      <abilityName>字词错误</abilityName>
      <candidateList>
        <item>限值</item>
      </candidateList>
      <explain/>
      <paraID>65273DBA</paraID>
      <start>4</start>
      <end>6</end>
      <status>modified</status>
      <modifiedWord>限值</modifiedWord>
      <trackRevisions>false</trackRevisions>
    </reviewItem>
    <reviewItem>
      <errorID>a625b874-d732-4114-be2e-686ec0ca5922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F88AA5B</paraID>
      <start>9</start>
      <end>10</end>
      <status>unmodified</status>
      <modifiedWord/>
      <trackRevisions>false</trackRevisions>
    </reviewItem>
    <reviewItem>
      <errorID>ea2d381a-d196-46bc-8980-8076f3cfddf7</errorID>
      <errorWord>互</errorWord>
      <group>L1_Word</group>
      <groupName>字词问题</groupName>
      <ability>L2_Typo</ability>
      <abilityName>字词错误</abilityName>
      <candidateList>
        <item>互窗</item>
      </candidateList>
      <explain/>
      <paraID>4F22487F</paraID>
      <start>18</start>
      <end>20</end>
      <status>modified</status>
      <modifiedWord>互窗</modifiedWord>
      <trackRevisions>false</trackRevisions>
    </reviewItem>
    <reviewItem>
      <errorID>b164b1a4-4b90-4df6-8c87-35ffe3d90673</errorID>
      <errorWord>;</errorWord>
      <group>L1_Format</group>
      <groupName>格式问题</groupName>
      <ability>L2_HalfPunc_CN</ability>
      <abilityName>全半角问题</abilityName>
      <candidateList>
        <item>；</item>
      </candidateList>
      <explain>文本全半角错误。</explain>
      <paraID>4611E912</paraID>
      <start>23</start>
      <end>24</end>
      <status>unmodified</status>
      <modifiedWord/>
      <trackRevisions>false</trackRevisions>
    </reviewItem>
    <reviewItem>
      <errorID>acedf0fc-5692-4344-9290-e94a1e45d4ef</errorID>
      <errorWord>;</errorWord>
      <group>L1_Format</group>
      <groupName>格式问题</groupName>
      <ability>L2_HalfPunc_CN</ability>
      <abilityName>全半角问题</abilityName>
      <candidateList>
        <item>；</item>
      </candidateList>
      <explain>文本全半角错误。</explain>
      <paraID>4611E912</paraID>
      <start>36</start>
      <end>37</end>
      <status>unmodified</status>
      <modifiedWord/>
      <trackRevisions>false</trackRevisions>
    </reviewItem>
    <reviewItem>
      <errorID>104e70a0-45a1-485a-aed1-14a216703294</errorID>
      <errorWord>;</errorWord>
      <group>L1_Format</group>
      <groupName>格式问题</groupName>
      <ability>L2_HalfPunc_CN</ability>
      <abilityName>全半角问题</abilityName>
      <candidateList>
        <item>；</item>
      </candidateList>
      <explain>文本全半角错误。</explain>
      <paraID>4611E912</paraID>
      <start>42</start>
      <end>43</end>
      <status>unmodified</status>
      <modifiedWord/>
      <trackRevisions>false</trackRevisions>
    </reviewItem>
    <reviewItem>
      <errorID>36ac27fe-4d61-4cf4-89f6-71d77fabbd95</errorID>
      <errorWord>;</errorWord>
      <group>L1_Format</group>
      <groupName>格式问题</groupName>
      <ability>L2_HalfPunc_CN</ability>
      <abilityName>全半角问题</abilityName>
      <candidateList>
        <item>；</item>
      </candidateList>
      <explain>文本全半角错误。</explain>
      <paraID>4611E912</paraID>
      <start>49</start>
      <end>50</end>
      <status>unmodified</status>
      <modifiedWord/>
      <trackRevisions>false</trackRevisions>
    </reviewItem>
    <reviewItem>
      <errorID>cdf6df9e-1ae7-4ed2-ac3e-a6739676e42a</errorID>
      <errorWord>;</errorWord>
      <group>L1_Format</group>
      <groupName>格式问题</groupName>
      <ability>L2_HalfPunc_CN</ability>
      <abilityName>全半角问题</abilityName>
      <candidateList>
        <item>；</item>
      </candidateList>
      <explain>文本全半角错误。</explain>
      <paraID>4611E912</paraID>
      <start>54</start>
      <end>55</end>
      <status>unmodified</status>
      <modifiedWord/>
      <trackRevisions>false</trackRevisions>
    </reviewItem>
    <reviewItem>
      <errorID>a4080c92-7efa-448f-ba68-2c0ca5989533</errorID>
      <errorWord>;</errorWord>
      <group>L1_Format</group>
      <groupName>格式问题</groupName>
      <ability>L2_HalfPunc_CN</ability>
      <abilityName>全半角问题</abilityName>
      <candidateList>
        <item>；</item>
      </candidateList>
      <explain>文本全半角错误。</explain>
      <paraID>4611E912</paraID>
      <start>64</start>
      <end>65</end>
      <status>unmodified</status>
      <modifiedWord/>
      <trackRevisions>false</trackRevisions>
    </reviewItem>
    <reviewItem>
      <errorID>01cbdb73-b65c-4f47-99a6-40058a87e704</errorID>
      <errorWord>;</errorWord>
      <group>L1_Format</group>
      <groupName>格式问题</groupName>
      <ability>L2_HalfPunc_CN</ability>
      <abilityName>全半角问题</abilityName>
      <candidateList>
        <item>；</item>
      </candidateList>
      <explain>文本全半角错误。</explain>
      <paraID>4611E912</paraID>
      <start>70</start>
      <end>71</end>
      <status>unmodified</status>
      <modifiedWord/>
      <trackRevisions>false</trackRevisions>
    </reviewItem>
    <reviewItem>
      <errorID>521a8018-7af9-4b45-909e-3aa053aa9f23</errorID>
      <errorWord>;</errorWord>
      <group>L1_Format</group>
      <groupName>格式问题</groupName>
      <ability>L2_HalfPunc_CN</ability>
      <abilityName>全半角问题</abilityName>
      <candidateList>
        <item>；</item>
      </candidateList>
      <explain>文本全半角错误。</explain>
      <paraID>4611E912</paraID>
      <start>75</start>
      <end>76</end>
      <status>unmodified</status>
      <modifiedWord/>
      <trackRevisions>false</trackRevisions>
    </reviewItem>
    <reviewItem>
      <errorID>7d12d13a-6c1d-4973-a14c-785160785cea</errorID>
      <errorWord>;</errorWord>
      <group>L1_Format</group>
      <groupName>格式问题</groupName>
      <ability>L2_HalfPunc_CN</ability>
      <abilityName>全半角问题</abilityName>
      <candidateList>
        <item>；</item>
      </candidateList>
      <explain>文本全半角错误。</explain>
      <paraID>4611E912</paraID>
      <start>90</start>
      <end>91</end>
      <status>unmodified</status>
      <modifiedWord/>
      <trackRevisions>false</trackRevisions>
    </reviewItem>
    <reviewItem>
      <errorID>2654f206-97bf-42b4-bdb0-ae0ebe50b8cf</errorID>
      <errorWord>;</errorWord>
      <group>L1_Format</group>
      <groupName>格式问题</groupName>
      <ability>L2_HalfPunc_CN</ability>
      <abilityName>全半角问题</abilityName>
      <candidateList>
        <item>；</item>
      </candidateList>
      <explain>文本全半角错误。</explain>
      <paraID>4611E912</paraID>
      <start>102</start>
      <end>103</end>
      <status>unmodified</status>
      <modifiedWord/>
      <trackRevisions>false</trackRevisions>
    </reviewItem>
    <reviewItem>
      <errorID>06407707-8b19-4e4d-99d1-3c45a5f28689</errorID>
      <errorWord>:</errorWord>
      <group>L1_Format</group>
      <groupName>格式问题</groupName>
      <ability>L2_HalfPunc_CN</ability>
      <abilityName>全半角问题</abilityName>
      <candidateList>
        <item>：</item>
      </candidateList>
      <explain>文本全半角错误。</explain>
      <paraID>5D7E502A</paraID>
      <start>32</start>
      <end>33</end>
      <status>unmodified</status>
      <modifiedWord/>
      <trackRevisions>false</trackRevisions>
    </reviewItem>
    <reviewItem>
      <errorID>0b20dbc9-7580-404e-8b74-9b73482ab550</errorID>
      <errorWord>(ppb): </errorWord>
      <group>L1_Punc</group>
      <groupName>标点问题</groupName>
      <ability>L2_Punc_CN</ability>
      <abilityName>标点符号问题</abilityName>
      <candidateList>
        <item>（ppb）：</item>
      </candidateList>
      <explain/>
      <paraID>5D7E502A</paraID>
      <start>42</start>
      <end>49</end>
      <status>unmodified</status>
      <modifiedWord/>
      <trackRevisions>false</trackRevisions>
    </reviewItem>
    <reviewItem>
      <errorID>39bb8a26-2e5e-4548-b9d8-8480acd93627</errorID>
      <errorWord>:</errorWord>
      <group>L1_Format</group>
      <groupName>格式问题</groupName>
      <ability>L2_HalfPunc_CN</ability>
      <abilityName>全半角问题</abilityName>
      <candidateList>
        <item>：</item>
      </candidateList>
      <explain>文本全半角错误。</explain>
      <paraID>5D7E502A</paraID>
      <start>59</start>
      <end>60</end>
      <status>unmodified</status>
      <modifiedWord/>
      <trackRevisions>false</trackRevisions>
    </reviewItem>
    <reviewItem>
      <errorID>c0abee89-7686-4959-a37b-3d8b074fdf16</errorID>
      <errorWord>1X10</errorWord>
      <group>L1_Word</group>
      <groupName>字词问题</groupName>
      <ability>L2_Typo</ability>
      <abilityName>字词错误</abilityName>
      <candidateList>
        <item>1×10</item>
      </candidateList>
      <explain/>
      <paraID>5D7E502A</paraID>
      <start>61</start>
      <end>65</end>
      <status>unmodified</status>
      <modifiedWord/>
      <trackRevisions>false</trackRevisions>
    </reviewItem>
    <reviewItem>
      <errorID>356b1d5a-d94b-4530-bb66-fac8febf32be</errorID>
      <errorWord>;</errorWord>
      <group>L1_Format</group>
      <groupName>格式问题</groupName>
      <ability>L2_HalfPunc_CN</ability>
      <abilityName>全半角问题</abilityName>
      <candidateList>
        <item>；</item>
      </candidateList>
      <explain>文本全半角错误。</explain>
      <paraID>5D7E502A</paraID>
      <start>72</start>
      <end>73</end>
      <status>unmodified</status>
      <modifiedWord/>
      <trackRevisions>false</trackRevisions>
    </reviewItem>
    <reviewItem>
      <errorID>173d08d0-0f05-458b-a8d2-d2d047cd269e</errorID>
      <errorWord>:</errorWord>
      <group>L1_Punc</group>
      <groupName>标点问题</groupName>
      <ability>L2_Punc_CN</ability>
      <abilityName>标点符号问题</abilityName>
      <candidateList>
        <item>：</item>
      </candidateList>
      <explain/>
      <paraID>5D7E502A</paraID>
      <start>77</start>
      <end>78</end>
      <status>unmodified</status>
      <modifiedWord/>
      <trackRevisions>false</trackRevisions>
    </reviewItem>
    <reviewItem>
      <errorID>03f8d66d-705b-42e1-a8f0-816334b442b9</errorID>
      <errorWord>;</errorWord>
      <group>L1_Format</group>
      <groupName>格式问题</groupName>
      <ability>L2_HalfPunc_CN</ability>
      <abilityName>全半角问题</abilityName>
      <candidateList>
        <item>；</item>
      </candidateList>
      <explain>文本全半角错误。</explain>
      <paraID>5D7E502A</paraID>
      <start>89</start>
      <end>90</end>
      <status>unmodified</status>
      <modifiedWord/>
      <trackRevisions>false</trackRevisions>
    </reviewItem>
    <reviewItem>
      <errorID>10ee70e7-78f8-4a6e-b9e7-b8c76b1012e6</errorID>
      <errorWord>:</errorWord>
      <group>L1_Punc</group>
      <groupName>标点问题</groupName>
      <ability>L2_Punc_CN</ability>
      <abilityName>标点符号问题</abilityName>
      <candidateList>
        <item>：</item>
      </candidateList>
      <explain/>
      <paraID>5D7E502A</paraID>
      <start>94</start>
      <end>95</end>
      <status>unmodified</status>
      <modifiedWord/>
      <trackRevisions>false</trackRevisions>
    </reviewItem>
    <reviewItem>
      <errorID>05495a79-ba35-41a4-b3be-385fcea1a631</errorID>
      <errorWord>:</errorWord>
      <group>L1_Format</group>
      <groupName>格式问题</groupName>
      <ability>L2_HalfPunc_CN</ability>
      <abilityName>全半角问题</abilityName>
      <candidateList>
        <item>：</item>
      </candidateList>
      <explain>文本全半角错误。</explain>
      <paraID>5B6D5F96</paraID>
      <start>12</start>
      <end>13</end>
      <status>unmodified</status>
      <modifiedWord/>
      <trackRevisions>false</trackRevisions>
    </reviewItem>
    <reviewItem>
      <errorID>76f2a6d5-54d6-45c1-b47c-bf4dfb3f3679</errorID>
      <errorWord>;</errorWord>
      <group>L1_Format</group>
      <groupName>格式问题</groupName>
      <ability>L2_HalfPunc_CN</ability>
      <abilityName>全半角问题</abilityName>
      <candidateList>
        <item>；</item>
      </candidateList>
      <explain>文本全半角错误。</explain>
      <paraID>5B6D5F96</paraID>
      <start>28</start>
      <end>29</end>
      <status>unmodified</status>
      <modifiedWord/>
      <trackRevisions>false</trackRevisions>
    </reviewItem>
    <reviewItem>
      <errorID>d703d115-6bb1-4bc3-8a23-0b97c5fb713c</errorID>
      <errorWord>。</errorWord>
      <group>L1_Punc</group>
      <groupName>标点问题</groupName>
      <ability>L2_Punc_CN</ability>
      <abilityName>标点符号问题</abilityName>
      <candidateList>
        <item>，</item>
      </candidateList>
      <explain/>
      <paraID> EC75295</paraID>
      <start>53</start>
      <end>54</end>
      <status>unmodified</status>
      <modifiedWord/>
      <trackRevisions>false</trackRevisions>
    </reviewItem>
    <reviewItem>
      <errorID>9e21be3f-6861-4dac-b539-42fdbc601b5b</errorID>
      <errorWord>。</errorWord>
      <group>L1_Punc</group>
      <groupName>标点问题</groupName>
      <ability>L2_Punc_CN</ability>
      <abilityName>标点符号问题</abilityName>
      <candidateList>
        <item/>
      </candidateList>
      <explain/>
      <paraID>748F21C9</paraID>
      <start>54</start>
      <end>55</end>
      <status>unmodified</status>
      <modifiedWord/>
      <trackRevisions>false</trackRevisions>
    </reviewItem>
    <reviewItem>
      <errorID>a180d9cd-c479-4cc4-83f6-39df4db1610e</errorID>
      <errorWord>(</errorWord>
      <group>L1_Format</group>
      <groupName>格式问题</groupName>
      <ability>L2_HalfPunc_CN</ability>
      <abilityName>全半角问题</abilityName>
      <candidateList>
        <item>（</item>
      </candidateList>
      <explain>文本全半角错误。</explain>
      <paraID>3B8960A1</paraID>
      <start>3</start>
      <end>4</end>
      <status>unmodified</status>
      <modifiedWord/>
      <trackRevisions>false</trackRevisions>
    </reviewItem>
    <reviewItem>
      <errorID>6a466703-b182-4736-be1f-0a80efd1f4d9</errorID>
      <errorWord>:</errorWord>
      <group>L1_Format</group>
      <groupName>格式问题</groupName>
      <ability>L2_HalfPunc_CN</ability>
      <abilityName>全半角问题</abilityName>
      <candidateList>
        <item>：</item>
      </candidateList>
      <explain>文本全半角错误。</explain>
      <paraID>3B8960A1</paraID>
      <start>8</start>
      <end>9</end>
      <status>unmodified</status>
      <modifiedWord/>
      <trackRevisions>false</trackRevisions>
    </reviewItem>
    <reviewItem>
      <errorID>341f0003-2ba9-4ee9-8148-4eb002b1bb4b</errorID>
      <errorWord>;</errorWord>
      <group>L1_Format</group>
      <groupName>格式问题</groupName>
      <ability>L2_HalfPunc_CN</ability>
      <abilityName>全半角问题</abilityName>
      <candidateList>
        <item>；</item>
      </candidateList>
      <explain>文本全半角错误。</explain>
      <paraID>3B8960A1</paraID>
      <start>20</start>
      <end>21</end>
      <status>unmodified</status>
      <modifiedWord/>
      <trackRevisions>false</trackRevisions>
    </reviewItem>
    <reviewItem>
      <errorID>362470f3-9325-4438-9288-28af3a9fa2ae</errorID>
      <errorWord>)</errorWord>
      <group>L1_Format</group>
      <groupName>格式问题</groupName>
      <ability>L2_HalfPunc_CN</ability>
      <abilityName>全半角问题</abilityName>
      <candidateList>
        <item>）</item>
      </candidateList>
      <explain>文本全半角错误。</explain>
      <paraID>3B8960A1</paraID>
      <start>57</start>
      <end>58</end>
      <status>unmodified</status>
      <modifiedWord/>
      <trackRevisions>false</trackRevisions>
    </reviewItem>
    <reviewItem>
      <errorID>32269f83-2571-4d35-9c8a-272dbd29e6a2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731BBEF2</paraID>
      <start>8</start>
      <end>9</end>
      <status>unmodified</status>
      <modifiedWord/>
      <trackRevisions>false</trackRevisions>
    </reviewItem>
    <reviewItem>
      <errorID>0b6cbf2d-efce-4277-be48-1d99b838f5e9</errorID>
      <errorWord>(</errorWord>
      <group>L1_Format</group>
      <groupName>格式问题</groupName>
      <ability>L2_HalfPunc_CN</ability>
      <abilityName>全半角问题</abilityName>
      <candidateList>
        <item>（</item>
      </candidateList>
      <explain>文本全半角错误。</explain>
      <paraID>47FC15AC</paraID>
      <start>6</start>
      <end>7</end>
      <status>unmodified</status>
      <modifiedWord/>
      <trackRevisions>false</trackRevisions>
    </reviewItem>
    <reviewItem>
      <errorID>919112e5-219d-4cff-bbb1-7883d9c7b25c</errorID>
      <errorWord>)</errorWord>
      <group>L1_Format</group>
      <groupName>格式问题</groupName>
      <ability>L2_HalfPunc_CN</ability>
      <abilityName>全半角问题</abilityName>
      <candidateList>
        <item>）</item>
      </candidateList>
      <explain>文本全半角错误。</explain>
      <paraID>47FC15AC</paraID>
      <start>21</start>
      <end>22</end>
      <status>unmodified</status>
      <modifiedWord/>
      <trackRevisions>false</trackRevisions>
    </reviewItem>
    <reviewItem>
      <errorID>759b14bd-edeb-43b4-921c-8c42ca2ad59c</errorID>
      <errorWord>食品</errorWord>
      <group>L1_Word</group>
      <groupName>字词问题</groupName>
      <ability>L2_Typo</ability>
      <abilityName>字词错误</abilityName>
      <candidateList>
        <item> 食品</item>
      </candidateList>
      <explain/>
      <paraID>732DA849</paraID>
      <start>128</start>
      <end>131</end>
      <status>modified</status>
      <modifiedWord> 食品</modifiedWord>
      <trackRevisions>false</trackRevisions>
    </reviewItem>
    <reviewItem>
      <errorID>c75c7d41-9883-40fa-8e41-6030eabb1691</errorID>
      <errorWord> C</errorWord>
      <group>L1_Word</group>
      <groupName>字词问题</groupName>
      <ability>L2_Typo</ability>
      <abilityName>字词错误</abilityName>
      <candidateList>
        <item>℃</item>
      </candidateList>
      <explain/>
      <paraID>11CBFAB4</paraID>
      <start>1</start>
      <end>2</end>
      <status>modified</status>
      <modifiedWord>℃</modifiedWord>
      <trackRevisions>false</trackRevisions>
    </reviewItem>
    <reviewItem>
      <errorID>da837095-c8a4-471d-92a0-50e3227f3256</errorID>
      <errorWord> C</errorWord>
      <group>L1_Word</group>
      <groupName>字词问题</groupName>
      <ability>L2_Typo</ability>
      <abilityName>字词错误</abilityName>
      <candidateList>
        <item>℃</item>
      </candidateList>
      <explain/>
      <paraID>11CBFAB4</paraID>
      <start>6</start>
      <end>7</end>
      <status>modified</status>
      <modifiedWord>℃</modifiedWord>
      <trackRevisions>false</trackRevisions>
    </reviewItem>
    <reviewItem>
      <errorID>ad680686-3b3b-46c1-b87c-2ccbddd56fc2</errorID>
      <errorWord> C</errorWord>
      <group>L1_Word</group>
      <groupName>字词问题</groupName>
      <ability>L2_Typo</ability>
      <abilityName>字词错误</abilityName>
      <candidateList>
        <item>℃</item>
      </candidateList>
      <explain/>
      <paraID>3DD9DD5E</paraID>
      <start>23</start>
      <end>24</end>
      <status>modified</status>
      <modifiedWord>℃</modifiedWord>
      <trackRevisions>false</trackRevisions>
    </reviewItem>
    <reviewItem>
      <errorID>3ff6607c-e115-43cc-b553-c533e0439988</errorID>
      <errorWord> C</errorWord>
      <group>L1_Word</group>
      <groupName>字词问题</groupName>
      <ability>L2_Typo</ability>
      <abilityName>字词错误</abilityName>
      <candidateList>
        <item>℃</item>
      </candidateList>
      <explain/>
      <paraID>7365D9B6</paraID>
      <start>4</start>
      <end>5</end>
      <status>modified</status>
      <modifiedWord>℃</modifiedWord>
      <trackRevisions>false</trackRevisions>
    </reviewItem>
    <reviewItem>
      <errorID>3d3d926a-7eae-49da-8c3b-eaeaa315bffa</errorID>
      <errorWord>互</errorWord>
      <group>L1_Word</group>
      <groupName>字词问题</groupName>
      <ability>L2_Typo</ability>
      <abilityName>字词错误</abilityName>
      <candidateList>
        <item>互窗</item>
      </candidateList>
      <explain/>
      <paraID>5EBA4419</paraID>
      <start>18</start>
      <end>20</end>
      <status>modified</status>
      <modifiedWord>互窗</modifiedWord>
      <trackRevisions>false</trackRevisions>
    </reviewItem>
    <reviewItem>
      <errorID>76f354e0-fa48-4a84-afaa-a35a5ed2def9</errorID>
      <errorWord>(</errorWord>
      <group>L1_Format</group>
      <groupName>格式问题</groupName>
      <ability>L2_HalfPunc_CN</ability>
      <abilityName>全半角问题</abilityName>
      <candidateList>
        <item>（</item>
      </candidateList>
      <explain>文本全半角错误。</explain>
      <paraID>3D76A5F1</paraID>
      <start>9</start>
      <end>10</end>
      <status>unmodified</status>
      <modifiedWord/>
      <trackRevisions>false</trackRevisions>
    </reviewItem>
    <reviewItem>
      <errorID>c77edb37-7afe-4e76-89a5-00b59079da81</errorID>
      <errorWord>)</errorWord>
      <group>L1_Format</group>
      <groupName>格式问题</groupName>
      <ability>L2_HalfPunc_CN</ability>
      <abilityName>全半角问题</abilityName>
      <candidateList>
        <item>）</item>
      </candidateList>
      <explain>文本全半角错误。</explain>
      <paraID>3D76A5F1</paraID>
      <start>13</start>
      <end>14</end>
      <status>unmodified</status>
      <modifiedWord/>
      <trackRevisions>false</trackRevisions>
    </reviewItem>
    <reviewItem>
      <errorID>2a3138a4-7fb6-40ea-9697-33ce44e434f4</errorID>
      <errorWord>(</errorWord>
      <group>L1_Format</group>
      <groupName>格式问题</groupName>
      <ability>L2_HalfPunc_CN</ability>
      <abilityName>全半角问题</abilityName>
      <candidateList>
        <item>（</item>
      </candidateList>
      <explain>文本全半角错误。</explain>
      <paraID>53524F31</paraID>
      <start>9</start>
      <end>10</end>
      <status>unmodified</status>
      <modifiedWord/>
      <trackRevisions>false</trackRevisions>
    </reviewItem>
    <reviewItem>
      <errorID>70e4e83e-c8af-4d01-941d-b25fbc0b1b0f</errorID>
      <errorWord>)</errorWord>
      <group>L1_Format</group>
      <groupName>格式问题</groupName>
      <ability>L2_HalfPunc_CN</ability>
      <abilityName>全半角问题</abilityName>
      <candidateList>
        <item>）</item>
      </candidateList>
      <explain>文本全半角错误。</explain>
      <paraID>53524F31</paraID>
      <start>13</start>
      <end>14</end>
      <status>unmodified</status>
      <modifiedWord/>
      <trackRevisions>false</trackRevisions>
    </reviewItem>
    <reviewItem>
      <errorID>e7ff3422-214a-44d5-b975-7f71da3009c4</errorID>
      <errorWord>:</errorWord>
      <group>L1_Format</group>
      <groupName>格式问题</groupName>
      <ability>L2_HalfPunc_CN</ability>
      <abilityName>全半角问题</abilityName>
      <candidateList>
        <item>：</item>
      </candidateList>
      <explain>文本全半角错误。</explain>
      <paraID>436E4D61</paraID>
      <start>3</start>
      <end>4</end>
      <status>unmodified</status>
      <modifiedWord/>
      <trackRevisions>false</trackRevisions>
    </reviewItem>
    <reviewItem>
      <errorID>f256ca2e-c374-49e5-84e4-f78891b27306</errorID>
      <errorWord>:</errorWord>
      <group>L1_Format</group>
      <groupName>格式问题</groupName>
      <ability>L2_HalfPunc_CN</ability>
      <abilityName>全半角问题</abilityName>
      <candidateList>
        <item>：</item>
      </candidateList>
      <explain>文本全半角错误。</explain>
      <paraID> 6DDA8B5</paraID>
      <start>3</start>
      <end>4</end>
      <status>unmodified</status>
      <modifiedWord/>
      <trackRevisions>false</trackRevisions>
    </reviewItem>
    <reviewItem>
      <errorID>1fd516cf-bc1d-4f7e-ab02-9fb9e49692ca</errorID>
      <errorWord>＜</errorWord>
      <group>L1_Format</group>
      <groupName>格式问题</groupName>
      <ability>L2_HalfPunc_CN</ability>
      <abilityName>全半角问题</abilityName>
      <candidateList>
        <item>&lt;</item>
      </candidateList>
      <explain>文本全半角错误。</explain>
      <paraID>19A9806E</paraID>
      <start>0</start>
      <end>1</end>
      <status>unmodified</status>
      <modifiedWord/>
      <trackRevisions>false</trackRevisions>
    </reviewItem>
    <reviewItem>
      <errorID>849c59ee-ad86-4563-bbf0-28e724797a8d</errorID>
      <errorWord>:</errorWord>
      <group>L1_Format</group>
      <groupName>格式问题</groupName>
      <ability>L2_HalfPunc_CN</ability>
      <abilityName>全半角问题</abilityName>
      <candidateList>
        <item>：</item>
      </candidateList>
      <explain>文本全半角错误。</explain>
      <paraID>50F7C40A</paraID>
      <start>3</start>
      <end>4</end>
      <status>unmodified</status>
      <modifiedWord/>
      <trackRevisions>false</trackRevisions>
    </reviewItem>
    <reviewItem>
      <errorID>7ec9f2f2-bee3-4887-97ba-2b793c89f453</errorID>
      <errorWord>(</errorWord>
      <group>L1_Format</group>
      <groupName>格式问题</groupName>
      <ability>L2_HalfPunc_CN</ability>
      <abilityName>全半角问题</abilityName>
      <candidateList>
        <item>（</item>
      </candidateList>
      <explain>文本全半角错误。</explain>
      <paraID>2CC21F9F</paraID>
      <start>7</start>
      <end>8</end>
      <status>unmodified</status>
      <modifiedWord/>
      <trackRevisions>false</trackRevisions>
    </reviewItem>
    <reviewItem>
      <errorID>9a50cdd9-c918-44b8-8f98-f8f408dc424b</errorID>
      <errorWord>)</errorWord>
      <group>L1_Format</group>
      <groupName>格式问题</groupName>
      <ability>L2_HalfPunc_CN</ability>
      <abilityName>全半角问题</abilityName>
      <candidateList>
        <item>）</item>
      </candidateList>
      <explain>文本全半角错误。</explain>
      <paraID>2CC21F9F</paraID>
      <start>11</start>
      <end>12</end>
      <status>unmodified</status>
      <modifiedWord/>
      <trackRevisions>false</trackRevisions>
    </reviewItem>
    <reviewItem>
      <errorID>9b4821df-15ef-409b-88e0-221ab32f28a0</errorID>
      <errorWord>(</errorWord>
      <group>L1_Format</group>
      <groupName>格式问题</groupName>
      <ability>L2_HalfPunc_CN</ability>
      <abilityName>全半角问题</abilityName>
      <candidateList>
        <item>（</item>
      </candidateList>
      <explain>文本全半角错误。</explain>
      <paraID>4DF82E63</paraID>
      <start>7</start>
      <end>8</end>
      <status>unmodified</status>
      <modifiedWord/>
      <trackRevisions>false</trackRevisions>
    </reviewItem>
    <reviewItem>
      <errorID>944041e4-f6bd-48b4-a912-b1e54efc5494</errorID>
      <errorWord>)</errorWord>
      <group>L1_Format</group>
      <groupName>格式问题</groupName>
      <ability>L2_HalfPunc_CN</ability>
      <abilityName>全半角问题</abilityName>
      <candidateList>
        <item>）</item>
      </candidateList>
      <explain>文本全半角错误。</explain>
      <paraID>4DF82E63</paraID>
      <start>11</start>
      <end>12</end>
      <status>unmodified</status>
      <modifiedWord/>
      <trackRevisions>false</trackRevisions>
    </reviewItem>
    <reviewItem>
      <errorID>f464ed92-d639-49c7-8e02-b7c10db77aa0</errorID>
      <errorWord>:</errorWord>
      <group>L1_Format</group>
      <groupName>格式问题</groupName>
      <ability>L2_HalfPunc_CN</ability>
      <abilityName>全半角问题</abilityName>
      <candidateList>
        <item>：</item>
      </candidateList>
      <explain>文本全半角错误。</explain>
      <paraID>673EF34A</paraID>
      <start>3</start>
      <end>4</end>
      <status>unmodified</status>
      <modifiedWord/>
      <trackRevisions>false</trackRevisions>
    </reviewItem>
    <reviewItem>
      <errorID>ffd80b4b-e606-4e3b-8da9-5387313d7cb6</errorID>
      <errorWord>检测器</errorWord>
      <group>L1_Word</group>
      <groupName>字词问题</groupName>
      <ability>L2_Typo</ability>
      <abilityName>字词错误</abilityName>
      <candidateList>
        <item>检测</item>
      </candidateList>
      <explain/>
      <paraID>673EF34A</paraID>
      <start>6</start>
      <end>9</end>
      <status>unmodified</status>
      <modifiedWord/>
      <trackRevisions>false</trackRevisions>
    </reviewItem>
    <reviewItem>
      <errorID>4c11b6a5-93ac-4b01-8765-a80696809321</errorID>
      <errorWord>:</errorWord>
      <group>L1_Format</group>
      <groupName>格式问题</groupName>
      <ability>L2_HalfPunc_CN</ability>
      <abilityName>全半角问题</abilityName>
      <candidateList>
        <item>：</item>
      </candidateList>
      <explain>文本全半角错误。</explain>
      <paraID> D14275B</paraID>
      <start>3</start>
      <end>4</end>
      <status>unmodified</status>
      <modifiedWord/>
      <trackRevisions>false</trackRevisions>
    </reviewItem>
    <reviewItem>
      <errorID>2da55e59-6996-4461-8d6c-7d2e20bf78ea</errorID>
      <errorWord>&gt;</errorWord>
      <group>L1_Punc</group>
      <groupName>标点问题</groupName>
      <ability>L2_Punc_CN</ability>
      <abilityName>标点符号问题</abilityName>
      <candidateList/>
      <explain/>
      <paraID>7EC25F19</paraID>
      <start>0</start>
      <end>1</end>
      <status>unmodified</status>
      <modifiedWord/>
      <trackRevisions>false</trackRevisions>
    </reviewItem>
    <reviewItem>
      <errorID>84bf4c29-2e10-4b3b-bd2d-d0f22e5b42e1</errorID>
      <errorWord> 103 S，104</errorWord>
      <group>L1_Word</group>
      <groupName>字词问题</groupName>
      <ability>L2_Typo</ability>
      <abilityName>字词错误</abilityName>
      <candidateList>
        <item>&gt; 10³ S，10⁴</item>
      </candidateList>
      <explain/>
      <paraID>7EC25F19</paraID>
      <start>1</start>
      <end>11</end>
      <status>unmodified</status>
      <modifiedWord/>
      <trackRevisions>false</trackRevisions>
    </reviewItem>
    <reviewItem>
      <errorID>eb501313-682e-4a92-ab71-c60e45e0fa65</errorID>
      <errorWord>;</errorWord>
      <group>L1_Format</group>
      <groupName>格式问题</groupName>
      <ability>L2_HalfPunc_CN</ability>
      <abilityName>全半角问题</abilityName>
      <candidateList>
        <item>；</item>
      </candidateList>
      <explain>文本全半角错误。</explain>
      <paraID>4FC942D8</paraID>
      <start>19</start>
      <end>20</end>
      <status>unmodified</status>
      <modifiedWord/>
      <trackRevisions>false</trackRevisions>
    </reviewItem>
    <reviewItem>
      <errorID>de97f2bf-3d46-4a28-aabd-30311a5482f6</errorID>
      <errorWord>;</errorWord>
      <group>L1_Format</group>
      <groupName>格式问题</groupName>
      <ability>L2_HalfPunc_CN</ability>
      <abilityName>全半角问题</abilityName>
      <candidateList>
        <item>；</item>
      </candidateList>
      <explain>文本全半角错误。</explain>
      <paraID>4FC942D8</paraID>
      <start>32</start>
      <end>33</end>
      <status>unmodified</status>
      <modifiedWord/>
      <trackRevisions>false</trackRevisions>
    </reviewItem>
    <reviewItem>
      <errorID>58b87be7-3c2a-4966-9798-177faf64d729</errorID>
      <errorWord>;</errorWord>
      <group>L1_Format</group>
      <groupName>格式问题</groupName>
      <ability>L2_HalfPunc_CN</ability>
      <abilityName>全半角问题</abilityName>
      <candidateList>
        <item>；</item>
      </candidateList>
      <explain>文本全半角错误。</explain>
      <paraID>4FC942D8</paraID>
      <start>38</start>
      <end>39</end>
      <status>unmodified</status>
      <modifiedWord/>
      <trackRevisions>false</trackRevisions>
    </reviewItem>
    <reviewItem>
      <errorID>e334f97d-0cc1-4f61-92fc-d827c7cd6849</errorID>
      <errorWord>;</errorWord>
      <group>L1_Format</group>
      <groupName>格式问题</groupName>
      <ability>L2_HalfPunc_CN</ability>
      <abilityName>全半角问题</abilityName>
      <candidateList>
        <item>；</item>
      </candidateList>
      <explain>文本全半角错误。</explain>
      <paraID>4FC942D8</paraID>
      <start>45</start>
      <end>46</end>
      <status>unmodified</status>
      <modifiedWord/>
      <trackRevisions>false</trackRevisions>
    </reviewItem>
    <reviewItem>
      <errorID>5f7acb97-c594-424b-8f25-76878be64a20</errorID>
      <errorWord>;</errorWord>
      <group>L1_Format</group>
      <groupName>格式问题</groupName>
      <ability>L2_HalfPunc_CN</ability>
      <abilityName>全半角问题</abilityName>
      <candidateList>
        <item>；</item>
      </candidateList>
      <explain>文本全半角错误。</explain>
      <paraID>4FC942D8</paraID>
      <start>50</start>
      <end>51</end>
      <status>unmodified</status>
      <modifiedWord/>
      <trackRevisions>false</trackRevisions>
    </reviewItem>
    <reviewItem>
      <errorID>f4719468-7ba8-483d-8c4c-444f6e1b3991</errorID>
      <errorWord>;</errorWord>
      <group>L1_Format</group>
      <groupName>格式问题</groupName>
      <ability>L2_HalfPunc_CN</ability>
      <abilityName>全半角问题</abilityName>
      <candidateList>
        <item>；</item>
      </candidateList>
      <explain>文本全半角错误。</explain>
      <paraID>4FC942D8</paraID>
      <start>60</start>
      <end>61</end>
      <status>unmodified</status>
      <modifiedWord/>
      <trackRevisions>false</trackRevisions>
    </reviewItem>
    <reviewItem>
      <errorID>a15132e3-b3cc-4c0b-bbc4-191c891f32a3</errorID>
      <errorWord>;</errorWord>
      <group>L1_Format</group>
      <groupName>格式问题</groupName>
      <ability>L2_HalfPunc_CN</ability>
      <abilityName>全半角问题</abilityName>
      <candidateList>
        <item>；</item>
      </candidateList>
      <explain>文本全半角错误。</explain>
      <paraID>4FC942D8</paraID>
      <start>66</start>
      <end>67</end>
      <status>unmodified</status>
      <modifiedWord/>
      <trackRevisions>false</trackRevisions>
    </reviewItem>
    <reviewItem>
      <errorID>5232d7d8-38b8-4239-8daf-75d06b557d60</errorID>
      <errorWord>;</errorWord>
      <group>L1_Format</group>
      <groupName>格式问题</groupName>
      <ability>L2_HalfPunc_CN</ability>
      <abilityName>全半角问题</abilityName>
      <candidateList>
        <item>；</item>
      </candidateList>
      <explain>文本全半角错误。</explain>
      <paraID>4FC942D8</paraID>
      <start>71</start>
      <end>72</end>
      <status>unmodified</status>
      <modifiedWord/>
      <trackRevisions>false</trackRevisions>
    </reviewItem>
    <reviewItem>
      <errorID>47916ab1-7414-41e0-8115-6e45391549ca</errorID>
      <errorWord>;</errorWord>
      <group>L1_Format</group>
      <groupName>格式问题</groupName>
      <ability>L2_HalfPunc_CN</ability>
      <abilityName>全半角问题</abilityName>
      <candidateList>
        <item>；</item>
      </candidateList>
      <explain>文本全半角错误。</explain>
      <paraID>4FC942D8</paraID>
      <start>86</start>
      <end>87</end>
      <status>unmodified</status>
      <modifiedWord/>
      <trackRevisions>false</trackRevisions>
    </reviewItem>
    <reviewItem>
      <errorID>dcf3c254-65e3-4086-adda-c78277698661</errorID>
      <errorWord>;</errorWord>
      <group>L1_Format</group>
      <groupName>格式问题</groupName>
      <ability>L2_HalfPunc_CN</ability>
      <abilityName>全半角问题</abilityName>
      <candidateList>
        <item>；</item>
      </candidateList>
      <explain>文本全半角错误。</explain>
      <paraID>4FC942D8</paraID>
      <start>98</start>
      <end>99</end>
      <status>unmodified</status>
      <modifiedWord/>
      <trackRevisions>false</trackRevisions>
    </reviewItem>
    <reviewItem>
      <errorID>7378298d-6d9b-44e7-a265-abc62453cec7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541BD615</paraID>
      <start>9</start>
      <end>10</end>
      <status>unmodified</status>
      <modifiedWord/>
      <trackRevisions>false</trackRevisions>
    </reviewItem>
    <reviewItem>
      <errorID>612e2ed3-01f8-45bd-9e88-84fde84db874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541BD615</paraID>
      <start>36</start>
      <end>37</end>
      <status>unmodified</status>
      <modifiedWord/>
      <trackRevisions>false</trackRevisions>
    </reviewItem>
    <reviewItem>
      <errorID>387d53e4-2901-4916-9ac1-559c27d1db64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541BD615</paraID>
      <start>67</start>
      <end>68</end>
      <status>unmodified</status>
      <modifiedWord/>
      <trackRevisions>false</trackRevisions>
    </reviewItem>
    <reviewItem>
      <errorID>3bc17a66-a555-4634-b9f0-c42d3f5590a6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7F6E3E</paraID>
      <start>8</start>
      <end>9</end>
      <status>unmodified</status>
      <modifiedWord/>
      <trackRevisions>false</trackRevisions>
    </reviewItem>
    <reviewItem>
      <errorID>4a78ad63-c1f3-4a18-ab07-b872960f35fe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7F6E3E</paraID>
      <start>32</start>
      <end>33</end>
      <status>unmodified</status>
      <modifiedWord/>
      <trackRevisions>false</trackRevisions>
    </reviewItem>
    <reviewItem>
      <errorID>d86dde1d-fed2-4059-99f1-6c8a0930edc0</errorID>
      <errorWord>:</errorWord>
      <group>L1_Format</group>
      <groupName>格式问题</groupName>
      <ability>L2_HalfPunc_CN</ability>
      <abilityName>全半角问题</abilityName>
      <candidateList>
        <item>：</item>
      </candidateList>
      <explain>文本全半角错误。</explain>
      <paraID>2337AA3F</paraID>
      <start>12</start>
      <end>13</end>
      <status>unmodified</status>
      <modifiedWord/>
      <trackRevisions>false</trackRevisions>
    </reviewItem>
    <reviewItem>
      <errorID>37b6b588-c1f6-4c85-bb01-0153c4917bc8</errorID>
      <errorWord>;</errorWord>
      <group>L1_Format</group>
      <groupName>格式问题</groupName>
      <ability>L2_HalfPunc_CN</ability>
      <abilityName>全半角问题</abilityName>
      <candidateList>
        <item>；</item>
      </candidateList>
      <explain>文本全半角错误。</explain>
      <paraID>2337AA3F</paraID>
      <start>28</start>
      <end>29</end>
      <status>unmodified</status>
      <modifiedWord/>
      <trackRevisions>false</trackRevisions>
    </reviewItem>
    <reviewItem>
      <errorID>c47b8189-6183-429d-8e1d-a51253a21af1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C5B2258</paraID>
      <start>5</start>
      <end>6</end>
      <status>unmodified</status>
      <modifiedWord/>
      <trackRevisions>false</trackRevisions>
    </reviewItem>
    <reviewItem>
      <errorID>12acc9b2-ebd9-48eb-afa2-8ab8350309c8</errorID>
      <errorWord>:</errorWord>
      <group>L1_Format</group>
      <groupName>格式问题</groupName>
      <ability>L2_HalfPunc_CN</ability>
      <abilityName>全半角问题</abilityName>
      <candidateList>
        <item>：</item>
      </candidateList>
      <explain>文本全半角错误。</explain>
      <paraID> C5B2258</paraID>
      <start>12</start>
      <end>13</end>
      <status>unmodified</status>
      <modifiedWord/>
      <trackRevisions>false</trackRevisions>
    </reviewItem>
    <reviewItem>
      <errorID>44d03619-4635-439c-9bbc-6725a8ddba45</errorID>
      <errorWord>:</errorWord>
      <group>L1_Format</group>
      <groupName>格式问题</groupName>
      <ability>L2_HalfPunc_CN</ability>
      <abilityName>全半角问题</abilityName>
      <candidateList>
        <item>：</item>
      </candidateList>
      <explain>文本全半角错误。</explain>
      <paraID> C5B2258</paraID>
      <start>17</start>
      <end>18</end>
      <status>unmodified</status>
      <modifiedWord/>
      <trackRevisions>false</trackRevisions>
    </reviewItem>
    <reviewItem>
      <errorID>0cbc91f9-b16b-448c-91e1-2ce9a2ba4b9e</errorID>
      <errorWord>最大</errorWord>
      <group>L1_Punc</group>
      <groupName>标点问题</groupName>
      <ability>L2_Punc_CN</ability>
      <abilityName>标点符号问题</abilityName>
      <candidateList>
        <item>，最大</item>
      </candidateList>
      <explain/>
      <paraID> C5B2258</paraID>
      <start>35</start>
      <end>37</end>
      <status>unmodified</status>
      <modifiedWord/>
      <trackRevisions>false</trackRevisions>
    </reviewItem>
    <reviewItem>
      <errorID>40bd93a9-944a-4d1c-9f7f-8c087f8ffdac</errorID>
      <errorWord>1000Psi;</errorWord>
      <group>L1_Word</group>
      <groupName>字词问题</groupName>
      <ability>L2_Typo</ability>
      <abilityName>字词错误</abilityName>
      <candidateList>
        <item>1000 psi；</item>
      </candidateList>
      <explain/>
      <paraID> C5B2258</paraID>
      <start>42</start>
      <end>50</end>
      <status>unmodified</status>
      <modifiedWord/>
      <trackRevisions>false</trackRevisions>
    </reviewItem>
    <reviewItem>
      <errorID>4afcae74-bdf6-4d2b-b1f8-557dca16b392</errorID>
      <errorWord>02</errorWord>
      <group>L1_Word</group>
      <groupName>字词问题</groupName>
      <ability>L2_Typo</ability>
      <abilityName>字词错误</abilityName>
      <candidateList>
        <item>O2</item>
      </candidateList>
      <explain/>
      <paraID> C5B2258</paraID>
      <start>58</start>
      <end>60</end>
      <status>modified</status>
      <modifiedWord>O2</modifiedWord>
      <trackRevisions>false</trackRevisions>
    </reviewItem>
    <reviewItem>
      <errorID>0711c59e-d91e-4d07-a7df-7fc92385f61d</errorID>
      <errorWord>残留</errorWord>
      <group>L1_Punc</group>
      <groupName>标点问题</groupName>
      <ability>L2_Punc_CN</ability>
      <abilityName>标点符号问题</abilityName>
      <candidateList>
        <item>，残留</item>
      </candidateList>
      <explain/>
      <paraID> C5B2258</paraID>
      <start>75</start>
      <end>77</end>
      <status>unmodified</status>
      <modifiedWord/>
      <trackRevisions>false</trackRevisions>
    </reviewItem>
    <reviewItem>
      <errorID>f1a595ae-b807-45c3-ad07-1cd985849d32</errorID>
      <errorWord>。</errorWord>
      <group>L1_Punc</group>
      <groupName>标点问题</groupName>
      <ability>L2_Punc_CN</ability>
      <abilityName>标点符号问题</abilityName>
      <candidateList>
        <item>，</item>
      </candidateList>
      <explain/>
      <paraID> C5B2258</paraID>
      <start>86</start>
      <end>87</end>
      <status>unmodified</status>
      <modifiedWord/>
      <trackRevisions>false</trackRevisions>
    </reviewItem>
    <reviewItem>
      <errorID>5289a023-0886-4772-bc52-abff0b9fe406</errorID>
      <errorWord>能够确保</errorWord>
      <group>L1_Grammar</group>
      <groupName>语法问题</groupName>
      <ability>L2_Grammar</ability>
      <abilityName>语法错误</abilityName>
      <candidateList>
        <item>能够</item>
      </candidateList>
      <explain/>
      <paraID>2EF7BCAF</paraID>
      <start>30</start>
      <end>34</end>
      <status>unmodified</status>
      <modifiedWord/>
      <trackRevisions>false</trackRevisions>
    </reviewItem>
    <reviewItem>
      <errorID>35f9ad81-f20f-4f64-a02a-630665d161bd</errorID>
      <errorWord>高</errorWord>
      <group>L1_Grammar</group>
      <groupName>语法问题</groupName>
      <ability>L2_Grammar</ability>
      <abilityName>语法错误</abilityName>
      <candidateList>
        <item>通过高</item>
      </candidateList>
      <explain/>
      <paraID>2EF7BCAF</paraID>
      <start>58</start>
      <end>59</end>
      <status>unmodified</status>
      <modifiedWord/>
      <trackRevisions>false</trackRevisions>
    </reviewItem>
    <reviewItem>
      <errorID>b526dee1-5c86-471c-b2cf-72e86ea4ce10</errorID>
      <errorWord>数量多少</errorWord>
      <group>L1_Word</group>
      <groupName>字词问题</groupName>
      <ability>L2_Typo</ability>
      <abilityName>字词错误</abilityName>
      <candidateList>
        <item>的数量</item>
      </candidateList>
      <explain/>
      <paraID>2AB96124</paraID>
      <start>32</start>
      <end>36</end>
      <status>unmodified</status>
      <modifiedWord/>
      <trackRevisions>false</trackRevisions>
    </reviewItem>
    <reviewItem>
      <errorID>2274b5d1-580c-428a-b70e-eb92e8b4c10c</errorID>
      <errorWord>根据</errorWord>
      <group>L1_Word</group>
      <groupName>字词问题</groupName>
      <ability>L2_Typo</ability>
      <abilityName>字词错误</abilityName>
      <candidateList>
        <item>可根据</item>
      </candidateList>
      <explain/>
      <paraID>2AB96124</paraID>
      <start>47</start>
      <end>49</end>
      <status>unmodified</status>
      <modifiedWord/>
      <trackRevisions>false</trackRevisions>
    </reviewItem>
    <reviewItem>
      <errorID>e9dd94a0-32b7-484f-9e2f-f72f3cab97d9</errorID>
      <errorWord>四级</errorWord>
      <group>L1_Word</group>
      <groupName>字词问题</groupName>
      <ability>L2_Typo</ability>
      <abilityName>字词错误</abilityName>
      <candidateList>
        <item>四极</item>
      </candidateList>
      <explain>存在发音相同字词的误用。</explain>
      <paraID>2EF7BCB5</paraID>
      <start>19</start>
      <end>21</end>
      <status>unmodified</status>
      <modifiedWord/>
      <trackRevisions>false</trackRevisions>
    </reviewItem>
    <reviewItem>
      <errorID>cd94f054-423b-46b3-85c3-608aa69cb04e</errorID>
      <errorWord>:</errorWord>
      <group>L1_Format</group>
      <groupName>格式问题</groupName>
      <ability>L2_HalfPunc_CN</ability>
      <abilityName>全半角问题</abilityName>
      <candidateList>
        <item>：</item>
      </candidateList>
      <explain>文本全半角错误。</explain>
      <paraID>410A7977</paraID>
      <start>7</start>
      <end>8</end>
      <status>unmodified</status>
      <modifiedWord/>
      <trackRevisions>false</trackRevisions>
    </reviewItem>
    <reviewItem>
      <errorID>6b22ab12-f8f8-435a-8431-7da041a5eaec</errorID>
      <errorWord>;</errorWord>
      <group>L1_Format</group>
      <groupName>格式问题</groupName>
      <ability>L2_HalfPunc_CN</ability>
      <abilityName>全半角问题</abilityName>
      <candidateList>
        <item>；</item>
      </candidateList>
      <explain>文本全半角错误。</explain>
      <paraID>410A7977</paraID>
      <start>20</start>
      <end>21</end>
      <status>unmodified</status>
      <modifiedWord/>
      <trackRevisions>false</trackRevisions>
    </reviewItem>
    <reviewItem>
      <errorID>1228ed5d-7fe1-46bf-b2f3-87b3a6ead646</errorID>
      <errorWord>:</errorWord>
      <group>L1_Format</group>
      <groupName>格式问题</groupName>
      <ability>L2_HalfPunc_CN</ability>
      <abilityName>全半角问题</abilityName>
      <candidateList>
        <item>：</item>
      </candidateList>
      <explain>文本全半角错误。</explain>
      <paraID>410A7977</paraID>
      <start>26</start>
      <end>27</end>
      <status>unmodified</status>
      <modifiedWord/>
      <trackRevisions>false</trackRevisions>
    </reviewItem>
    <reviewItem>
      <errorID>ea3528e6-2f1c-408b-a0ab-2519fbec2ecc</errorID>
      <errorWord>(</errorWord>
      <group>L1_Format</group>
      <groupName>格式问题</groupName>
      <ability>L2_HalfPunc_CN</ability>
      <abilityName>全半角问题</abilityName>
      <candidateList>
        <item>（</item>
      </candidateList>
      <explain>文本全半角错误。</explain>
      <paraID>410A7977</paraID>
      <start>40</start>
      <end>41</end>
      <status>unmodified</status>
      <modifiedWord/>
      <trackRevisions>false</trackRevisions>
    </reviewItem>
    <reviewItem>
      <errorID>1bc22844-d65d-4480-894d-f26d3a6c28a7</errorID>
      <errorWord>)</errorWord>
      <group>L1_Format</group>
      <groupName>格式问题</groupName>
      <ability>L2_HalfPunc_CN</ability>
      <abilityName>全半角问题</abilityName>
      <candidateList>
        <item>）</item>
      </candidateList>
      <explain>文本全半角错误。</explain>
      <paraID>410A7977</paraID>
      <start>83</start>
      <end>84</end>
      <status>unmodified</status>
      <modifiedWord/>
      <trackRevisions>false</trackRevisions>
    </reviewItem>
    <reviewItem>
      <errorID>58ddd502-f150-49b5-8045-7e815c3dd571</errorID>
      <errorWord>:</errorWord>
      <group>L1_Format</group>
      <groupName>格式问题</groupName>
      <ability>L2_HalfPunc_CN</ability>
      <abilityName>全半角问题</abilityName>
      <candidateList>
        <item>：</item>
      </candidateList>
      <explain>文本全半角错误。</explain>
      <paraID>31275857</paraID>
      <start>12</start>
      <end>13</end>
      <status>unmodified</status>
      <modifiedWord/>
      <trackRevisions>false</trackRevisions>
    </reviewItem>
    <reviewItem>
      <errorID>aad4c70f-07bc-4d93-a55c-139b32d5761b</errorID>
      <errorWord>;</errorWord>
      <group>L1_Format</group>
      <groupName>格式问题</groupName>
      <ability>L2_HalfPunc_CN</ability>
      <abilityName>全半角问题</abilityName>
      <candidateList>
        <item>；</item>
      </candidateList>
      <explain>文本全半角错误。</explain>
      <paraID>31275857</paraID>
      <start>21</start>
      <end>22</end>
      <status>unmodified</status>
      <modifiedWord/>
      <trackRevisions>false</trackRevisions>
    </reviewItem>
    <reviewItem>
      <errorID>74090f1c-1ae7-40ab-9491-f62b7bbadcf7</errorID>
      <errorWord>;</errorWord>
      <group>L1_Format</group>
      <groupName>格式问题</groupName>
      <ability>L2_HalfPunc_CN</ability>
      <abilityName>全半角问题</abilityName>
      <candidateList>
        <item>；</item>
      </candidateList>
      <explain>文本全半角错误。</explain>
      <paraID>31275857</paraID>
      <start>30</start>
      <end>31</end>
      <status>unmodified</status>
      <modifiedWord/>
      <trackRevisions>false</trackRevisions>
    </reviewItem>
    <reviewItem>
      <errorID>83ea2cb0-0da6-467a-ad40-5d81440b0fe8</errorID>
      <errorWord>(</errorWord>
      <group>L1_Format</group>
      <groupName>格式问题</groupName>
      <ability>L2_HalfPunc_CN</ability>
      <abilityName>全半角问题</abilityName>
      <candidateList>
        <item>（</item>
      </candidateList>
      <explain>文本全半角错误。</explain>
      <paraID>31275857</paraID>
      <start>69</start>
      <end>70</end>
      <status>unmodified</status>
      <modifiedWord/>
      <trackRevisions>false</trackRevisions>
    </reviewItem>
    <reviewItem>
      <errorID>1a9d3f5d-59be-4248-a2cc-487ebbebf416</errorID>
      <errorWord>)</errorWord>
      <group>L1_Format</group>
      <groupName>格式问题</groupName>
      <ability>L2_HalfPunc_CN</ability>
      <abilityName>全半角问题</abilityName>
      <candidateList>
        <item>）</item>
      </candidateList>
      <explain>文本全半角错误。</explain>
      <paraID>31275857</paraID>
      <start>100</start>
      <end>101</end>
      <status>unmodified</status>
      <modifiedWord/>
      <trackRevisions>false</trackRevisions>
    </reviewItem>
    <reviewItem>
      <errorID>11c1d822-de61-4126-bcd7-369df8a5b404</errorID>
      <errorWord>)</errorWord>
      <group>L1_Format</group>
      <groupName>格式问题</groupName>
      <ability>L2_HalfPunc_CN</ability>
      <abilityName>全半角问题</abilityName>
      <candidateList>
        <item>）</item>
      </candidateList>
      <explain>文本全半角错误。</explain>
      <paraID>2EF7BCD5</paraID>
      <start>24</start>
      <end>25</end>
      <status>unmodified</status>
      <modifiedWord/>
      <trackRevisions>false</trackRevisions>
    </reviewItem>
    <reviewItem>
      <errorID>11af7456-20b6-49b7-8b5a-549796479320</errorID>
      <errorWord>矩</errorWord>
      <group>L1_Word</group>
      <groupName>字词问题</groupName>
      <ability>L2_Typo</ability>
      <abilityName>字词错误</abilityName>
      <candidateList>
        <item>炬</item>
      </candidateList>
      <explain/>
      <paraID>262736D2</paraID>
      <start>31</start>
      <end>32</end>
      <status>modified</status>
      <modifiedWord>炬</modifiedWord>
      <trackRevisions>false</trackRevisions>
    </reviewItem>
    <reviewItem>
      <errorID>73556e10-dae7-4f26-b9e1-bd9993cd2998</errorID>
      <errorWord>NaCI的样品的基体稀释到0.3%NaCI</errorWord>
      <group>L1_Word</group>
      <groupName>字词问题</groupName>
      <ability>L2_Typo</ability>
      <abilityName>字词错误</abilityName>
      <candidateList>
        <item>NaCl的样品的基体稀释到0.3%NaCl</item>
      </candidateList>
      <explain/>
      <paraID>262736D2</paraID>
      <start>40</start>
      <end>61</end>
      <status>unmodified</status>
      <modifiedWord/>
      <trackRevisions>false</trackRevisions>
    </reviewItem>
    <reviewItem>
      <errorID>25f7e2f5-b357-45e9-bad3-c6a7235159fa</errorID>
      <errorWord>:</errorWord>
      <group>L1_Format</group>
      <groupName>格式问题</groupName>
      <ability>L2_HalfPunc_CN</ability>
      <abilityName>全半角问题</abilityName>
      <candidateList>
        <item>：</item>
      </candidateList>
      <explain>文本全半角错误。</explain>
      <paraID>262736D2</paraID>
      <start>97</start>
      <end>98</end>
      <status>unmodified</status>
      <modifiedWord/>
      <trackRevisions>false</trackRevisions>
    </reviewItem>
    <reviewItem>
      <errorID>c3d4ca9d-6374-4b24-8a36-7f08f1f94a0d</errorID>
      <errorWord>(</errorWord>
      <group>L1_Format</group>
      <groupName>格式问题</groupName>
      <ability>L2_HalfPunc_CN</ability>
      <abilityName>全半角问题</abilityName>
      <candidateList>
        <item>（</item>
      </candidateList>
      <explain>文本全半角错误。</explain>
      <paraID>262736D2</paraID>
      <start>117</start>
      <end>118</end>
      <status>unmodified</status>
      <modifiedWord/>
      <trackRevisions>false</trackRevisions>
    </reviewItem>
    <reviewItem>
      <errorID>47c8c20d-9dab-4e63-8158-4b840b585a13</errorID>
      <errorWord>)</errorWord>
      <group>L1_Format</group>
      <groupName>格式问题</groupName>
      <ability>L2_HalfPunc_CN</ability>
      <abilityName>全半角问题</abilityName>
      <candidateList>
        <item>）</item>
      </candidateList>
      <explain>文本全半角错误。</explain>
      <paraID>262736D2</paraID>
      <start>140</start>
      <end>141</end>
      <status>unmodified</status>
      <modifiedWord/>
      <trackRevisions>false</trackRevisions>
    </reviewItem>
    <reviewItem>
      <errorID>22df6d68-285d-4c79-8a97-6a6c799db39c</errorID>
      <errorWord>(</errorWord>
      <group>L1_Format</group>
      <groupName>格式问题</groupName>
      <ability>L2_HalfPunc_CN</ability>
      <abilityName>全半角问题</abilityName>
      <candidateList>
        <item>（</item>
      </candidateList>
      <explain>文本全半角错误。</explain>
      <paraID>262736D2</paraID>
      <start>217</start>
      <end>218</end>
      <status>unmodified</status>
      <modifiedWord/>
      <trackRevisions>false</trackRevisions>
    </reviewItem>
    <reviewItem>
      <errorID>28c4d345-4d4d-4b7b-9fb5-ff274ef98af0</errorID>
      <errorWord>)</errorWord>
      <group>L1_Format</group>
      <groupName>格式问题</groupName>
      <ability>L2_HalfPunc_CN</ability>
      <abilityName>全半角问题</abilityName>
      <candidateList>
        <item>）</item>
      </candidateList>
      <explain>文本全半角错误。</explain>
      <paraID>262736D2</paraID>
      <start>236</start>
      <end>237</end>
      <status>unmodified</status>
      <modifiedWord/>
      <trackRevisions>false</trackRevisions>
    </reviewItem>
    <reviewItem>
      <errorID>f479e9c1-a82b-4612-a857-b843b2602f82</errorID>
      <errorWord>:</errorWord>
      <group>L1_Format</group>
      <groupName>格式问题</groupName>
      <ability>L2_HalfPunc_CN</ability>
      <abilityName>全半角问题</abilityName>
      <candidateList>
        <item>：</item>
      </candidateList>
      <explain>文本全半角错误。</explain>
      <paraID>496EE81C</paraID>
      <start>8</start>
      <end>9</end>
      <status>unmodified</status>
      <modifiedWord/>
      <trackRevisions>false</trackRevisions>
    </reviewItem>
    <reviewItem>
      <errorID>995ff9e3-8492-4eee-9d50-e0936d8d7dcd</errorID>
      <errorWord>(</errorWord>
      <group>L1_Format</group>
      <groupName>格式问题</groupName>
      <ability>L2_HalfPunc_CN</ability>
      <abilityName>全半角问题</abilityName>
      <candidateList>
        <item>（</item>
      </candidateList>
      <explain>文本全半角错误。</explain>
      <paraID>496EE81C</paraID>
      <start>13</start>
      <end>14</end>
      <status>unmodified</status>
      <modifiedWord/>
      <trackRevisions>false</trackRevisions>
    </reviewItem>
    <reviewItem>
      <errorID>dea5481d-95e5-48c2-a69f-79a79e773f90</errorID>
      <errorWord>)</errorWord>
      <group>L1_Format</group>
      <groupName>格式问题</groupName>
      <ability>L2_HalfPunc_CN</ability>
      <abilityName>全半角问题</abilityName>
      <candidateList>
        <item>）</item>
      </candidateList>
      <explain>文本全半角错误。</explain>
      <paraID>496EE81C</paraID>
      <start>19</start>
      <end>20</end>
      <status>unmodified</status>
      <modifiedWord/>
      <trackRevisions>false</trackRevisions>
    </reviewItem>
    <reviewItem>
      <errorID>7922fc4d-8e1c-48e9-ae08-dcdb77ec6b93</errorID>
      <errorWord>;</errorWord>
      <group>L1_Format</group>
      <groupName>格式问题</groupName>
      <ability>L2_HalfPunc_CN</ability>
      <abilityName>全半角问题</abilityName>
      <candidateList>
        <item>；</item>
      </candidateList>
      <explain>文本全半角错误。</explain>
      <paraID>496EE81C</paraID>
      <start>33</start>
      <end>34</end>
      <status>unmodified</status>
      <modifiedWord/>
      <trackRevisions>false</trackRevisions>
    </reviewItem>
    <reviewItem>
      <errorID>203b9697-2d32-4640-bdef-099bec2b8be2</errorID>
      <errorWord>(</errorWord>
      <group>L1_Format</group>
      <groupName>格式问题</groupName>
      <ability>L2_HalfPunc_CN</ability>
      <abilityName>全半角问题</abilityName>
      <candidateList>
        <item>（</item>
      </candidateList>
      <explain>文本全半角错误。</explain>
      <paraID>496EE81C</paraID>
      <start>38</start>
      <end>39</end>
      <status>unmodified</status>
      <modifiedWord/>
      <trackRevisions>false</trackRevisions>
    </reviewItem>
    <reviewItem>
      <errorID>b08a14bc-785d-40f1-9773-4d2c6c9a8c72</errorID>
      <errorWord>)</errorWord>
      <group>L1_Format</group>
      <groupName>格式问题</groupName>
      <ability>L2_HalfPunc_CN</ability>
      <abilityName>全半角问题</abilityName>
      <candidateList>
        <item>）</item>
      </candidateList>
      <explain>文本全半角错误。</explain>
      <paraID>496EE81C</paraID>
      <start>43</start>
      <end>44</end>
      <status>unmodified</status>
      <modifiedWord/>
      <trackRevisions>false</trackRevisions>
    </reviewItem>
    <reviewItem>
      <errorID>710cad5d-8991-49f2-8515-262899dd2ae2</errorID>
      <errorWord>:&gt;</errorWord>
      <group>L1_Punc</group>
      <groupName>标点问题</groupName>
      <ability>L2_Punc_CN</ability>
      <abilityName>标点符号问题</abilityName>
      <candidateList>
        <item>:</item>
      </candidateList>
      <explain/>
      <paraID>496EE81C</paraID>
      <start>44</start>
      <end>46</end>
      <status>unmodified</status>
      <modifiedWord/>
      <trackRevisions>false</trackRevisions>
    </reviewItem>
    <reviewItem>
      <errorID>2a866401-eea1-4b85-9e00-0b9fe4607380</errorID>
      <errorWord>(</errorWord>
      <group>L1_Format</group>
      <groupName>格式问题</groupName>
      <ability>L2_HalfPunc_CN</ability>
      <abilityName>全半角问题</abilityName>
      <candidateList>
        <item>（</item>
      </candidateList>
      <explain>文本全半角错误。</explain>
      <paraID>496EE81C</paraID>
      <start>58</start>
      <end>59</end>
      <status>unmodified</status>
      <modifiedWord/>
      <trackRevisions>false</trackRevisions>
    </reviewItem>
    <reviewItem>
      <errorID>5ace8424-8420-4655-b953-06a29b080aaf</errorID>
      <errorWord>)</errorWord>
      <group>L1_Format</group>
      <groupName>格式问题</groupName>
      <ability>L2_HalfPunc_CN</ability>
      <abilityName>全半角问题</abilityName>
      <candidateList>
        <item>）</item>
      </candidateList>
      <explain>文本全半角错误。</explain>
      <paraID>496EE81C</paraID>
      <start>61</start>
      <end>62</end>
      <status>unmodified</status>
      <modifiedWord/>
      <trackRevisions>false</trackRevisions>
    </reviewItem>
    <reviewItem>
      <errorID>fab54eb1-22c8-4dea-b9c4-fbf7c62b3e8e</errorID>
      <errorWord>;</errorWord>
      <group>L1_Format</group>
      <groupName>格式问题</groupName>
      <ability>L2_HalfPunc_CN</ability>
      <abilityName>全半角问题</abilityName>
      <candidateList>
        <item>；</item>
      </candidateList>
      <explain>文本全半角错误。</explain>
      <paraID>496EE81C</paraID>
      <start>74</start>
      <end>75</end>
      <status>unmodified</status>
      <modifiedWord/>
      <trackRevisions>false</trackRevisions>
    </reviewItem>
    <reviewItem>
      <errorID>9d23b7ab-8f42-4225-bc3a-7f480d34dd87</errorID>
      <errorWord>(</errorWord>
      <group>L1_Format</group>
      <groupName>格式问题</groupName>
      <ability>L2_HalfPunc_CN</ability>
      <abilityName>全半角问题</abilityName>
      <candidateList>
        <item>（</item>
      </candidateList>
      <explain>文本全半角错误。</explain>
      <paraID>496EE81C</paraID>
      <start>79</start>
      <end>80</end>
      <status>unmodified</status>
      <modifiedWord/>
      <trackRevisions>false</trackRevisions>
    </reviewItem>
    <reviewItem>
      <errorID>baa515ef-d602-4d70-820e-7a77b6a4421d</errorID>
      <errorWord>)</errorWord>
      <group>L1_Format</group>
      <groupName>格式问题</groupName>
      <ability>L2_HalfPunc_CN</ability>
      <abilityName>全半角问题</abilityName>
      <candidateList>
        <item>）</item>
      </candidateList>
      <explain>文本全半角错误。</explain>
      <paraID>496EE81C</paraID>
      <start>90</start>
      <end>91</end>
      <status>unmodified</status>
      <modifiedWord/>
      <trackRevisions>false</trackRevisions>
    </reviewItem>
    <reviewItem>
      <errorID>2b989c0f-5ce7-4825-b345-51804596304a</errorID>
      <errorWord>(</errorWord>
      <group>L1_Format</group>
      <groupName>格式问题</groupName>
      <ability>L2_HalfPunc_CN</ability>
      <abilityName>全半角问题</abilityName>
      <candidateList>
        <item>（</item>
      </candidateList>
      <explain>文本全半角错误。</explain>
      <paraID>496EE81C</paraID>
      <start>105</start>
      <end>106</end>
      <status>unmodified</status>
      <modifiedWord/>
      <trackRevisions>false</trackRevisions>
    </reviewItem>
    <reviewItem>
      <errorID>adc392fa-e50b-4bae-b0ab-237f3754526b</errorID>
      <errorWord>)</errorWord>
      <group>L1_Format</group>
      <groupName>格式问题</groupName>
      <ability>L2_HalfPunc_CN</ability>
      <abilityName>全半角问题</abilityName>
      <candidateList>
        <item>）</item>
      </candidateList>
      <explain>文本全半角错误。</explain>
      <paraID>496EE81C</paraID>
      <start>124</start>
      <end>125</end>
      <status>unmodified</status>
      <modifiedWord/>
      <trackRevisions>false</trackRevisions>
    </reviewItem>
    <reviewItem>
      <errorID>723c4417-2d34-4e29-bd92-c6689c2f21e2</errorID>
      <errorWord>(</errorWord>
      <group>L1_Format</group>
      <groupName>格式问题</groupName>
      <ability>L2_HalfPunc_CN</ability>
      <abilityName>全半角问题</abilityName>
      <candidateList>
        <item>（</item>
      </candidateList>
      <explain>文本全半角错误。</explain>
      <paraID>3ECB6180</paraID>
      <start>9</start>
      <end>10</end>
      <status>unmodified</status>
      <modifiedWord/>
      <trackRevisions>false</trackRevisions>
    </reviewItem>
    <reviewItem>
      <errorID>405e26e0-d064-4364-8555-036b5c633591</errorID>
      <errorWord>)</errorWord>
      <group>L1_Format</group>
      <groupName>格式问题</groupName>
      <ability>L2_HalfPunc_CN</ability>
      <abilityName>全半角问题</abilityName>
      <candidateList>
        <item>）</item>
      </candidateList>
      <explain>文本全半角错误。</explain>
      <paraID>3ECB6180</paraID>
      <start>16</start>
      <end>17</end>
      <status>unmodified</status>
      <modifiedWord/>
      <trackRevisions>false</trackRevisions>
    </reviewItem>
    <reviewItem>
      <errorID>f746929e-3b28-4c88-851a-8b5c355dd1ca</errorID>
      <errorWord>:</errorWord>
      <group>L1_Format</group>
      <groupName>格式问题</groupName>
      <ability>L2_HalfPunc_CN</ability>
      <abilityName>全半角问题</abilityName>
      <candidateList>
        <item>：</item>
      </candidateList>
      <explain>文本全半角错误。</explain>
      <paraID>3ECB6180</paraID>
      <start>21</start>
      <end>22</end>
      <status>unmodified</status>
      <modifiedWord/>
      <trackRevisions>false</trackRevisions>
    </reviewItem>
    <reviewItem>
      <errorID>93cdf132-58cc-4b1d-9100-417911fc5008</errorID>
      <errorWord>)</errorWord>
      <group>L1_Format</group>
      <groupName>格式问题</groupName>
      <ability>L2_HalfPunc_CN</ability>
      <abilityName>全半角问题</abilityName>
      <candidateList>
        <item>）</item>
      </candidateList>
      <explain>文本全半角错误。</explain>
      <paraID>3ECB6180</paraID>
      <start>48</start>
      <end>49</end>
      <status>unmodified</status>
      <modifiedWord/>
      <trackRevisions>false</trackRevisions>
    </reviewItem>
    <reviewItem>
      <errorID>13f02c1f-458a-499e-9ec9-9ef3a7c22574</errorID>
      <errorWord>:</errorWord>
      <group>L1_Format</group>
      <groupName>格式问题</groupName>
      <ability>L2_HalfPunc_CN</ability>
      <abilityName>全半角问题</abilityName>
      <candidateList>
        <item>：</item>
      </candidateList>
      <explain>文本全半角错误。</explain>
      <paraID>3ECB6180</paraID>
      <start>59</start>
      <end>60</end>
      <status>unmodified</status>
      <modifiedWord/>
      <trackRevisions>false</trackRevisions>
    </reviewItem>
    <reviewItem>
      <errorID>057022c5-6e25-41c8-8b8c-c3317376adcf</errorID>
      <errorWord>:</errorWord>
      <group>L1_Format</group>
      <groupName>格式问题</groupName>
      <ability>L2_HalfPunc_CN</ability>
      <abilityName>全半角问题</abilityName>
      <candidateList>
        <item>：</item>
      </candidateList>
      <explain>文本全半角错误。</explain>
      <paraID>1B68317C</paraID>
      <start>11</start>
      <end>12</end>
      <status>unmodified</status>
      <modifiedWord/>
      <trackRevisions>false</trackRevisions>
    </reviewItem>
    <reviewItem>
      <errorID>09ed7194-2ba1-481f-89c4-fc28f5761b95</errorID>
      <errorWord>;</errorWord>
      <group>L1_Format</group>
      <groupName>格式问题</groupName>
      <ability>L2_HalfPunc_CN</ability>
      <abilityName>全半角问题</abilityName>
      <candidateList>
        <item>；</item>
      </candidateList>
      <explain>文本全半角错误。</explain>
      <paraID>1B68317C</paraID>
      <start>28</start>
      <end>29</end>
      <status>unmodified</status>
      <modifiedWord/>
      <trackRevisions>false</trackRevisions>
    </reviewItem>
    <reviewItem>
      <errorID>a10c6abd-d297-483d-8779-16eabaf48acc</errorID>
      <errorWord>(</errorWord>
      <group>L1_Format</group>
      <groupName>格式问题</groupName>
      <ability>L2_HalfPunc_CN</ability>
      <abilityName>全半角问题</abilityName>
      <candidateList>
        <item>（</item>
      </candidateList>
      <explain>文本全半角错误。</explain>
      <paraID>1B68317C</paraID>
      <start>48</start>
      <end>49</end>
      <status>unmodified</status>
      <modifiedWord/>
      <trackRevisions>false</trackRevisions>
    </reviewItem>
    <reviewItem>
      <errorID>8f4d1035-1607-42df-8baa-4663b2a3ca17</errorID>
      <errorWord>)</errorWord>
      <group>L1_Format</group>
      <groupName>格式问题</groupName>
      <ability>L2_HalfPunc_CN</ability>
      <abilityName>全半角问题</abilityName>
      <candidateList>
        <item>）</item>
      </candidateList>
      <explain>文本全半角错误。</explain>
      <paraID>1B68317C</paraID>
      <start>67</start>
      <end>68</end>
      <status>unmodified</status>
      <modifiedWord/>
      <trackRevisions>false</trackRevisions>
    </reviewItem>
    <reviewItem>
      <errorID>52f17af0-9403-410b-a7c5-3b51566db9e5</errorID>
      <errorWord>:</errorWord>
      <group>L1_Format</group>
      <groupName>格式问题</groupName>
      <ability>L2_HalfPunc_CN</ability>
      <abilityName>全半角问题</abilityName>
      <candidateList>
        <item>：</item>
      </candidateList>
      <explain>文本全半角错误。</explain>
      <paraID> 73F2E8D</paraID>
      <start>7</start>
      <end>8</end>
      <status>unmodified</status>
      <modifiedWord/>
      <trackRevisions>false</trackRevisions>
    </reviewItem>
    <reviewItem>
      <errorID>dac3d7c5-b3c6-46ca-ac46-ee4a9ec37007</errorID>
      <errorWord>;</errorWord>
      <group>L1_Format</group>
      <groupName>格式问题</groupName>
      <ability>L2_HalfPunc_CN</ability>
      <abilityName>全半角问题</abilityName>
      <candidateList>
        <item>；</item>
      </candidateList>
      <explain>文本全半角错误。</explain>
      <paraID> 73F2E8D</paraID>
      <start>24</start>
      <end>25</end>
      <status>unmodified</status>
      <modifiedWord/>
      <trackRevisions>false</trackRevisions>
    </reviewItem>
    <reviewItem>
      <errorID>f17d790a-b9f4-40c8-816f-af490f193a72</errorID>
      <errorWord>;</errorWord>
      <group>L1_Format</group>
      <groupName>格式问题</groupName>
      <ability>L2_HalfPunc_CN</ability>
      <abilityName>全半角问题</abilityName>
      <candidateList>
        <item>；</item>
      </candidateList>
      <explain>文本全半角错误。</explain>
      <paraID> 73F2E8D</paraID>
      <start>42</start>
      <end>43</end>
      <status>unmodified</status>
      <modifiedWord/>
      <trackRevisions>false</trackRevisions>
    </reviewItem>
    <reviewItem>
      <errorID>4868d644-0331-4cf9-923f-4e6065fe50e0</errorID>
      <errorWord>(</errorWord>
      <group>L1_Format</group>
      <groupName>格式问题</groupName>
      <ability>L2_HalfPunc_CN</ability>
      <abilityName>全半角问题</abilityName>
      <candidateList>
        <item>（</item>
      </candidateList>
      <explain>文本全半角错误。</explain>
      <paraID> 73F2E8D</paraID>
      <start>61</start>
      <end>62</end>
      <status>unmodified</status>
      <modifiedWord/>
      <trackRevisions>false</trackRevisions>
    </reviewItem>
    <reviewItem>
      <errorID>9db5acd5-e98c-4337-aace-1ff2e4abfa25</errorID>
      <errorWord>)</errorWord>
      <group>L1_Format</group>
      <groupName>格式问题</groupName>
      <ability>L2_HalfPunc_CN</ability>
      <abilityName>全半角问题</abilityName>
      <candidateList>
        <item>）</item>
      </candidateList>
      <explain>文本全半角错误。</explain>
      <paraID> 73F2E8D</paraID>
      <start>80</start>
      <end>81</end>
      <status>unmodified</status>
      <modifiedWord/>
      <trackRevisions>false</trackRevisions>
    </reviewItem>
    <reviewItem>
      <errorID>871a00a3-82e3-4ecd-8ba7-4e7249b72d71</errorID>
      <errorWord>:</errorWord>
      <group>L1_Format</group>
      <groupName>格式问题</groupName>
      <ability>L2_HalfPunc_CN</ability>
      <abilityName>全半角问题</abilityName>
      <candidateList>
        <item>：</item>
      </candidateList>
      <explain>文本全半角错误。</explain>
      <paraID>1DE99C29</paraID>
      <start>7</start>
      <end>8</end>
      <status>unmodified</status>
      <modifiedWord/>
      <trackRevisions>false</trackRevisions>
    </reviewItem>
    <reviewItem>
      <errorID>456313bb-1174-4383-ae3f-7cd897e5698c</errorID>
      <errorWord>:</errorWord>
      <group>L1_Format</group>
      <groupName>格式问题</groupName>
      <ability>L2_HalfPunc_CN</ability>
      <abilityName>全半角问题</abilityName>
      <candidateList>
        <item>：</item>
      </candidateList>
      <explain>文本全半角错误。</explain>
      <paraID>1DE99C29</paraID>
      <start>32</start>
      <end>33</end>
      <status>unmodified</status>
      <modifiedWord/>
      <trackRevisions>false</trackRevisions>
    </reviewItem>
    <reviewItem>
      <errorID>76acd5fa-bbe6-4f21-b055-ac9168818318</errorID>
      <errorWord>(</errorWord>
      <group>L1_Format</group>
      <groupName>格式问题</groupName>
      <ability>L2_HalfPunc_CN</ability>
      <abilityName>全半角问题</abilityName>
      <candidateList>
        <item>（</item>
      </candidateList>
      <explain>文本全半角错误。</explain>
      <paraID>1DE99C29</paraID>
      <start>119</start>
      <end>120</end>
      <status>unmodified</status>
      <modifiedWord/>
      <trackRevisions>false</trackRevisions>
    </reviewItem>
    <reviewItem>
      <errorID>22c97fd5-ce6f-4e27-a0b7-f09d0724c187</errorID>
      <errorWord>)</errorWord>
      <group>L1_Format</group>
      <groupName>格式问题</groupName>
      <ability>L2_HalfPunc_CN</ability>
      <abilityName>全半角问题</abilityName>
      <candidateList>
        <item>）</item>
      </candidateList>
      <explain>文本全半角错误。</explain>
      <paraID>1DE99C29</paraID>
      <start>121</start>
      <end>122</end>
      <status>unmodified</status>
      <modifiedWord/>
      <trackRevisions>false</trackRevisions>
    </reviewItem>
    <reviewItem>
      <errorID>64783a12-a522-4285-8dcf-e6fb0463b5b6</errorID>
      <errorWord>;</errorWord>
      <group>L1_Format</group>
      <groupName>格式问题</groupName>
      <ability>L2_HalfPunc_CN</ability>
      <abilityName>全半角问题</abilityName>
      <candidateList>
        <item>；</item>
      </candidateList>
      <explain>文本全半角错误。</explain>
      <paraID>1DE99C29</paraID>
      <start>122</start>
      <end>123</end>
      <status>unmodified</status>
      <modifiedWord/>
      <trackRevisions>false</trackRevisions>
    </reviewItem>
    <reviewItem>
      <errorID>3dd87e1c-2f8a-446e-87ed-3a75a8b59232</errorID>
      <errorWord>:</errorWord>
      <group>L1_Format</group>
      <groupName>格式问题</groupName>
      <ability>L2_HalfPunc_CN</ability>
      <abilityName>全半角问题</abilityName>
      <candidateList>
        <item>：</item>
      </candidateList>
      <explain>文本全半角错误。</explain>
      <paraID>1DE99C29</paraID>
      <start>145</start>
      <end>146</end>
      <status>unmodified</status>
      <modifiedWord/>
      <trackRevisions>false</trackRevisions>
    </reviewItem>
    <reviewItem>
      <errorID>0dcfeb88-0569-4288-8da3-e3305107bce5</errorID>
      <errorWord>(</errorWord>
      <group>L1_Format</group>
      <groupName>格式问题</groupName>
      <ability>L2_HalfPunc_CN</ability>
      <abilityName>全半角问题</abilityName>
      <candidateList>
        <item>（</item>
      </candidateList>
      <explain>文本全半角错误。</explain>
      <paraID>1DE99C29</paraID>
      <start>237</start>
      <end>238</end>
      <status>unmodified</status>
      <modifiedWord/>
      <trackRevisions>false</trackRevisions>
    </reviewItem>
    <reviewItem>
      <errorID>b6d66d1f-81f4-437c-b60f-267aee6cae7e</errorID>
      <errorWord>)</errorWord>
      <group>L1_Format</group>
      <groupName>格式问题</groupName>
      <ability>L2_HalfPunc_CN</ability>
      <abilityName>全半角问题</abilityName>
      <candidateList>
        <item>）</item>
      </candidateList>
      <explain>文本全半角错误。</explain>
      <paraID>1DE99C29</paraID>
      <start>239</start>
      <end>240</end>
      <status>unmodified</status>
      <modifiedWord/>
      <trackRevisions>false</trackRevisions>
    </reviewItem>
    <reviewItem>
      <errorID>b0d4a11e-2f58-4ff7-8551-bc4ed7f77447</errorID>
      <errorWord>(</errorWord>
      <group>L1_Format</group>
      <groupName>格式问题</groupName>
      <ability>L2_HalfPunc_CN</ability>
      <abilityName>全半角问题</abilityName>
      <candidateList>
        <item>（</item>
      </candidateList>
      <explain>文本全半角错误。</explain>
      <paraID>1DE99C29</paraID>
      <start>241</start>
      <end>242</end>
      <status>unmodified</status>
      <modifiedWord/>
      <trackRevisions>false</trackRevisions>
    </reviewItem>
    <reviewItem>
      <errorID>e5325966-60ae-4356-9d03-3c5786d6a69a</errorID>
      <errorWord>)</errorWord>
      <group>L1_Format</group>
      <groupName>格式问题</groupName>
      <ability>L2_HalfPunc_CN</ability>
      <abilityName>全半角问题</abilityName>
      <candidateList>
        <item>）</item>
      </candidateList>
      <explain>文本全半角错误。</explain>
      <paraID>1DE99C29</paraID>
      <start>260</start>
      <end>261</end>
      <status>unmodified</status>
      <modifiedWord/>
      <trackRevisions>false</trackRevisions>
    </reviewItem>
    <reviewItem>
      <errorID>ead38415-4623-44d1-a6ab-d0ae91083d73</errorID>
      <errorWord>-</errorWord>
      <group>L1_Format</group>
      <groupName>格式问题</groupName>
      <ability>L2_HalfPunc_CN</ability>
      <abilityName>全半角问题</abilityName>
      <candidateList>
        <item>－</item>
      </candidateList>
      <explain>文本全半角错误。</explain>
      <paraID>2BF3391C</paraID>
      <start>28</start>
      <end>29</end>
      <status>unmodified</status>
      <modifiedWord/>
      <trackRevisions>false</trackRevisions>
    </reviewItem>
    <reviewItem>
      <errorID>20873ea7-2e49-4734-9b91-64867430cc56</errorID>
      <errorWord>,</errorWord>
      <group>L1_Format</group>
      <groupName>格式问题</groupName>
      <ability>L2_HalfPunc_CN</ability>
      <abilityName>全半角问题</abilityName>
      <candidateList>
        <item>，</item>
      </candidateList>
      <explain>文本全半角错误。</explain>
      <paraID>1E021A68</paraID>
      <start>10</start>
      <end>11</end>
      <status>unmodified</status>
      <modifiedWord/>
      <trackRevisions>false</trackRevisions>
    </reviewItem>
    <reviewItem>
      <errorID>08b60fe9-0dbf-4db1-82b8-bdb1cb3259e3</errorID>
      <errorWord>显示出</errorWord>
      <group>L1_Word</group>
      <groupName>字词问题</groupName>
      <ability>L2_Typo</ability>
      <abilityName>字词错误</abilityName>
      <candidateList>
        <item>显示</item>
      </candidateList>
      <explain/>
      <paraID>1E021A68</paraID>
      <start>19</start>
      <end>22</end>
      <status>unmodified</status>
      <modifiedWord/>
      <trackRevisions>false</trackRevisions>
    </reviewItem>
    <reviewItem>
      <errorID>19c5a580-5c84-435d-b038-cf86c95e329d</errorID>
      <errorWord>联接</errorWord>
      <group>L1_Word</group>
      <groupName>字词问题</groupName>
      <ability>L2_Typo</ability>
      <abilityName>字词错误</abilityName>
      <candidateList>
        <item>连接</item>
      </candidateList>
      <explain>存在发音相同字词的误用。</explain>
      <paraID>  696BAC</paraID>
      <start>34</start>
      <end>36</end>
      <status>unmodified</status>
      <modifiedWord/>
      <trackRevisions>false</trackRevisions>
    </reviewItem>
    <reviewItem>
      <errorID>82cb4331-63e7-4d9a-8ea6-f46ea705ffe3</errorID>
      <errorWord>-</errorWord>
      <group>L1_Format</group>
      <groupName>格式问题</groupName>
      <ability>L2_HalfPunc_CN</ability>
      <abilityName>全半角问题</abilityName>
      <candidateList>
        <item>－</item>
      </candidateList>
      <explain>文本全半角错误。</explain>
      <paraID>32D146F2</paraID>
      <start>2</start>
      <end>3</end>
      <status>unmodified</status>
      <modifiedWord/>
      <trackRevisions>false</trackRevisions>
    </reviewItem>
    <reviewItem>
      <errorID>77a3ba43-2ae6-4435-b4a5-f1c0d07cc828</errorID>
      <errorWord>(</errorWord>
      <group>L1_Format</group>
      <groupName>格式问题</groupName>
      <ability>L2_HalfPunc_CN</ability>
      <abilityName>全半角问题</abilityName>
      <candidateList>
        <item>（</item>
      </candidateList>
      <explain>文本全半角错误。</explain>
      <paraID>762A5F24</paraID>
      <start>15</start>
      <end>16</end>
      <status>unmodified</status>
      <modifiedWord/>
      <trackRevisions>false</trackRevisions>
    </reviewItem>
    <reviewItem>
      <errorID>c2ff7ad2-89f9-4d3d-a1ab-58749663e644</errorID>
      <errorWord>)</errorWord>
      <group>L1_Format</group>
      <groupName>格式问题</groupName>
      <ability>L2_HalfPunc_CN</ability>
      <abilityName>全半角问题</abilityName>
      <candidateList>
        <item>）</item>
      </candidateList>
      <explain>文本全半角错误。</explain>
      <paraID>762A5F24</paraID>
      <start>30</start>
      <end>31</end>
      <status>unmodified</status>
      <modifiedWord/>
      <trackRevisions>false</trackRevisions>
    </reviewItem>
    <reviewItem>
      <errorID>ea25110a-45ad-44fc-ad2a-474112fedb89</errorID>
      <errorWord>(</errorWord>
      <group>L1_Format</group>
      <groupName>格式问题</groupName>
      <ability>L2_HalfPunc_CN</ability>
      <abilityName>全半角问题</abilityName>
      <candidateList>
        <item>（</item>
      </candidateList>
      <explain>文本全半角错误。</explain>
      <paraID>762A5F24</paraID>
      <start>33</start>
      <end>34</end>
      <status>unmodified</status>
      <modifiedWord/>
      <trackRevisions>false</trackRevisions>
    </reviewItem>
    <reviewItem>
      <errorID>6e63ebc6-7481-4d73-a19f-a04c6e6bbb0d</errorID>
      <errorWord>)</errorWord>
      <group>L1_Format</group>
      <groupName>格式问题</groupName>
      <ability>L2_HalfPunc_CN</ability>
      <abilityName>全半角问题</abilityName>
      <candidateList>
        <item>）</item>
      </candidateList>
      <explain>文本全半角错误。</explain>
      <paraID>762A5F24</paraID>
      <start>50</start>
      <end>51</end>
      <status>unmodified</status>
      <modifiedWord/>
      <trackRevisions>false</trackRevisions>
    </reviewItem>
    <reviewItem>
      <errorID>1ee9796f-6fbe-45f0-9c2a-1f322e6dad96</errorID>
      <errorWord> </errorWord>
      <group>L1_Punc</group>
      <groupName>标点问题</groupName>
      <ability>L2_Punc_CN</ability>
      <abilityName>标点符号问题</abilityName>
      <candidateList>
        <item/>
      </candidateList>
      <explain>此处空格冗余，建议删除。</explain>
      <paraID>3AD5DCA3</paraID>
      <start>12</start>
      <end>13</end>
      <status>unmodified</status>
      <modifiedWord/>
      <trackRevisions>false</trackRevisions>
    </reviewItem>
    <reviewItem>
      <errorID>03bf8eab-004e-466b-955f-e4097cfb935d</errorID>
      <errorWord> </errorWord>
      <group>L1_Punc</group>
      <groupName>标点问题</groupName>
      <ability>L2_Punc_CN</ability>
      <abilityName>标点符号问题</abilityName>
      <candidateList>
        <item/>
      </candidateList>
      <explain>此处空格冗余，建议删除。</explain>
      <paraID>166836EB</paraID>
      <start>10</start>
      <end>11</end>
      <status>unmodified</status>
      <modifiedWord/>
      <trackRevisions>false</trackRevisions>
    </reviewItem>
    <reviewItem>
      <errorID>bfc7b413-0949-43bc-a223-a697d83849f6</errorID>
      <errorWord>氧气透过率测试仪（库伦法）</errorWord>
      <group>L1_Other</group>
      <groupName>其他问题</groupName>
      <ability>L2_Consistency</ability>
      <abilityName>一致性检查</abilityName>
      <candidateList>
        <item>透气性测试仪</item>
      </candidateList>
      <explain>术语一致性：同一设备名称表述前后不一致，应统一为首次出现的规范名称</explain>
      <paraID>6CA39AE5</paraID>
      <start>0</start>
      <end>13</end>
      <status>unmodified</status>
      <modifiedWord/>
      <trackRevisions>false</trackRevisions>
    </reviewItem>
    <reviewItem>
      <errorID>a112aaf8-a85b-429c-8021-c5fb0e9f46f1</errorID>
      <errorWord>包装材料塑料薄膜</errorWord>
      <group>L1_Grammar</group>
      <groupName>语法问题</groupName>
      <ability>L2_Grammar</ability>
      <abilityName>语法错误</abilityName>
      <candidateList>
        <item>《包装材料 塑料薄膜</item>
      </candidateList>
      <explain/>
      <paraID>4BE9F9DD</paraID>
      <start>25</start>
      <end>33</end>
      <status>unmodified</status>
      <modifiedWord/>
      <trackRevisions>false</trackRevisions>
    </reviewItem>
    <reviewItem>
      <errorID>bdf6e60b-5d72-4ee1-b66c-c73d5cf7cce4</errorID>
      <errorWord>氧气</errorWord>
      <group>L1_Word</group>
      <groupName>字词问题</groupName>
      <ability>L2_Typo</ability>
      <abilityName>字词错误</abilityName>
      <candidateList>
        <item> 氧气</item>
      </candidateList>
      <explain/>
      <paraID>4BE9F9DD</paraID>
      <start>36</start>
      <end>38</end>
      <status>unmodified</status>
      <modifiedWord/>
      <trackRevisions>false</trackRevisions>
    </reviewItem>
    <reviewItem>
      <errorID>bc3864ff-7f12-4350-b165-e94c979088c5</errorID>
      <errorWord>库仑计</errorWord>
      <group>L1_Word</group>
      <groupName>字词问题</groupName>
      <ability>L2_Typo</ability>
      <abilityName>字词错误</abilityName>
      <candidateList>
        <item> 库仑计</item>
      </candidateList>
      <explain/>
      <paraID>4BE9F9DD</paraID>
      <start>43</start>
      <end>46</end>
      <status>unmodified</status>
      <modifiedWord/>
      <trackRevisions>false</trackRevisions>
    </reviewItem>
    <reviewItem>
      <errorID>30cfb0cf-5e66-4049-b5fd-9e76cda46445</errorID>
      <errorWord>标准</errorWord>
      <group>L1_Punc</group>
      <groupName>标点问题</groupName>
      <ability>L2_Punc_CN</ability>
      <abilityName>标点符号问题</abilityName>
      <candidateList>
        <item>》标准</item>
      </candidateList>
      <explain/>
      <paraID>4BE9F9DD</paraID>
      <start>49</start>
      <end>51</end>
      <status>unmodified</status>
      <modifiedWord/>
      <trackRevisions>false</trackRevisions>
    </reviewItem>
    <reviewItem>
      <errorID>09e3d257-01bc-4761-bc7c-99cd183adbe0</errorID>
      <errorWord>T1038</errorWord>
      <group>L1_Word</group>
      <groupName>字词问题</groupName>
      <ability>L2_Typo</ability>
      <abilityName>字词错误</abilityName>
      <candidateList>
        <item>T 1038</item>
      </candidateList>
      <explain/>
      <paraID>4BE9F9DD</paraID>
      <start>57</start>
      <end>62</end>
      <status>unmodified</status>
      <modifiedWord/>
      <trackRevisions>false</trackRevisions>
    </reviewItem>
    <reviewItem>
      <errorID>5ee43c0c-4e2a-47b4-9ebc-26a222c98ca5</errorID>
      <errorWord>塑料制品薄膜</errorWord>
      <group>L1_Grammar</group>
      <groupName>语法问题</groupName>
      <ability>L2_Grammar</ability>
      <abilityName>语法错误</abilityName>
      <candidateList>
        <item>《塑料制品 薄膜</item>
      </candidateList>
      <explain/>
      <paraID>4BE9F9DD</paraID>
      <start>69</start>
      <end>75</end>
      <status>unmodified</status>
      <modifiedWord/>
      <trackRevisions>false</trackRevisions>
    </reviewItem>
    <reviewItem>
      <errorID>2b7d1046-30cb-4fa1-8970-21deb909b281</errorID>
      <errorWord>气体</errorWord>
      <group>L1_Word</group>
      <groupName>字词问题</groupName>
      <ability>L2_Typo</ability>
      <abilityName>字词错误</abilityName>
      <candidateList>
        <item> 气体</item>
      </candidateList>
      <explain/>
      <paraID>4BE9F9DD</paraID>
      <start>78</start>
      <end>81</end>
      <status>modified</status>
      <modifiedWord> 气体</modifiedWord>
      <trackRevisions>false</trackRevisions>
    </reviewItem>
    <reviewItem>
      <errorID>2091c681-daa4-4bce-8f77-90141defe0f2</errorID>
      <errorWord>。</errorWord>
      <group>L1_Punc</group>
      <groupName>标点问题</groupName>
      <ability>L2_Punc_CN</ability>
      <abilityName>标点符号问题</abilityName>
      <candidateList>
        <item>：</item>
      </candidateList>
      <explain/>
      <paraID>4BE9F9DD</paraID>
      <start>93</start>
      <end>94</end>
      <status>unmodified</status>
      <modifiedWord/>
      <trackRevisions>false</trackRevisions>
    </reviewItem>
    <reviewItem>
      <errorID>e2e163f2-9156-46f7-bb1c-38a2737c6ecf</errorID>
      <errorWord>法</errorWord>
      <group>L1_Punc</group>
      <groupName>标点问题</groupName>
      <ability>L2_Punc_CN</ability>
      <abilityName>标点符号问题</abilityName>
      <candidateList>
        <item>法》</item>
      </candidateList>
      <explain/>
      <paraID>4BE9F9DD</paraID>
      <start>96</start>
      <end>97</end>
      <status>unmodified</status>
      <modifiedWord/>
      <trackRevisions>false</trackRevisions>
    </reviewItem>
    <reviewItem>
      <errorID>570bd594-0427-42d4-9950-2aa11658be1b</errorID>
      <errorWord>(</errorWord>
      <group>L1_Format</group>
      <groupName>格式问题</groupName>
      <ability>L2_HalfPunc_CN</ability>
      <abilityName>全半角问题</abilityName>
      <candidateList>
        <item>（</item>
      </candidateList>
      <explain>文本全半角错误。</explain>
      <paraID>4BE9F9DD</paraID>
      <start>322</start>
      <end>323</end>
      <status>unmodified</status>
      <modifiedWord/>
      <trackRevisions>false</trackRevisions>
    </reviewItem>
    <reviewItem>
      <errorID>2364a3be-8a99-4c8e-a100-714c2381b271</errorID>
      <errorWord>)</errorWord>
      <group>L1_Format</group>
      <groupName>格式问题</groupName>
      <ability>L2_HalfPunc_CN</ability>
      <abilityName>全半角问题</abilityName>
      <candidateList>
        <item>）</item>
      </candidateList>
      <explain>文本全半角错误。</explain>
      <paraID>4BE9F9DD</paraID>
      <start>327</start>
      <end>328</end>
      <status>unmodified</status>
      <modifiedWord/>
      <trackRevisions>false</trackRevisions>
    </reviewItem>
    <reviewItem>
      <errorID>2fad1979-db86-40ad-8856-ee293c43fe77</errorID>
      <errorWord> </errorWord>
      <group>L1_Punc</group>
      <groupName>标点问题</groupName>
      <ability>L2_Punc_CN</ability>
      <abilityName>标点符号问题</abilityName>
      <candidateList>
        <item>·</item>
      </candidateList>
      <explain/>
      <paraID> D7D2DC4</paraID>
      <start>34</start>
      <end>35</end>
      <status>unmodified</status>
      <modifiedWord/>
      <trackRevisions>false</trackRevisions>
    </reviewItem>
    <reviewItem>
      <errorID>90aeb9a7-8a47-4b0a-810f-8ad78d5aabca</errorID>
      <errorWord>)</errorWord>
      <group>L1_Format</group>
      <groupName>格式问题</groupName>
      <ability>L2_HalfPunc_CN</ability>
      <abilityName>全半角问题</abilityName>
      <candidateList>
        <item>）</item>
      </candidateList>
      <explain>文本全半角错误。</explain>
      <paraID> D7D2DC4</paraID>
      <start>38</start>
      <end>39</end>
      <status>unmodified</status>
      <modifiedWord/>
      <trackRevisions>false</trackRevisions>
    </reviewItem>
    <reviewItem>
      <errorID>66142f61-bf69-48ea-9678-87eaf6830f69</errorID>
      <errorWord>。。</errorWord>
      <group>L1_Punc</group>
      <groupName>标点问题</groupName>
      <ability>L2_Punc_CN</ability>
      <abilityName>标点符号问题</abilityName>
      <candidateList>
        <item>。</item>
      </candidateList>
      <explain/>
      <paraID>35C4B843</paraID>
      <start>33</start>
      <end>35</end>
      <status>unmodified</status>
      <modifiedWord/>
      <trackRevisions>false</trackRevisions>
    </reviewItem>
    <reviewItem>
      <errorID>98660753-86ce-406c-8883-6a0bec217393</errorID>
      <errorWord>使用量</errorWord>
      <group>L1_Punc</group>
      <groupName>标点问题</groupName>
      <ability>L2_Punc_CN</ability>
      <abilityName>标点符号问题</abilityName>
      <candidateList>
        <item>使用量。</item>
      </candidateList>
      <explain/>
      <paraID>683C8EB0</paraID>
      <start>22</start>
      <end>25</end>
      <status>unmodified</status>
      <modifiedWord/>
      <trackRevisions>false</trackRevisions>
    </reviewItem>
    <reviewItem>
      <errorID>535ff3ad-33f4-48af-bc6f-c89d9cf98b16</errorID>
      <errorWord> </errorWord>
      <group>L1_Punc</group>
      <groupName>标点问题</groupName>
      <ability>L2_Punc_CN</ability>
      <abilityName>标点符号问题</abilityName>
      <candidateList>
        <item/>
      </candidateList>
      <explain>此处空格冗余，建议删除。</explain>
      <paraID>3925F0F7</paraID>
      <start>38</start>
      <end>39</end>
      <status>unmodified</status>
      <modifiedWord/>
      <trackRevisions>false</trackRevisions>
    </reviewItem>
    <reviewItem>
      <errorID>50463091-0601-4c2f-83da-fc804cbe4e09</errorID>
      <errorWord>(</errorWord>
      <group>L1_Punc</group>
      <groupName>标点问题</groupName>
      <ability>L2_Punc_CN</ability>
      <abilityName>标点符号问题</abilityName>
      <candidateList>
        <item>（</item>
      </candidateList>
      <explain/>
      <paraID>3925F0F7</paraID>
      <start>89</start>
      <end>90</end>
      <status>unmodified</status>
      <modifiedWord/>
      <trackRevisions>false</trackRevisions>
    </reviewItem>
    <reviewItem>
      <errorID>b965a5b8-2e35-4c35-ae29-124f535b0afa</errorID>
      <errorWord>。</errorWord>
      <group>L1_Punc</group>
      <groupName>标点问题</groupName>
      <ability>L2_Punc_CN</ability>
      <abilityName>标点符号问题</abilityName>
      <candidateList>
        <item/>
      </candidateList>
      <explain/>
      <paraID>3925F0F7</paraID>
      <start>101</start>
      <end>102</end>
      <status>unmodified</status>
      <modifiedWord/>
      <trackRevisions>false</trackRevisions>
    </reviewItem>
    <reviewItem>
      <errorID>28fd44a6-dbeb-4dd3-af79-f2eb2e18b439</errorID>
      <errorWord>登陆</errorWord>
      <group>L1_Word</group>
      <groupName>字词问题</groupName>
      <ability>L2_Typo</ability>
      <abilityName>字词错误</abilityName>
      <candidateList>
        <item>登录</item>
      </candidateList>
      <explain/>
      <paraID>54E32095</paraID>
      <start>12</start>
      <end>14</end>
      <status>unmodified</status>
      <modifiedWord/>
      <trackRevisions>false</trackRevisions>
    </reviewItem>
    <reviewItem>
      <errorID>62fd4bd5-c9d3-466f-8cc1-eb1bae0d1ef4</errorID>
      <errorWord>按</errorWord>
      <group>L1_Word</group>
      <groupName>字词问题</groupName>
      <ability>L2_Typo</ability>
      <abilityName>字词错误</abilityName>
      <candidateList>
        <item>除按</item>
      </candidateList>
      <explain/>
      <paraID>4BCE85D2</paraID>
      <start>23</start>
      <end>24</end>
      <status>unmodified</status>
      <modifiedWord/>
      <trackRevisions>false</trackRevisions>
    </reviewItem>
    <reviewItem>
      <errorID>bd41f2c1-ec1d-41aa-a853-9f345939fb3a</errorID>
      <errorWord>塑料制品</errorWord>
      <group>L1_Punc</group>
      <groupName>标点问题</groupName>
      <ability>L2_Punc_CN</ability>
      <abilityName>标点符号问题</abilityName>
      <candidateList>
        <item>《塑料制品</item>
      </candidateList>
      <explain/>
      <paraID>1FBE3B85</paraID>
      <start>373</start>
      <end>377</end>
      <status>unmodified</status>
      <modifiedWord/>
      <trackRevisions>false</trackRevisions>
    </reviewItem>
    <reviewItem>
      <errorID>507ba039-82c0-400e-b597-37d0ed24af41</errorID>
      <errorWord>第</errorWord>
      <group>L1_Word</group>
      <groupName>字词问题</groupName>
      <ability>L2_Typo</ability>
      <abilityName>字词错误</abilityName>
      <candidateList>
        <item> 第</item>
      </candidateList>
      <explain/>
      <paraID>1FBE3B85</paraID>
      <start>391</start>
      <end>392</end>
      <status>unmodified</status>
      <modifiedWord/>
      <trackRevisions>false</trackRevisions>
    </reviewItem>
    <reviewItem>
      <errorID>8106bd63-227b-40ef-80d1-e3b8364e26c6</errorID>
      <errorWord>:</errorWord>
      <group>L1_Format</group>
      <groupName>格式问题</groupName>
      <ability>L2_HalfPunc_CN</ability>
      <abilityName>全半角问题</abilityName>
      <candidateList>
        <item>：</item>
      </candidateList>
      <explain>文本全半角错误。</explain>
      <paraID>1FBE3B85</paraID>
      <start>395</start>
      <end>396</end>
      <status>unmodified</status>
      <modifiedWord/>
      <trackRevisions>false</trackRevisions>
    </reviewItem>
    <reviewItem>
      <errorID>e19c8757-3387-44e2-baf7-7c66495578c2</errorID>
      <errorWord>标准</errorWord>
      <group>L1_Punc</group>
      <groupName>标点问题</groupName>
      <ability>L2_Punc_CN</ability>
      <abilityName>标点符号问题</abilityName>
      <candidateList>
        <item>》标准</item>
      </candidateList>
      <explain/>
      <paraID>1FBE3B85</paraID>
      <start>399</start>
      <end>401</end>
      <status>unmodified</status>
      <modifiedWord/>
      <trackRevisions>false</trackRevisions>
    </reviewItem>
    <reviewItem>
      <errorID>12ac923a-6b06-4c4d-b572-080beb550858</errorID>
      <errorWord>)</errorWord>
      <group>L1_Format</group>
      <groupName>格式问题</groupName>
      <ability>L2_HalfPunc_CN</ability>
      <abilityName>全半角问题</abilityName>
      <candidateList>
        <item>）</item>
      </candidateList>
      <explain>文本全半角错误。</explain>
      <paraID>1F0F6601</paraID>
      <start>35</start>
      <end>36</end>
      <status>unmodified</status>
      <modifiedWord/>
      <trackRevisions>false</trackRevisions>
    </reviewItem>
    <reviewItem>
      <errorID>5b3589c9-697d-4f25-9ac0-34988e1ad48b</errorID>
      <errorWord>1MPA-</errorWord>
      <group>L1_Word</group>
      <groupName>字词问题</groupName>
      <ability>L2_Typo</ability>
      <abilityName>字词错误</abilityName>
      <candidateList>
        <item>1MPa～</item>
      </candidateList>
      <explain/>
      <paraID>29C530E8</paraID>
      <start>14</start>
      <end>19</end>
      <status>unmodified</status>
      <modifiedWord/>
      <trackRevisions>false</trackRevisions>
    </reviewItem>
    <reviewItem>
      <errorID>a49fba9a-8388-4efc-8419-c6dd9b3d1914</errorID>
      <errorWord>10pa。</errorWord>
      <group>L1_Word</group>
      <groupName>字词问题</groupName>
      <ability>L2_Typo</ability>
      <abilityName>字词错误</abilityName>
      <candidateList>
        <item>10Pa</item>
      </candidateList>
      <explain/>
      <paraID>10993A19</paraID>
      <start>15</start>
      <end>20</end>
      <status>unmodified</status>
      <modifiedWord/>
      <trackRevisions>false</trackRevisions>
    </reviewItem>
    <reviewItem>
      <errorID>e3ba7024-da93-44d7-a65e-5b7956477115</errorID>
      <errorWord>度</errorWord>
      <group>L1_Word</group>
      <groupName>字词问题</groupName>
      <ability>L2_Typo</ability>
      <abilityName>字词错误</abilityName>
      <candidateList>
        <item>度和</item>
      </candidateList>
      <explain/>
      <paraID>6521CFCF</paraID>
      <start>28</start>
      <end>29</end>
      <status>unmodified</status>
      <modifiedWord/>
      <trackRevisions>false</trackRevisions>
    </reviewItem>
    <reviewItem>
      <errorID>02824dbc-1951-4bef-9880-8f1b6fce76fb</errorID>
      <errorWord>的</errorWord>
      <group>L1_Word</group>
      <groupName>字词问题</groupName>
      <ability>L2_DDD</ability>
      <abilityName>的地得用法</abilityName>
      <candidateList>
        <item>地</item>
      </candidateList>
      <explain/>
      <paraID>61C17388</paraID>
      <start>22</start>
      <end>23</end>
      <status>unmodified</status>
      <modifiedWord/>
      <trackRevisions>false</trackRevisions>
    </reviewItem>
    <reviewItem>
      <errorID>3024ccad-dc59-49c2-ba5f-09eb59f50c98</errorID>
      <errorWord>。</errorWord>
      <group>L1_Punc</group>
      <groupName>标点问题</groupName>
      <ability>L2_Punc_CN</ability>
      <abilityName>标点符号问题</abilityName>
      <candidateList>
        <item/>
      </candidateList>
      <explain/>
      <paraID>1C22D69B</paraID>
      <start>76</start>
      <end>77</end>
      <status>unmodified</status>
      <modifiedWord/>
      <trackRevisions>false</trackRevisions>
    </reviewItem>
    <reviewItem>
      <errorID>91f72e7b-01b7-4e4f-8c2d-686158e6594e</errorID>
      <errorWord>至少要包含5个点以上</errorWord>
      <group>L1_Grammar</group>
      <groupName>语法问题</groupName>
      <ability>L2_Grammar</ability>
      <abilityName>语法错误</abilityName>
      <candidateList>
        <item>至少要包含5个点</item>
      </candidateList>
      <explain>该表达中的“至少要包含5个点以上”存在语义重复。</explain>
      <paraID> 63836E1</paraID>
      <start>24</start>
      <end>34</end>
      <status>unmodified</status>
      <modifiedWord/>
      <trackRevisions>false</trackRevisions>
    </reviewItem>
    <reviewItem>
      <errorID>d690966b-a73f-4771-8da5-453ff312d0f1</errorID>
      <errorWord>需</errorWord>
      <group>L1_Word</group>
      <groupName>字词问题</groupName>
      <ability>L2_Typo</ability>
      <abilityName>字词错误</abilityName>
      <candidateList>
        <item>须</item>
      </candidateList>
      <explain>存在发音相同字词的误用。</explain>
      <paraID>6105FB2A</paraID>
      <start>1</start>
      <end>2</end>
      <status>unmodified</status>
      <modifiedWord/>
      <trackRevisions>false</trackRevisions>
    </reviewItem>
    <reviewItem>
      <errorID>3b702366-6b49-45b0-94af-6654d1782dab</errorID>
      <errorWord>测试</errorWord>
      <group>L1_Word</group>
      <groupName>字词问题</groupName>
      <ability>L2_Typo</ability>
      <abilityName>字词错误</abilityName>
      <candidateList>
        <item>的测试</item>
      </candidateList>
      <explain/>
      <paraID>6105FB2A</paraID>
      <start>17</start>
      <end>19</end>
      <status>unmodified</status>
      <modifiedWord/>
      <trackRevisions>false</trackRevisions>
    </reviewItem>
    <reviewItem>
      <errorID>78ad99e7-ca37-4460-8156-32f0ae52cda4</errorID>
      <errorWord> </errorWord>
      <group>L1_Punc</group>
      <groupName>标点问题</groupName>
      <ability>L2_Punc_CN</ability>
      <abilityName>标点符号问题</abilityName>
      <candidateList>
        <item/>
      </candidateList>
      <explain>此处空格冗余，建议删除。</explain>
      <paraID>6105FB2A</paraID>
      <start>38</start>
      <end>39</end>
      <status>unmodified</status>
      <modifiedWord/>
      <trackRevisions>false</trackRevisions>
    </reviewItem>
    <reviewItem>
      <errorID>1af8064f-d44c-4c46-96b9-03759ffa5ef9</errorID>
      <errorWord>(</errorWord>
      <group>L1_Format</group>
      <groupName>格式问题</groupName>
      <ability>L2_HalfPunc_CN</ability>
      <abilityName>全半角问题</abilityName>
      <candidateList>
        <item>（</item>
      </candidateList>
      <explain>文本全半角错误。</explain>
      <paraID>6105FB2A</paraID>
      <start>89</start>
      <end>90</end>
      <status>unmodified</status>
      <modifiedWord/>
      <trackRevisions>false</trackRevisions>
    </reviewItem>
    <reviewItem>
      <errorID>402e9fbb-ed41-41dc-b4a2-aa8d8c97acc9</errorID>
      <errorWord>。</errorWord>
      <group>L1_Punc</group>
      <groupName>标点问题</groupName>
      <ability>L2_Punc_CN</ability>
      <abilityName>标点符号问题</abilityName>
      <candidateList>
        <item/>
      </candidateList>
      <explain/>
      <paraID>6105FB2A</paraID>
      <start>101</start>
      <end>102</end>
      <status>unmodified</status>
      <modifiedWord/>
      <trackRevisions>false</trackRevisions>
    </reviewItem>
    <reviewItem>
      <errorID>cf93346c-ba35-4de1-8506-840998fc8b20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6515A2FC</paraID>
      <start>0</start>
      <end>2</end>
      <status>unmodified</status>
      <modifiedWord/>
      <trackRevisions>false</trackRevisions>
    </reviewItem>
    <reviewItem>
      <errorID>022c7a30-904c-4158-851f-02d0de3837c1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3BC9EDB7</paraID>
      <start>0</start>
      <end>2</end>
      <status>unmodified</status>
      <modifiedWord/>
      <trackRevisions>false</trackRevisions>
    </reviewItem>
    <reviewItem>
      <errorID>ba19c65f-d475-44d8-89be-88dd479fcf28</errorID>
      <errorWord>登陆</errorWord>
      <group>L1_Word</group>
      <groupName>字词问题</groupName>
      <ability>L2_Typo</ability>
      <abilityName>字词错误</abilityName>
      <candidateList>
        <item>登录</item>
      </candidateList>
      <explain/>
      <paraID>3BC9EDB7</paraID>
      <start>12</start>
      <end>14</end>
      <status>unmodified</status>
      <modifiedWord/>
      <trackRevisions>false</trackRevisions>
    </reviewItem>
    <reviewItem>
      <errorID>f608b043-366e-4076-9df7-3c6781841b58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40AB5BCD</paraID>
      <start>0</start>
      <end>2</end>
      <status>unmodified</status>
      <modifiedWord/>
      <trackRevisions>false</trackRevisions>
    </reviewItem>
    <reviewItem>
      <errorID>ea4a7fb4-a3da-4356-8ea4-bf27056c03f8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72CC114C</paraID>
      <start>0</start>
      <end>2</end>
      <status>unmodified</status>
      <modifiedWord/>
      <trackRevisions>false</trackRevisions>
    </reviewItem>
    <reviewItem>
      <errorID>e66cf126-346f-4496-b608-525c0b6a67ab</errorID>
      <errorWord>按</errorWord>
      <group>L1_Word</group>
      <groupName>字词问题</groupName>
      <ability>L2_Typo</ability>
      <abilityName>字词错误</abilityName>
      <candidateList>
        <item>除按</item>
      </candidateList>
      <explain/>
      <paraID>350439DB</paraID>
      <start>23</start>
      <end>24</end>
      <status>unmodified</status>
      <modifiedWord/>
      <trackRevisions>false</trackRevisions>
    </reviewItem>
    <reviewItem>
      <errorID>e3ff4871-2c49-41f3-83c6-318d864f9dce</errorID>
      <errorWord>水蒸气透过率测试仪（红外法）</errorWord>
      <group>L1_Other</group>
      <groupName>其他问题</groupName>
      <ability>L2_Consistency</ability>
      <abilityName>一致性检查</abilityName>
      <candidateList>
        <item>水蒸气透气量测试仪</item>
      </candidateList>
      <explain>术语一致性：同一设备名称表述前后不一致，应统一为首次出现的规范名称</explain>
      <paraID>17680795</paraID>
      <start>0</start>
      <end>14</end>
      <status>unmodified</status>
      <modifiedWord/>
      <trackRevisions>false</trackRevisions>
    </reviewItem>
    <reviewItem>
      <errorID>66ac11ee-0262-4afb-b2b4-b7fe0b627afa</errorID>
      <errorWord>性能测试</errorWord>
      <group>L1_Grammar</group>
      <groupName>语法问题</groupName>
      <ability>L2_Grammar</ability>
      <abilityName>语法错误</abilityName>
      <candidateList>
        <item>性能</item>
      </candidateList>
      <explain/>
      <paraID>268CA2DC</paraID>
      <start>96</start>
      <end>100</end>
      <status>unmodified</status>
      <modifiedWord/>
      <trackRevisions>false</trackRevisions>
    </reviewItem>
    <reviewItem>
      <errorID>1c478930-bab0-47ae-b425-a3df1e255218</errorID>
      <errorWord>35%~95%</errorWord>
      <group>L1_Knowledge</group>
      <groupName>知识性问题</groupName>
      <ability>L2_Knowledge</ability>
      <abilityName>其他知识</abilityName>
      <candidateList>
        <item>35%～95%</item>
      </candidateList>
      <explain>1. “35%~95%”中的单位“%”仅出现在后一个数字上，容易引起歧义；根据《现代汉语标点符号数字用法规范手册》，数字表示范围两边需要使用统一的格式。2. 根据标点国标 4.13 中的规则，数字、时间或地域连接符应使用（视觉上更长的）“—”或“～”。</explain>
      <paraID>6543F7C0</paraID>
      <start>17</start>
      <end>24</end>
      <status>unmodified</status>
      <modifiedWord/>
      <trackRevisions>false</trackRevisions>
    </reviewItem>
    <reviewItem>
      <errorID>e4abc2ec-f15a-486d-855f-e403d8fe3e23</errorID>
      <errorWord>、）</errorWord>
      <group>L1_Punc</group>
      <groupName>标点问题</groupName>
      <ability>L2_Punc_CN</ability>
      <abilityName>标点符号问题</abilityName>
      <candidateList>
        <item>）</item>
      </candidateList>
      <explain/>
      <paraID> 970346C</paraID>
      <start>46</start>
      <end>48</end>
      <status>unmodified</status>
      <modifiedWord/>
      <trackRevisions>false</trackRevisions>
    </reviewItem>
    <reviewItem>
      <errorID>36e6d66c-ae55-4bbd-8ef6-d052dc6cbe2d</errorID>
      <errorWord>需</errorWord>
      <group>L1_Word</group>
      <groupName>字词问题</groupName>
      <ability>L2_Typo</ability>
      <abilityName>字词错误</abilityName>
      <candidateList>
        <item>须</item>
      </candidateList>
      <explain>存在发音相同字词的误用。</explain>
      <paraID>5E946CDE</paraID>
      <start>1</start>
      <end>2</end>
      <status>unmodified</status>
      <modifiedWord/>
      <trackRevisions>false</trackRevisions>
    </reviewItem>
    <reviewItem>
      <errorID>8fbc528a-ea4b-430f-b5d8-b8acd86ea82f</errorID>
      <errorWord>(</errorWord>
      <group>L1_Format</group>
      <groupName>格式问题</groupName>
      <ability>L2_HalfPunc_CN</ability>
      <abilityName>全半角问题</abilityName>
      <candidateList>
        <item>（</item>
      </candidateList>
      <explain>文本全半角错误。</explain>
      <paraID>5E946CDE</paraID>
      <start>89</start>
      <end>90</end>
      <status>unmodified</status>
      <modifiedWord/>
      <trackRevisions>false</trackRevisions>
    </reviewItem>
    <reviewItem>
      <errorID>555a16bb-76e0-46b7-936f-90c299bcf549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3757819</paraID>
      <start>0</start>
      <end>2</end>
      <status>unmodified</status>
      <modifiedWord/>
      <trackRevisions>false</trackRevisions>
    </reviewItem>
    <reviewItem>
      <errorID>05bfcd96-8a93-4ce5-ba71-3e881705f582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70313B51</paraID>
      <start>0</start>
      <end>2</end>
      <status>unmodified</status>
      <modifiedWord/>
      <trackRevisions>false</trackRevisions>
    </reviewItem>
    <reviewItem>
      <errorID>8aed84e7-3851-4708-bb25-b23f46ba7190</errorID>
      <errorWord>登陆</errorWord>
      <group>L1_Word</group>
      <groupName>字词问题</groupName>
      <ability>L2_Typo</ability>
      <abilityName>字词错误</abilityName>
      <candidateList>
        <item>登录</item>
      </candidateList>
      <explain/>
      <paraID>70313B51</paraID>
      <start>12</start>
      <end>14</end>
      <status>unmodified</status>
      <modifiedWord/>
      <trackRevisions>false</trackRevisions>
    </reviewItem>
    <reviewItem>
      <errorID>e966a546-55cd-44fb-8e1e-cb0b67698cbe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30C6AB15</paraID>
      <start>0</start>
      <end>2</end>
      <status>unmodified</status>
      <modifiedWord/>
      <trackRevisions>false</trackRevisions>
    </reviewItem>
    <reviewItem>
      <errorID>1ab60988-d3f6-4120-bb65-07be3327f91d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189D8293</paraID>
      <start>0</start>
      <end>2</end>
      <status>unmodified</status>
      <modifiedWord/>
      <trackRevisions>false</trackRevisions>
    </reviewItem>
    <reviewItem>
      <errorID>9958690a-3697-4cc6-bedc-007f3edb07cd</errorID>
      <errorWord>（</errorWord>
      <group>L1_Punc</group>
      <groupName>标点问题</groupName>
      <ability>L2_Punc_CN</ability>
      <abilityName>标点符号问题</abilityName>
      <candidateList/>
      <explain>同一形式括号套用。</explain>
      <paraID>1752688C</paraID>
      <start>5</start>
      <end>6</end>
      <status>unmodified</status>
      <modifiedWord/>
      <trackRevisions>false</trackRevisions>
    </reviewItem>
    <reviewItem>
      <errorID>70ce350b-07d4-4b16-8573-5c946b5e6ea1</errorID>
      <errorWord>(</errorWord>
      <group>L1_Punc</group>
      <groupName>标点问题</groupName>
      <ability>L2_Punc_CN</ability>
      <abilityName>标点符号问题</abilityName>
      <candidateList/>
      <explain>同一形式括号套用。</explain>
      <paraID>1752688C</paraID>
      <start>53</start>
      <end>54</end>
      <status>unmodified</status>
      <modifiedWord/>
      <trackRevisions>false</trackRevisions>
    </reviewItem>
    <reviewItem>
      <errorID>fcb74e8e-b9b9-4f95-8c29-6e9fdd2e3e99</errorID>
      <errorWord>)</errorWord>
      <group>L1_Punc</group>
      <groupName>标点问题</groupName>
      <ability>L2_Punc_CN</ability>
      <abilityName>标点符号问题</abilityName>
      <candidateList/>
      <explain>同一形式括号套用。</explain>
      <paraID>1752688C</paraID>
      <start>61</start>
      <end>62</end>
      <status>unmodified</status>
      <modifiedWord/>
      <trackRevisions>false</trackRevisions>
    </reviewItem>
    <reviewItem>
      <errorID>c687d916-39c2-478b-aaab-ac4588548916</errorID>
      <errorWord>）</errorWord>
      <group>L1_Punc</group>
      <groupName>标点问题</groupName>
      <ability>L2_Punc_CN</ability>
      <abilityName>标点符号问题</abilityName>
      <candidateList/>
      <explain>同一形式括号套用。</explain>
      <paraID>1752688C</paraID>
      <start>62</start>
      <end>63</end>
      <status>unmodified</status>
      <modifiedWord/>
      <trackRevisions>false</trackRevisions>
    </reviewItem>
    <reviewItem>
      <errorID>5998be36-c318-4624-9271-165a7136fb37</errorID>
      <errorWord>休液的</errorWord>
      <group>L1_Word</group>
      <groupName>字词问题</groupName>
      <ability>L2_Typo</ability>
      <abilityName>字词错误</abilityName>
      <candidateList>
        <item>体液的</item>
      </candidateList>
      <explain/>
      <paraID>56D30BD5</paraID>
      <start>92</start>
      <end>95</end>
      <status>unmodified</status>
      <modifiedWord/>
      <trackRevisions>false</trackRevisions>
    </reviewItem>
    <reviewItem>
      <errorID>31319cfe-79b9-476e-95a6-f50180ee9c21</errorID>
      <errorWord>繁琐</errorWord>
      <group>L1_Word</group>
      <groupName>字词问题</groupName>
      <ability>L2_Alias</ability>
      <abilityName>也作/曾用词</abilityName>
      <candidateList>
        <item>烦琐</item>
      </candidateList>
      <explain>词汇[繁琐]为不规范表述或旧称，其规范书面表述为[烦琐]。</explain>
      <paraID>72D8CE5C</paraID>
      <start>38</start>
      <end>40</end>
      <status>unmodified</status>
      <modifiedWord/>
      <trackRevisions>false</trackRevisions>
    </reviewItem>
    <reviewItem>
      <errorID>3d63874c-3e42-4559-b48c-1f934feefae7</errorID>
      <errorWord>:</errorWord>
      <group>L1_Format</group>
      <groupName>格式问题</groupName>
      <ability>L2_HalfPunc_CN</ability>
      <abilityName>全半角问题</abilityName>
      <candidateList>
        <item>：</item>
      </candidateList>
      <explain>文本全半角错误。</explain>
      <paraID>309C14B3</paraID>
      <start>26</start>
      <end>27</end>
      <status>unmodified</status>
      <modifiedWord/>
      <trackRevisions>false</trackRevisions>
    </reviewItem>
    <reviewItem>
      <errorID>0c0be6ed-b99f-4931-8fff-168d487f628e</errorID>
      <errorWord>安例</errorWord>
      <group>L1_Word</group>
      <groupName>字词问题</groupName>
      <ability>L2_Typo</ability>
      <abilityName>字词错误</abilityName>
      <candidateList>
        <item>案例</item>
      </candidateList>
      <explain/>
      <paraID>729FDA9C</paraID>
      <start>82</start>
      <end>84</end>
      <status>modified</status>
      <modifiedWord>案例</modifiedWord>
      <trackRevisions>false</trackRevisions>
    </reviewItem>
    <reviewItem>
      <errorID>4a9b53b2-b4cf-4ecc-8e97-56b4dc201015</errorID>
      <errorWord>~</errorWord>
      <group>L1_Format</group>
      <groupName>格式问题</groupName>
      <ability>L2_HalfPunc_CN</ability>
      <abilityName>全半角问题</abilityName>
      <candidateList>
        <item>～</item>
      </candidateList>
      <explain>文本全半角错误。</explain>
      <paraID>7CE957B3</paraID>
      <start>31</start>
      <end>32</end>
      <status>unmodified</status>
      <modifiedWord/>
      <trackRevisions>false</trackRevisions>
    </reviewItem>
    <reviewItem>
      <errorID>ee6eed7a-53f0-4757-8fc5-afc8702805a3</errorID>
      <errorWord>~</errorWord>
      <group>L1_Format</group>
      <groupName>格式问题</groupName>
      <ability>L2_HalfPunc_CN</ability>
      <abilityName>全半角问题</abilityName>
      <candidateList>
        <item>～</item>
      </candidateList>
      <explain>文本全半角错误。</explain>
      <paraID>7CE957B3</paraID>
      <start>46</start>
      <end>47</end>
      <status>unmodified</status>
      <modifiedWord/>
      <trackRevisions>false</trackRevisions>
    </reviewItem>
    <reviewItem>
      <errorID>280aa06f-3f64-465d-8516-8363ba2698ea</errorID>
      <errorWord>rpm</errorWord>
      <group>L1_Knowledge</group>
      <groupName>知识性问题</groupName>
      <ability>L2_Knowledge</ability>
      <abilityName>其他知识</abilityName>
      <candidateList/>
      <explain>非法定单位</explain>
      <paraID>43F1E826</paraID>
      <start>86</start>
      <end>89</end>
      <status>unmodified</status>
      <modifiedWord/>
      <trackRevisions>false</trackRevisions>
    </reviewItem>
    <reviewItem>
      <errorID>0500e552-74fe-40c3-aedb-75f528701502</errorID>
      <errorWord>噪音</errorWord>
      <group>L1_Word</group>
      <groupName>字词问题</groupName>
      <ability>L2_Alias</ability>
      <abilityName>也作/曾用词</abilityName>
      <candidateList>
        <item>噪声</item>
      </candidateList>
      <explain>词汇[噪音]为不规范表述或旧称，其规范书面表述为[噪声]。</explain>
      <paraID>3CE6299C</paraID>
      <start>8</start>
      <end>10</end>
      <status>unmodified</status>
      <modifiedWord/>
      <trackRevisions>false</trackRevisions>
    </reviewItem>
    <reviewItem>
      <errorID>7606c688-b73c-4a0b-91b0-be1ee1389622</errorID>
      <errorWord>rpm</errorWord>
      <group>L1_Knowledge</group>
      <groupName>知识性问题</groupName>
      <ability>L2_Knowledge</ability>
      <abilityName>其他知识</abilityName>
      <candidateList/>
      <explain>非法定单位</explain>
      <paraID>3CE6299C</paraID>
      <start>61</start>
      <end>64</end>
      <status>unmodified</status>
      <modifiedWord/>
      <trackRevisions>false</trackRevisions>
    </reviewItem>
    <reviewItem>
      <errorID>5dab649c-2ee4-4832-a837-84ab07fee767</errorID>
      <errorWord>~</errorWord>
      <group>L1_Format</group>
      <groupName>格式问题</groupName>
      <ability>L2_HalfPunc_CN</ability>
      <abilityName>全半角问题</abilityName>
      <candidateList>
        <item>～</item>
      </candidateList>
      <explain>文本全半角错误。</explain>
      <paraID>39B9E97C</paraID>
      <start>10</start>
      <end>11</end>
      <status>unmodified</status>
      <modifiedWord/>
      <trackRevisions>false</trackRevisions>
    </reviewItem>
    <reviewItem>
      <errorID>3ea398da-42f9-4375-9695-f5a80dd02c9a</errorID>
      <errorWord>20～98%</errorWord>
      <group>L1_Knowledge</group>
      <groupName>知识性问题</groupName>
      <ability>L2_Knowledge</ability>
      <abilityName>其他知识</abilityName>
      <candidateList>
        <item>20%～98%</item>
      </candidateList>
      <explain>1. “20～98%”中的单位“%”仅出现在后一个数字上，容易引起歧义；根据《现代汉语标点符号数字用法规范手册》，数字表示范围两边需要使用统一的格式。2. 根据标点国标 4.13 中的规则，数字、时间或地域连接符应使用（视觉上更长的）“—”或“～”。</explain>
      <paraID>571E0006</paraID>
      <start>9</start>
      <end>15</end>
      <status>unmodified</status>
      <modifiedWord/>
      <trackRevisions>false</trackRevisions>
    </reviewItem>
    <reviewItem>
      <errorID>2806fadb-0dc3-42b6-ac14-8869ccb3fa8a</errorID>
      <errorWord>配</errorWord>
      <group>L1_Word</group>
      <groupName>字词问题</groupName>
      <ability>L2_Typo</ability>
      <abilityName>字词错误</abilityName>
      <candidateList>
        <item>配备</item>
      </candidateList>
      <explain/>
      <paraID>76354022</paraID>
      <start>12</start>
      <end>13</end>
      <status>unmodified</status>
      <modifiedWord/>
      <trackRevisions>false</trackRevisions>
    </reviewItem>
    <reviewItem>
      <errorID>b4702ea4-f7a5-4f70-aef4-b6865b16c09c</errorID>
      <errorWord>,</errorWord>
      <group>L1_Format</group>
      <groupName>格式问题</groupName>
      <ability>L2_HalfPunc_CN</ability>
      <abilityName>全半角问题</abilityName>
      <candidateList>
        <item>，</item>
      </candidateList>
      <explain>文本全半角错误。</explain>
      <paraID>76354022</paraID>
      <start>32</start>
      <end>33</end>
      <status>unmodified</status>
      <modifiedWord/>
      <trackRevisions>false</trackRevisions>
    </reviewItem>
    <reviewItem>
      <errorID>42208498-0a59-4fff-bba8-03faf18c033a</errorID>
      <errorWord>(</errorWord>
      <group>L1_Format</group>
      <groupName>格式问题</groupName>
      <ability>L2_HalfPunc_CN</ability>
      <abilityName>全半角问题</abilityName>
      <candidateList>
        <item>（</item>
      </candidateList>
      <explain>文本全半角错误。</explain>
      <paraID>31A28690</paraID>
      <start>21</start>
      <end>22</end>
      <status>unmodified</status>
      <modifiedWord/>
      <trackRevisions>false</trackRevisions>
    </reviewItem>
    <reviewItem>
      <errorID>af917b1a-d3ea-4b3a-a4bd-3ab98e94973b</errorID>
      <errorWord>)</errorWord>
      <group>L1_Format</group>
      <groupName>格式问题</groupName>
      <ability>L2_HalfPunc_CN</ability>
      <abilityName>全半角问题</abilityName>
      <candidateList>
        <item>）</item>
      </candidateList>
      <explain>文本全半角错误。</explain>
      <paraID>31A28690</paraID>
      <start>30</start>
      <end>31</end>
      <status>unmodified</status>
      <modifiedWord/>
      <trackRevisions>false</trackRevisions>
    </reviewItem>
    <reviewItem>
      <errorID>7e51050a-8c8e-49c7-a6ba-9422d167921c</errorID>
      <errorWord>,</errorWord>
      <group>L1_Format</group>
      <groupName>格式问题</groupName>
      <ability>L2_HalfPunc_CN</ability>
      <abilityName>全半角问题</abilityName>
      <candidateList>
        <item>，</item>
      </candidateList>
      <explain>文本全半角错误。</explain>
      <paraID>273D6463</paraID>
      <start>17</start>
      <end>18</end>
      <status>unmodified</status>
      <modifiedWord/>
      <trackRevisions>false</trackRevisions>
    </reviewItem>
    <reviewItem>
      <errorID>a17b0e96-0893-4dcd-a11a-5cd5a947882f</errorID>
      <errorWord>(</errorWord>
      <group>L1_Format</group>
      <groupName>格式问题</groupName>
      <ability>L2_HalfPunc_CN</ability>
      <abilityName>全半角问题</abilityName>
      <candidateList>
        <item>（</item>
      </candidateList>
      <explain>文本全半角错误。</explain>
      <paraID>25802317</paraID>
      <start>57</start>
      <end>58</end>
      <status>unmodified</status>
      <modifiedWord/>
      <trackRevisions>false</trackRevisions>
    </reviewItem>
    <reviewItem>
      <errorID>551adc8b-5166-4ed4-8dd7-68951241bd28</errorID>
      <errorWord>)</errorWord>
      <group>L1_Format</group>
      <groupName>格式问题</groupName>
      <ability>L2_HalfPunc_CN</ability>
      <abilityName>全半角问题</abilityName>
      <candidateList>
        <item>）</item>
      </candidateList>
      <explain>文本全半角错误。</explain>
      <paraID>25802317</paraID>
      <start>69</start>
      <end>70</end>
      <status>unmodified</status>
      <modifiedWord/>
      <trackRevisions>false</trackRevisions>
    </reviewItem>
    <reviewItem>
      <errorID>d7b53af5-aa11-465a-9007-d492109036ef</errorID>
      <errorWord>~</errorWord>
      <group>L1_Format</group>
      <groupName>格式问题</groupName>
      <ability>L2_HalfPunc_CN</ability>
      <abilityName>全半角问题</abilityName>
      <candidateList>
        <item>～</item>
      </candidateList>
      <explain>文本全半角错误。</explain>
      <paraID>7F28186C</paraID>
      <start>13</start>
      <end>14</end>
      <status>unmodified</status>
      <modifiedWord/>
      <trackRevisions>false</trackRevisions>
    </reviewItem>
    <reviewItem>
      <errorID>88f37f48-76fe-48d4-8d91-15ea8bb9c7f7</errorID>
      <errorWord>~</errorWord>
      <group>L1_Format</group>
      <groupName>格式问题</groupName>
      <ability>L2_HalfPunc_CN</ability>
      <abilityName>全半角问题</abilityName>
      <candidateList>
        <item>～</item>
      </candidateList>
      <explain>文本全半角错误。</explain>
      <paraID>5C6FCBD7</paraID>
      <start>25</start>
      <end>26</end>
      <status>unmodified</status>
      <modifiedWord/>
      <trackRevisions>false</trackRevisions>
    </reviewItem>
    <reviewItem>
      <errorID>66d101ae-84d9-4fe2-8b05-bf17d3cd8e71</errorID>
      <errorWord>:</errorWord>
      <group>L1_Format</group>
      <groupName>格式问题</groupName>
      <ability>L2_HalfPunc_CN</ability>
      <abilityName>全半角问题</abilityName>
      <candidateList>
        <item>：</item>
      </candidateList>
      <explain>文本全半角错误。</explain>
      <paraID>1645A06A</paraID>
      <start>40</start>
      <end>41</end>
      <status>unmodified</status>
      <modifiedWord/>
      <trackRevisions>false</trackRevisions>
    </reviewItem>
    <reviewItem>
      <errorID>212190a1-8c29-42b0-8dc8-071f7bd35aa7</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63595623</paraID>
      <start>15</start>
      <end>19</end>
      <status>unmodified</status>
      <modifiedWord/>
      <trackRevisions>false</trackRevisions>
    </reviewItem>
    <reviewItem>
      <errorID>f5b99305-86fb-4d67-86e6-bb71239581c8</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172F497D</paraID>
      <start>16</start>
      <end>20</end>
      <status>unmodified</status>
      <modifiedWord/>
      <trackRevisions>false</trackRevisions>
    </reviewItem>
    <reviewItem>
      <errorID>a605262f-1558-4011-873c-7fbd0af2d853</errorID>
      <errorWord>,</errorWord>
      <group>L1_Format</group>
      <groupName>格式问题</groupName>
      <ability>L2_HalfPunc_CN</ability>
      <abilityName>全半角问题</abilityName>
      <candidateList>
        <item>，</item>
      </candidateList>
      <explain>文本全半角错误。</explain>
      <paraID>74E49A33</paraID>
      <start>16</start>
      <end>17</end>
      <status>unmodified</status>
      <modifiedWord/>
      <trackRevisions>false</trackRevisions>
    </reviewItem>
    <reviewItem>
      <errorID>84330d39-0d9a-44be-92bf-1eea52095b86</errorID>
      <errorWord>(</errorWord>
      <group>L1_Format</group>
      <groupName>格式问题</groupName>
      <ability>L2_HalfPunc_CN</ability>
      <abilityName>全半角问题</abilityName>
      <candidateList>
        <item>（</item>
      </candidateList>
      <explain>文本全半角错误。</explain>
      <paraID> 89934F1</paraID>
      <start>27</start>
      <end>28</end>
      <status>unmodified</status>
      <modifiedWord/>
      <trackRevisions>false</trackRevisions>
    </reviewItem>
    <reviewItem>
      <errorID>d682653f-eec4-46d0-85a1-358bdfad4fc2</errorID>
      <errorWord>)</errorWord>
      <group>L1_Format</group>
      <groupName>格式问题</groupName>
      <ability>L2_HalfPunc_CN</ability>
      <abilityName>全半角问题</abilityName>
      <candidateList>
        <item>）</item>
      </candidateList>
      <explain>文本全半角错误。</explain>
      <paraID> 89934F1</paraID>
      <start>30</start>
      <end>31</end>
      <status>unmodified</status>
      <modifiedWord/>
      <trackRevisions>false</trackRevisions>
    </reviewItem>
    <reviewItem>
      <errorID>915366a1-f4a6-4673-9f6c-3d2f9f102796</errorID>
      <errorWord>(</errorWord>
      <group>L1_Format</group>
      <groupName>格式问题</groupName>
      <ability>L2_HalfPunc_CN</ability>
      <abilityName>全半角问题</abilityName>
      <candidateList>
        <item>（</item>
      </candidateList>
      <explain>文本全半角错误。</explain>
      <paraID> 89934F1</paraID>
      <start>33</start>
      <end>34</end>
      <status>unmodified</status>
      <modifiedWord/>
      <trackRevisions>false</trackRevisions>
    </reviewItem>
    <reviewItem>
      <errorID>3b19e8f6-c595-4838-8bf6-3265d8d79394</errorID>
      <errorWord>)</errorWord>
      <group>L1_Format</group>
      <groupName>格式问题</groupName>
      <ability>L2_HalfPunc_CN</ability>
      <abilityName>全半角问题</abilityName>
      <candidateList>
        <item>）</item>
      </candidateList>
      <explain>文本全半角错误。</explain>
      <paraID> 89934F1</paraID>
      <start>36</start>
      <end>37</end>
      <status>unmodified</status>
      <modifiedWord/>
      <trackRevisions>false</trackRevisions>
    </reviewItem>
    <reviewItem>
      <errorID>e8e38e9c-d3d2-4d93-8532-61bf6bcee7db</errorID>
      <errorWord>,</errorWord>
      <group>L1_Format</group>
      <groupName>格式问题</groupName>
      <ability>L2_HalfPunc_CN</ability>
      <abilityName>全半角问题</abilityName>
      <candidateList>
        <item>，</item>
      </candidateList>
      <explain>文本全半角错误。</explain>
      <paraID> 89934F1</paraID>
      <start>52</start>
      <end>53</end>
      <status>unmodified</status>
      <modifiedWord/>
      <trackRevisions>false</trackRevisions>
    </reviewItem>
    <reviewItem>
      <errorID>0b0cf143-8426-41e7-9ff9-4a0cb6ff27c4</errorID>
      <errorWord>,</errorWord>
      <group>L1_Format</group>
      <groupName>格式问题</groupName>
      <ability>L2_HalfPunc_CN</ability>
      <abilityName>全半角问题</abilityName>
      <candidateList>
        <item>，</item>
      </candidateList>
      <explain>文本全半角错误。</explain>
      <paraID> 89934F1</paraID>
      <start>55</start>
      <end>56</end>
      <status>unmodified</status>
      <modifiedWord/>
      <trackRevisions>false</trackRevisions>
    </reviewItem>
    <reviewItem>
      <errorID>26f6ab6b-fe07-40ab-a7fe-2eb57bb85f76</errorID>
      <errorWord>,</errorWord>
      <group>L1_Format</group>
      <groupName>格式问题</groupName>
      <ability>L2_HalfPunc_CN</ability>
      <abilityName>全半角问题</abilityName>
      <candidateList>
        <item>，</item>
      </candidateList>
      <explain>文本全半角错误。</explain>
      <paraID> 89934F1</paraID>
      <start>65</start>
      <end>66</end>
      <status>unmodified</status>
      <modifiedWord/>
      <trackRevisions>false</trackRevisions>
    </reviewItem>
    <reviewItem>
      <errorID>6c9dcf31-fb35-40ab-b12d-063e8613755a</errorID>
      <errorWord>,</errorWord>
      <group>L1_Format</group>
      <groupName>格式问题</groupName>
      <ability>L2_HalfPunc_CN</ability>
      <abilityName>全半角问题</abilityName>
      <candidateList>
        <item>，</item>
      </candidateList>
      <explain>文本全半角错误。</explain>
      <paraID> 89934F1</paraID>
      <start>96</start>
      <end>97</end>
      <status>unmodified</status>
      <modifiedWord/>
      <trackRevisions>false</trackRevisions>
    </reviewItem>
    <reviewItem>
      <errorID>b8f88322-d3fc-4157-8c6c-4f384dbab8d7</errorID>
      <errorWord>,</errorWord>
      <group>L1_Format</group>
      <groupName>格式问题</groupName>
      <ability>L2_HalfPunc_CN</ability>
      <abilityName>全半角问题</abilityName>
      <candidateList>
        <item>，</item>
      </candidateList>
      <explain>文本全半角错误。</explain>
      <paraID> 89934F1</paraID>
      <start>109</start>
      <end>110</end>
      <status>unmodified</status>
      <modifiedWord/>
      <trackRevisions>false</trackRevisions>
    </reviewItem>
    <reviewItem>
      <errorID>7fb46403-7c0b-4464-8ebd-7b10642ca2ce</errorID>
      <errorWord>:</errorWord>
      <group>L1_Format</group>
      <groupName>格式问题</groupName>
      <ability>L2_HalfPunc_CN</ability>
      <abilityName>全半角问题</abilityName>
      <candidateList>
        <item>：</item>
      </candidateList>
      <explain>文本全半角错误。</explain>
      <paraID>6C200BFA</paraID>
      <start>21</start>
      <end>22</end>
      <status>unmodified</status>
      <modifiedWord/>
      <trackRevisions>false</trackRevisions>
    </reviewItem>
    <reviewItem>
      <errorID>b67e5718-c575-4ecc-a8c3-0880431ffb8a</errorID>
      <errorWord>,</errorWord>
      <group>L1_Format</group>
      <groupName>格式问题</groupName>
      <ability>L2_HalfPunc_CN</ability>
      <abilityName>全半角问题</abilityName>
      <candidateList>
        <item>，</item>
      </candidateList>
      <explain>文本全半角错误。</explain>
      <paraID>6C200BFA</paraID>
      <start>28</start>
      <end>29</end>
      <status>unmodified</status>
      <modifiedWord/>
      <trackRevisions>false</trackRevisions>
    </reviewItem>
    <reviewItem>
      <errorID>5463477b-1cf5-4c5d-9750-bb1a1eb2b4f4</errorID>
      <errorWord>，，</errorWord>
      <group>L1_Punc</group>
      <groupName>标点问题</groupName>
      <ability>L2_Punc_CN</ability>
      <abilityName>标点符号问题</abilityName>
      <candidateList>
        <item>，</item>
      </candidateList>
      <explain/>
      <paraID>6C200BFA</paraID>
      <start>46</start>
      <end>48</end>
      <status>unmodified</status>
      <modifiedWord/>
      <trackRevisions>false</trackRevisions>
    </reviewItem>
    <reviewItem>
      <errorID>0e530b4b-b643-425a-8d7a-fc7139423acb</errorID>
      <errorWord>:</errorWord>
      <group>L1_Format</group>
      <groupName>格式问题</groupName>
      <ability>L2_HalfPunc_CN</ability>
      <abilityName>全半角问题</abilityName>
      <candidateList>
        <item>：</item>
      </candidateList>
      <explain>文本全半角错误。</explain>
      <paraID>6C200BFA</paraID>
      <start>62</start>
      <end>63</end>
      <status>unmodified</status>
      <modifiedWord/>
      <trackRevisions>false</trackRevisions>
    </reviewItem>
    <reviewItem>
      <errorID>d5ee0a3b-c651-4c66-8d90-9b53ff7c38b6</errorID>
      <errorWord>,</errorWord>
      <group>L1_Format</group>
      <groupName>格式问题</groupName>
      <ability>L2_HalfPunc_CN</ability>
      <abilityName>全半角问题</abilityName>
      <candidateList>
        <item>，</item>
      </candidateList>
      <explain>文本全半角错误。</explain>
      <paraID>6C200BFA</paraID>
      <start>127</start>
      <end>128</end>
      <status>unmodified</status>
      <modifiedWord/>
      <trackRevisions>false</trackRevisions>
    </reviewItem>
    <reviewItem>
      <errorID>29e95014-2902-4b56-a180-58711b256a90</errorID>
      <errorWord>,</errorWord>
      <group>L1_Format</group>
      <groupName>格式问题</groupName>
      <ability>L2_HalfPunc_CN</ability>
      <abilityName>全半角问题</abilityName>
      <candidateList>
        <item>，</item>
      </candidateList>
      <explain>文本全半角错误。</explain>
      <paraID>6C200BFA</paraID>
      <start>130</start>
      <end>131</end>
      <status>unmodified</status>
      <modifiedWord/>
      <trackRevisions>false</trackRevisions>
    </reviewItem>
    <reviewItem>
      <errorID>2e284b59-0fcb-4e57-b312-ba42a150405d</errorID>
      <errorWord>具</errorWord>
      <group>L1_Word</group>
      <groupName>字词问题</groupName>
      <ability>L2_Typo</ability>
      <abilityName>字词错误</abilityName>
      <candidateList>
        <item>具有</item>
      </candidateList>
      <explain/>
      <paraID>6C200BFA</paraID>
      <start>137</start>
      <end>138</end>
      <status>unmodified</status>
      <modifiedWord/>
      <trackRevisions>false</trackRevisions>
    </reviewItem>
    <reviewItem>
      <errorID>74da17e7-4c23-470f-a439-5ee3f907477d</errorID>
      <errorWord>(</errorWord>
      <group>L1_Format</group>
      <groupName>格式问题</groupName>
      <ability>L2_HalfPunc_CN</ability>
      <abilityName>全半角问题</abilityName>
      <candidateList>
        <item>（</item>
      </candidateList>
      <explain>文本全半角错误。</explain>
      <paraID>6C200BFA</paraID>
      <start>148</start>
      <end>149</end>
      <status>unmodified</status>
      <modifiedWord/>
      <trackRevisions>false</trackRevisions>
    </reviewItem>
    <reviewItem>
      <errorID>455dafb6-0223-4b05-affe-6ff6e1ded5f9</errorID>
      <errorWord>)</errorWord>
      <group>L1_Format</group>
      <groupName>格式问题</groupName>
      <ability>L2_HalfPunc_CN</ability>
      <abilityName>全半角问题</abilityName>
      <candidateList>
        <item>）</item>
      </candidateList>
      <explain>文本全半角错误。</explain>
      <paraID>6C200BFA</paraID>
      <start>163</start>
      <end>164</end>
      <status>unmodified</status>
      <modifiedWord/>
      <trackRevisions>false</trackRevisions>
    </reviewItem>
    <reviewItem>
      <errorID>46c0b920-875d-4716-a558-d17ee4deef4d</errorID>
      <errorWord>,</errorWord>
      <group>L1_Format</group>
      <groupName>格式问题</groupName>
      <ability>L2_HalfPunc_CN</ability>
      <abilityName>全半角问题</abilityName>
      <candidateList>
        <item>，</item>
      </candidateList>
      <explain>文本全半角错误。</explain>
      <paraID>6C200BFA</paraID>
      <start>186</start>
      <end>187</end>
      <status>unmodified</status>
      <modifiedWord/>
      <trackRevisions>false</trackRevisions>
    </reviewItem>
    <reviewItem>
      <errorID>cf329334-71b9-4157-a02d-becaee3d1d0b</errorID>
      <errorWord>作</errorWord>
      <group>L1_Word</group>
      <groupName>字词问题</groupName>
      <ability>L2_Typo</ability>
      <abilityName>字词错误</abilityName>
      <candidateList>
        <item>做</item>
      </candidateList>
      <explain>存在发音相同字词的误用。</explain>
      <paraID>6C200BFA</paraID>
      <start>195</start>
      <end>196</end>
      <status>unmodified</status>
      <modifiedWord/>
      <trackRevisions>false</trackRevisions>
    </reviewItem>
    <reviewItem>
      <errorID>4877d884-75f1-4304-ac04-07c3e1033a3d</errorID>
      <errorWord>,</errorWord>
      <group>L1_Format</group>
      <groupName>格式问题</groupName>
      <ability>L2_HalfPunc_CN</ability>
      <abilityName>全半角问题</abilityName>
      <candidateList>
        <item>，</item>
      </candidateList>
      <explain>文本全半角错误。</explain>
      <paraID>6C200BFA</paraID>
      <start>200</start>
      <end>201</end>
      <status>unmodified</status>
      <modifiedWord/>
      <trackRevisions>false</trackRevisions>
    </reviewItem>
    <reviewItem>
      <errorID>cc0768e3-47e0-43d5-911f-292a9ad4dc03</errorID>
      <errorWord>,</errorWord>
      <group>L1_Format</group>
      <groupName>格式问题</groupName>
      <ability>L2_HalfPunc_CN</ability>
      <abilityName>全半角问题</abilityName>
      <candidateList>
        <item>，</item>
      </candidateList>
      <explain>文本全半角错误。</explain>
      <paraID>6C200BFA</paraID>
      <start>233</start>
      <end>234</end>
      <status>unmodified</status>
      <modifiedWord/>
      <trackRevisions>false</trackRevisions>
    </reviewItem>
    <reviewItem>
      <errorID>5c171e65-82a2-464f-9dff-252c5ce24090</errorID>
      <errorWord>,</errorWord>
      <group>L1_Format</group>
      <groupName>格式问题</groupName>
      <ability>L2_HalfPunc_CN</ability>
      <abilityName>全半角问题</abilityName>
      <candidateList>
        <item>，</item>
      </candidateList>
      <explain>文本全半角错误。</explain>
      <paraID>6C200BFA</paraID>
      <start>244</start>
      <end>245</end>
      <status>unmodified</status>
      <modifiedWord/>
      <trackRevisions>false</trackRevisions>
    </reviewItem>
    <reviewItem>
      <errorID>3f13d235-258d-421f-a82b-bd3c6d94b9f7</errorID>
      <errorWord>,</errorWord>
      <group>L1_Format</group>
      <groupName>格式问题</groupName>
      <ability>L2_HalfPunc_CN</ability>
      <abilityName>全半角问题</abilityName>
      <candidateList>
        <item>，</item>
      </candidateList>
      <explain>文本全半角错误。</explain>
      <paraID>6C200BFA</paraID>
      <start>285</start>
      <end>286</end>
      <status>unmodified</status>
      <modifiedWord/>
      <trackRevisions>false</trackRevisions>
    </reviewItem>
    <reviewItem>
      <errorID>31e3396d-b552-45f6-8a9a-b564e6f2b6de</errorID>
      <errorWord>,</errorWord>
      <group>L1_Format</group>
      <groupName>格式问题</groupName>
      <ability>L2_HalfPunc_CN</ability>
      <abilityName>全半角问题</abilityName>
      <candidateList>
        <item>，</item>
      </candidateList>
      <explain>文本全半角错误。</explain>
      <paraID>6C200BFA</paraID>
      <start>319</start>
      <end>320</end>
      <status>unmodified</status>
      <modifiedWord/>
      <trackRevisions>false</trackRevisions>
    </reviewItem>
    <reviewItem>
      <errorID>00a22897-5873-49cd-9242-47ff295e846d</errorID>
      <errorWord>(</errorWord>
      <group>L1_Format</group>
      <groupName>格式问题</groupName>
      <ability>L2_HalfPunc_CN</ability>
      <abilityName>全半角问题</abilityName>
      <candidateList>
        <item>（</item>
      </candidateList>
      <explain>文本全半角错误。</explain>
      <paraID>6C200BFA</paraID>
      <start>334</start>
      <end>335</end>
      <status>unmodified</status>
      <modifiedWord/>
      <trackRevisions>false</trackRevisions>
    </reviewItem>
    <reviewItem>
      <errorID>9eadba5f-a99e-4b6d-bfaa-8b62c96c6551</errorID>
      <errorWord>)</errorWord>
      <group>L1_Format</group>
      <groupName>格式问题</groupName>
      <ability>L2_HalfPunc_CN</ability>
      <abilityName>全半角问题</abilityName>
      <candidateList>
        <item>）</item>
      </candidateList>
      <explain>文本全半角错误。</explain>
      <paraID>6C200BFA</paraID>
      <start>339</start>
      <end>340</end>
      <status>unmodified</status>
      <modifiedWord/>
      <trackRevisions>false</trackRevisions>
    </reviewItem>
    <reviewItem>
      <errorID>a978e68b-5dbc-4e44-b5b2-d2c8dbdf88ea</errorID>
      <errorWord>,</errorWord>
      <group>L1_Format</group>
      <groupName>格式问题</groupName>
      <ability>L2_HalfPunc_CN</ability>
      <abilityName>全半角问题</abilityName>
      <candidateList>
        <item>，</item>
      </candidateList>
      <explain>文本全半角错误。</explain>
      <paraID>37E75059</paraID>
      <start>20</start>
      <end>21</end>
      <status>unmodified</status>
      <modifiedWord/>
      <trackRevisions>false</trackRevisions>
    </reviewItem>
    <reviewItem>
      <errorID>cdbfd9be-2b27-4ff6-a95a-dd6e956996f4</errorID>
      <errorWord>做为</errorWord>
      <group>L1_Word</group>
      <groupName>字词问题</groupName>
      <ability>L2_Typo</ability>
      <abilityName>字词错误</abilityName>
      <candidateList>
        <item>作为</item>
      </candidateList>
      <explain>存在发音相同字词的误用。</explain>
      <paraID>37E75059</paraID>
      <start>27</start>
      <end>29</end>
      <status>unmodified</status>
      <modifiedWord/>
      <trackRevisions>false</trackRevisions>
    </reviewItem>
    <reviewItem>
      <errorID>3f1e2b89-3227-4fbd-9466-02918b628570</errorID>
      <errorWord>(</errorWord>
      <group>L1_Format</group>
      <groupName>格式问题</groupName>
      <ability>L2_HalfPunc_CN</ability>
      <abilityName>全半角问题</abilityName>
      <candidateList>
        <item>（</item>
      </candidateList>
      <explain>文本全半角错误。</explain>
      <paraID>1BA64530</paraID>
      <start>56</start>
      <end>57</end>
      <status>unmodified</status>
      <modifiedWord/>
      <trackRevisions>false</trackRevisions>
    </reviewItem>
    <reviewItem>
      <errorID>c80b83d8-2e4a-44e9-a6e6-661293932747</errorID>
      <errorWord>)</errorWord>
      <group>L1_Format</group>
      <groupName>格式问题</groupName>
      <ability>L2_HalfPunc_CN</ability>
      <abilityName>全半角问题</abilityName>
      <candidateList>
        <item>）</item>
      </candidateList>
      <explain>文本全半角错误。</explain>
      <paraID>1BA64530</paraID>
      <start>70</start>
      <end>71</end>
      <status>unmodified</status>
      <modifiedWord/>
      <trackRevisions>false</trackRevisions>
    </reviewItem>
    <reviewItem>
      <errorID>aa9fcd28-0438-49fb-99fc-b28a191ff24c</errorID>
      <errorWord>安转</errorWord>
      <group>L1_Word</group>
      <groupName>字词问题</groupName>
      <ability>L2_Typo</ability>
      <abilityName>字词错误</abilityName>
      <candidateList>
        <item>安装</item>
      </candidateList>
      <explain/>
      <paraID>776BF734</paraID>
      <start>23</start>
      <end>25</end>
      <status>unmodified</status>
      <modifiedWord/>
      <trackRevisions>false</trackRevisions>
    </reviewItem>
    <reviewItem>
      <errorID>6f766605-e8f5-4c5e-89c4-03e6ce7e6543</errorID>
      <errorWord>二套</errorWord>
      <group>L1_Word</group>
      <groupName>字词问题</groupName>
      <ability>L2_Typo</ability>
      <abilityName>字词错误</abilityName>
      <candidateList>
        <item>两套</item>
      </candidateList>
      <explain/>
      <paraID> 6B8FD57</paraID>
      <start>36</start>
      <end>38</end>
      <status>modified</status>
      <modifiedWord>两套</modifiedWord>
      <trackRevisions>false</trackRevisions>
    </reviewItem>
    <reviewItem>
      <errorID>de8986e1-b65e-4c61-b965-337bc61128a3</errorID>
      <errorWord>;</errorWord>
      <group>L1_Format</group>
      <groupName>格式问题</groupName>
      <ability>L2_HalfPunc_CN</ability>
      <abilityName>全半角问题</abilityName>
      <candidateList>
        <item>；</item>
      </candidateList>
      <explain>文本全半角错误。</explain>
      <paraID>35C99397</paraID>
      <start>18</start>
      <end>19</end>
      <status>unmodified</status>
      <modifiedWord/>
      <trackRevisions>false</trackRevisions>
    </reviewItem>
    <reviewItem>
      <errorID>197b3bc6-f0d5-4b65-8a6d-c39c10c3dbed</errorID>
      <errorWord>.</errorWord>
      <group>L1_Format</group>
      <groupName>格式问题</groupName>
      <ability>L2_HalfPunc_CN</ability>
      <abilityName>全半角问题</abilityName>
      <candidateList>
        <item>。</item>
      </candidateList>
      <explain>文本全半角错误。</explain>
      <paraID>681B20CA</paraID>
      <start>143</start>
      <end>144</end>
      <status>unmodified</status>
      <modifiedWord/>
      <trackRevisions>false</trackRevisions>
    </reviewItem>
    <reviewItem>
      <errorID>69e600cc-6522-4b8c-9aca-b0a08b06fed6</errorID>
      <errorWord>.</errorWord>
      <group>L1_Format</group>
      <groupName>格式问题</groupName>
      <ability>L2_HalfPunc_CN</ability>
      <abilityName>全半角问题</abilityName>
      <candidateList>
        <item>。</item>
      </candidateList>
      <explain>文本全半角错误。</explain>
      <paraID>681B20CA</paraID>
      <start>148</start>
      <end>149</end>
      <status>unmodified</status>
      <modifiedWord/>
      <trackRevisions>false</trackRevisions>
    </reviewItem>
    <reviewItem>
      <errorID>5d2c5666-c26b-4632-9b16-9abed005a484</errorID>
      <errorWord>.</errorWord>
      <group>L1_Format</group>
      <groupName>格式问题</groupName>
      <ability>L2_HalfPunc_CN</ability>
      <abilityName>全半角问题</abilityName>
      <candidateList>
        <item>。</item>
      </candidateList>
      <explain>文本全半角错误。</explain>
      <paraID>1F82586E</paraID>
      <start>14</start>
      <end>15</end>
      <status>unmodified</status>
      <modifiedWord/>
      <trackRevisions>false</trackRevisions>
    </reviewItem>
    <reviewItem>
      <errorID>3b2a1b07-dfa0-43f9-8537-7a5c57c6ffc5</errorID>
      <errorWord>.</errorWord>
      <group>L1_Format</group>
      <groupName>格式问题</groupName>
      <ability>L2_HalfPunc_CN</ability>
      <abilityName>全半角问题</abilityName>
      <candidateList>
        <item>。</item>
      </candidateList>
      <explain>文本全半角错误。</explain>
      <paraID>1F82586E</paraID>
      <start>19</start>
      <end>20</end>
      <status>unmodified</status>
      <modifiedWord/>
      <trackRevisions>false</trackRevisions>
    </reviewItem>
    <reviewItem>
      <errorID>e8227c4c-205b-4106-ac47-22baaa6b63b3</errorID>
      <errorWord>链接</errorWord>
      <group>L1_Word</group>
      <groupName>字词问题</groupName>
      <ability>L2_Typo</ability>
      <abilityName>字词错误</abilityName>
      <candidateList>
        <item>连接</item>
      </candidateList>
      <explain>存在发音相同字词的误用。</explain>
      <paraID>1FF456FC</paraID>
      <start>63</start>
      <end>65</end>
      <status>unmodified</status>
      <modifiedWord/>
      <trackRevisions>false</trackRevisions>
    </reviewItem>
    <reviewItem>
      <errorID>f97bd163-85d6-482d-9f66-735a094eb2a5</errorID>
      <errorWord>:</errorWord>
      <group>L1_Format</group>
      <groupName>格式问题</groupName>
      <ability>L2_HalfPunc_CN</ability>
      <abilityName>全半角问题</abilityName>
      <candidateList>
        <item>：</item>
      </candidateList>
      <explain>文本全半角错误。</explain>
      <paraID>101A629A</paraID>
      <start>9</start>
      <end>10</end>
      <status>unmodified</status>
      <modifiedWord/>
      <trackRevisions>false</trackRevisions>
    </reviewItem>
    <reviewItem>
      <errorID>ba4ae2c6-d44d-4aa2-9ca5-b06cf4861eac</errorID>
      <errorWord>~</errorWord>
      <group>L1_Format</group>
      <groupName>格式问题</groupName>
      <ability>L2_HalfPunc_CN</ability>
      <abilityName>全半角问题</abilityName>
      <candidateList>
        <item>～</item>
      </candidateList>
      <explain>文本全半角错误。</explain>
      <paraID>101A629A</paraID>
      <start>26</start>
      <end>27</end>
      <status>unmodified</status>
      <modifiedWord/>
      <trackRevisions>false</trackRevisions>
    </reviewItem>
    <reviewItem>
      <errorID>61fb5e8d-9a92-4296-9db7-4d9687b7384c</errorID>
      <errorWord>英尺</errorWord>
      <group>L1_Knowledge</group>
      <groupName>知识性问题</groupName>
      <ability>L2_Knowledge</ability>
      <abilityName>其他知识</abilityName>
      <candidateList/>
      <explain>非法定单位</explain>
      <paraID>101A629A</paraID>
      <start>36</start>
      <end>38</end>
      <status>unmodified</status>
      <modifiedWord/>
      <trackRevisions>false</trackRevisions>
    </reviewItem>
    <reviewItem>
      <errorID>4e8ec31c-e05a-4e16-a512-94f450c804c3</errorID>
      <errorWord>-</errorWord>
      <group>L1_Format</group>
      <groupName>格式问题</groupName>
      <ability>L2_HalfPunc_CN</ability>
      <abilityName>全半角问题</abilityName>
      <candidateList>
        <item>－</item>
      </candidateList>
      <explain>文本全半角错误。</explain>
      <paraID>41AD85F0</paraID>
      <start>11</start>
      <end>12</end>
      <status>unmodified</status>
      <modifiedWord/>
      <trackRevisions>false</trackRevisions>
    </reviewItem>
    <reviewItem>
      <errorID>db93edd7-ae30-4ca9-aeaa-71ea4d8eceaf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778A384C</paraID>
      <start>29</start>
      <end>30</end>
      <status>unmodified</status>
      <modifiedWord/>
      <trackRevisions>false</trackRevisions>
    </reviewItem>
    <reviewItem>
      <errorID>3e24863f-dd60-4adf-b179-35f97ef4f734</errorID>
      <errorWord>(</errorWord>
      <group>L1_Format</group>
      <groupName>格式问题</groupName>
      <ability>L2_HalfPunc_CN</ability>
      <abilityName>全半角问题</abilityName>
      <candidateList>
        <item>（</item>
      </candidateList>
      <explain>文本全半角错误。</explain>
      <paraID>34DF2FC0</paraID>
      <start>34</start>
      <end>35</end>
      <status>unmodified</status>
      <modifiedWord/>
      <trackRevisions>false</trackRevisions>
    </reviewItem>
    <reviewItem>
      <errorID>d3e4531e-7ef6-407c-ab3f-aff23265f8c4</errorID>
      <errorWord>)</errorWord>
      <group>L1_Format</group>
      <groupName>格式问题</groupName>
      <ability>L2_HalfPunc_CN</ability>
      <abilityName>全半角问题</abilityName>
      <candidateList>
        <item>）</item>
      </candidateList>
      <explain>文本全半角错误。</explain>
      <paraID>34DF2FC0</paraID>
      <start>41</start>
      <end>42</end>
      <status>unmodified</status>
      <modifiedWord/>
      <trackRevisions>false</trackRevisions>
    </reviewItem>
    <reviewItem>
      <errorID>5ccd7b48-0cd0-4d9b-9456-7f795789f57f</errorID>
      <errorWord>(</errorWord>
      <group>L1_Format</group>
      <groupName>格式问题</groupName>
      <ability>L2_HalfPunc_CN</ability>
      <abilityName>全半角问题</abilityName>
      <candidateList>
        <item>（</item>
      </candidateList>
      <explain>文本全半角错误。</explain>
      <paraID>1FB8BF0C</paraID>
      <start>34</start>
      <end>35</end>
      <status>unmodified</status>
      <modifiedWord/>
      <trackRevisions>false</trackRevisions>
    </reviewItem>
    <reviewItem>
      <errorID>6f5d2859-e1fd-46c6-9eba-e8c17423ed76</errorID>
      <errorWord>)</errorWord>
      <group>L1_Format</group>
      <groupName>格式问题</groupName>
      <ability>L2_HalfPunc_CN</ability>
      <abilityName>全半角问题</abilityName>
      <candidateList>
        <item>）</item>
      </candidateList>
      <explain>文本全半角错误。</explain>
      <paraID>1FB8BF0C</paraID>
      <start>41</start>
      <end>42</end>
      <status>unmodified</status>
      <modifiedWord/>
      <trackRevisions>false</trackRevisions>
    </reviewItem>
    <reviewItem>
      <errorID>49b0d81c-f135-4278-ad27-ecd5402d2053</errorID>
      <errorWord>[2011]300号</errorWord>
      <group>L1_Knowledge</group>
      <groupName>知识性问题</groupName>
      <ability>L2_Knowledge</ability>
      <abilityName>其他知识</abilityName>
      <candidateList>
        <item>〔2011〕300号</item>
      </candidateList>
      <explain>发文字号格式错误。</explain>
      <paraID>26914BFE</paraID>
      <start>36</start>
      <end>46</end>
      <status>unmodified</status>
      <modifiedWord/>
      <trackRevisions>false</trackRevisions>
    </reviewItem>
    <reviewItem>
      <errorID>9ccc9166-27d8-4911-b098-eb8d66bc7099</errorID>
      <errorWord>(</errorWord>
      <group>L1_Format</group>
      <groupName>格式问题</groupName>
      <ability>L2_HalfPunc_CN</ability>
      <abilityName>全半角问题</abilityName>
      <candidateList>
        <item>（</item>
      </candidateList>
      <explain>文本全半角错误。</explain>
      <paraID>360DAC44</paraID>
      <start>36</start>
      <end>37</end>
      <status>unmodified</status>
      <modifiedWord/>
      <trackRevisions>false</trackRevisions>
    </reviewItem>
    <reviewItem>
      <errorID>293a479d-695e-4c47-8b02-de3d7ed7e0ed</errorID>
      <errorWord>)</errorWord>
      <group>L1_Format</group>
      <groupName>格式问题</groupName>
      <ability>L2_HalfPunc_CN</ability>
      <abilityName>全半角问题</abilityName>
      <candidateList>
        <item>）</item>
      </candidateList>
      <explain>文本全半角错误。</explain>
      <paraID>360DAC44</paraID>
      <start>46</start>
      <end>47</end>
      <status>unmodified</status>
      <modifiedWord/>
      <trackRevisions>false</trackRevisions>
    </reviewItem>
    <reviewItem>
      <errorID>9a6b291f-591a-4583-8688-7cbd194cc2f2</errorID>
      <errorWord>[2014]68号</errorWord>
      <group>L1_Knowledge</group>
      <groupName>知识性问题</groupName>
      <ability>L2_Knowledge</ability>
      <abilityName>其他知识</abilityName>
      <candidateList>
        <item>〔2014〕68号</item>
      </candidateList>
      <explain>发文字号格式错误。</explain>
      <paraID>1AE74D24</paraID>
      <start>38</start>
      <end>47</end>
      <status>unmodified</status>
      <modifiedWord/>
      <trackRevisions>false</trackRevisions>
    </reviewItem>
    <reviewItem>
      <errorID>37df0db3-e432-48a1-991a-cc8a62f0c491</errorID>
      <errorWord>(</errorWord>
      <group>L1_Format</group>
      <groupName>格式问题</groupName>
      <ability>L2_HalfPunc_CN</ability>
      <abilityName>全半角问题</abilityName>
      <candidateList>
        <item>（</item>
      </candidateList>
      <explain>文本全半角错误。</explain>
      <paraID>206EF5E0</paraID>
      <start>34</start>
      <end>35</end>
      <status>unmodified</status>
      <modifiedWord/>
      <trackRevisions>false</trackRevisions>
    </reviewItem>
    <reviewItem>
      <errorID>5c1a7e4e-c794-4278-928d-b86bc5278bd7</errorID>
      <errorWord>)</errorWord>
      <group>L1_Format</group>
      <groupName>格式问题</groupName>
      <ability>L2_HalfPunc_CN</ability>
      <abilityName>全半角问题</abilityName>
      <candidateList>
        <item>）</item>
      </candidateList>
      <explain>文本全半角错误。</explain>
      <paraID>206EF5E0</paraID>
      <start>41</start>
      <end>42</end>
      <status>unmodified</status>
      <modifiedWord/>
      <trackRevisions>false</trackRevisions>
    </reviewItem>
    <reviewItem>
      <errorID>2ae64210-6b04-4a05-babb-26819e80cc60</errorID>
      <errorWord>(</errorWord>
      <group>L1_Format</group>
      <groupName>格式问题</groupName>
      <ability>L2_HalfPunc_CN</ability>
      <abilityName>全半角问题</abilityName>
      <candidateList>
        <item>（</item>
      </candidateList>
      <explain>文本全半角错误。</explain>
      <paraID>47697D59</paraID>
      <start>34</start>
      <end>35</end>
      <status>unmodified</status>
      <modifiedWord/>
      <trackRevisions>false</trackRevisions>
    </reviewItem>
    <reviewItem>
      <errorID>183fbb1b-d7ea-456d-9255-dba8785d3df0</errorID>
      <errorWord>)</errorWord>
      <group>L1_Format</group>
      <groupName>格式问题</groupName>
      <ability>L2_HalfPunc_CN</ability>
      <abilityName>全半角问题</abilityName>
      <candidateList>
        <item>）</item>
      </candidateList>
      <explain>文本全半角错误。</explain>
      <paraID>47697D59</paraID>
      <start>41</start>
      <end>42</end>
      <status>unmodified</status>
      <modifiedWord/>
      <trackRevisions>false</trackRevisions>
    </reviewItem>
    <reviewItem>
      <errorID>865f77bf-756a-4c3d-b893-afc965fc26cb</errorID>
      <errorWord>(</errorWord>
      <group>L1_Format</group>
      <groupName>格式问题</groupName>
      <ability>L2_HalfPunc_CN</ability>
      <abilityName>全半角问题</abilityName>
      <candidateList>
        <item>（</item>
      </candidateList>
      <explain>文本全半角错误。</explain>
      <paraID>3A316304</paraID>
      <start>34</start>
      <end>35</end>
      <status>unmodified</status>
      <modifiedWord/>
      <trackRevisions>false</trackRevisions>
    </reviewItem>
    <reviewItem>
      <errorID>d99065a0-1af8-4e27-ae24-8d2282eb1d1d</errorID>
      <errorWord>)</errorWord>
      <group>L1_Format</group>
      <groupName>格式问题</groupName>
      <ability>L2_HalfPunc_CN</ability>
      <abilityName>全半角问题</abilityName>
      <candidateList>
        <item>）</item>
      </candidateList>
      <explain>文本全半角错误。</explain>
      <paraID>3A316304</paraID>
      <start>41</start>
      <end>42</end>
      <status>unmodified</status>
      <modifiedWord/>
      <trackRevisions>false</trackRevisions>
    </reviewItem>
    <reviewItem>
      <errorID>1fcc4ed2-7394-43cc-9afb-ad6d1fa04c09</errorID>
      <errorWord>(</errorWord>
      <group>L1_Format</group>
      <groupName>格式问题</groupName>
      <ability>L2_HalfPunc_CN</ability>
      <abilityName>全半角问题</abilityName>
      <candidateList>
        <item>（</item>
      </candidateList>
      <explain>文本全半角错误。</explain>
      <paraID>43227970</paraID>
      <start>34</start>
      <end>35</end>
      <status>unmodified</status>
      <modifiedWord/>
      <trackRevisions>false</trackRevisions>
    </reviewItem>
    <reviewItem>
      <errorID>59c8dd24-e683-4a63-ac10-47d7954a910a</errorID>
      <errorWord>)</errorWord>
      <group>L1_Format</group>
      <groupName>格式问题</groupName>
      <ability>L2_HalfPunc_CN</ability>
      <abilityName>全半角问题</abilityName>
      <candidateList>
        <item>）</item>
      </candidateList>
      <explain>文本全半角错误。</explain>
      <paraID>43227970</paraID>
      <start>41</start>
      <end>42</end>
      <status>unmodified</status>
      <modifiedWord/>
      <trackRevisions>false</trackRevisions>
    </reviewItem>
    <reviewItem>
      <errorID>1729afbb-96cd-47c9-8577-a8fbc5468cea</errorID>
      <errorWord>(</errorWord>
      <group>L1_Format</group>
      <groupName>格式问题</groupName>
      <ability>L2_HalfPunc_CN</ability>
      <abilityName>全半角问题</abilityName>
      <candidateList>
        <item>（</item>
      </candidateList>
      <explain>文本全半角错误。</explain>
      <paraID>4D6160B2</paraID>
      <start>34</start>
      <end>35</end>
      <status>unmodified</status>
      <modifiedWord/>
      <trackRevisions>false</trackRevisions>
    </reviewItem>
    <reviewItem>
      <errorID>aabf1b28-5e1b-4f88-9346-e393026eb84f</errorID>
      <errorWord>)</errorWord>
      <group>L1_Format</group>
      <groupName>格式问题</groupName>
      <ability>L2_HalfPunc_CN</ability>
      <abilityName>全半角问题</abilityName>
      <candidateList>
        <item>）</item>
      </candidateList>
      <explain>文本全半角错误。</explain>
      <paraID>4D6160B2</paraID>
      <start>41</start>
      <end>42</end>
      <status>unmodified</status>
      <modifiedWord/>
      <trackRevisions>false</trackRevisions>
    </reviewItem>
    <reviewItem>
      <errorID>67d1ebc5-d0d8-48bf-bf5e-a9f50cdd6406</errorID>
      <errorWord>(</errorWord>
      <group>L1_Format</group>
      <groupName>格式问题</groupName>
      <ability>L2_HalfPunc_CN</ability>
      <abilityName>全半角问题</abilityName>
      <candidateList>
        <item>（</item>
      </candidateList>
      <explain>文本全半角错误。</explain>
      <paraID>7910D9D8</paraID>
      <start>34</start>
      <end>35</end>
      <status>unmodified</status>
      <modifiedWord/>
      <trackRevisions>false</trackRevisions>
    </reviewItem>
    <reviewItem>
      <errorID>763a89e2-3724-49b5-95f5-44860db23dde</errorID>
      <errorWord>)</errorWord>
      <group>L1_Format</group>
      <groupName>格式问题</groupName>
      <ability>L2_HalfPunc_CN</ability>
      <abilityName>全半角问题</abilityName>
      <candidateList>
        <item>）</item>
      </candidateList>
      <explain>文本全半角错误。</explain>
      <paraID>7910D9D8</paraID>
      <start>41</start>
      <end>42</end>
      <status>unmodified</status>
      <modifiedWord/>
      <trackRevisions>false</trackRevisions>
    </reviewItem>
    <reviewItem>
      <errorID>bfe5b21a-a4ec-40f3-a04e-7ba5f61c68ae</errorID>
      <errorWord>投标的权力</errorWord>
      <group>L1_Word</group>
      <groupName>字词问题</groupName>
      <ability>L2_Typo</ability>
      <abilityName>字词错误</abilityName>
      <candidateList>
        <item>投标的权利</item>
      </candidateList>
      <explain/>
      <paraID>1D6D41B5</paraID>
      <start>40</start>
      <end>45</end>
      <status>unmodified</status>
      <modifiedWord/>
      <trackRevisions>false</trackRevisions>
    </reviewItem>
    <reviewItem>
      <errorID>35d83111-8b7f-443f-9546-6c18884ac740</errorID>
      <errorWord>[2011]300号</errorWord>
      <group>L1_Knowledge</group>
      <groupName>知识性问题</groupName>
      <ability>L2_Knowledge</ability>
      <abilityName>其他知识</abilityName>
      <candidateList>
        <item>〔2011〕300号</item>
      </candidateList>
      <explain>发文字号格式错误。</explain>
      <paraID>347A677D</paraID>
      <start>41</start>
      <end>51</end>
      <status>unmodified</status>
      <modifiedWord/>
      <trackRevisions>false</trackRevisions>
    </reviewItem>
    <reviewItem>
      <errorID>bb4c7694-a55b-4d91-a287-eeb7b19a5908</errorID>
      <errorWord>[2011]300号</errorWord>
      <group>L1_Knowledge</group>
      <groupName>知识性问题</groupName>
      <ability>L2_Knowledge</ability>
      <abilityName>其他知识</abilityName>
      <candidateList>
        <item>〔2011〕300号</item>
      </candidateList>
      <explain>发文字号格式错误。</explain>
      <paraID>1D3963A3</paraID>
      <start>41</start>
      <end>51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156CC93-4CEC-46A9-90A1-78BC1F7620B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刘诚进</cp:lastModifiedBy>
  <cp:revision>8</cp:revision>
  <dcterms:created xsi:type="dcterms:W3CDTF">2026-07-02T08:41:00Z</dcterms:created>
  <dcterms:modified xsi:type="dcterms:W3CDTF">2026-10-29T01:38:35Z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eyJoZGlkIjoiY2QyNTJiYWE3ZGQwMDAwZmFkZGQ1MjUyODZhOWY2NjMiLCJ1c2VySWQiOiIyODI1Njk5MjUifQ==</vt:lpwstr>
  </property>
  <property fmtid="{D5CDD505-2E9C-101B-9397-08002B2CF9AE}" pid="3" name="KSOProductBuildVer">
    <vt:lpwstr>2052-12.1.0.28802</vt:lpwstr>
  </property>
  <property fmtid="{D5CDD505-2E9C-101B-9397-08002B2CF9AE}" pid="4" name="ICV">
    <vt:lpwstr>240A630E704847C3BCF771CCDB31B382_12</vt:lpwstr>
  </property>
</Properties>
</file>